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001173"/>
        <w:docPartObj>
          <w:docPartGallery w:val="Cover Pages"/>
          <w:docPartUnique/>
        </w:docPartObj>
      </w:sdtPr>
      <w:sdtEndPr>
        <w:rPr>
          <w:lang w:val="cs-CZ"/>
        </w:rPr>
      </w:sdtEndPr>
      <w:sdtContent>
        <w:p w14:paraId="60BDD6BE" w14:textId="42939916" w:rsidR="00703275" w:rsidRDefault="00703275">
          <w:r>
            <w:rPr>
              <w:noProof/>
              <w:lang w:val="cs-CZ" w:eastAsia="cs-CZ"/>
            </w:rPr>
            <mc:AlternateContent>
              <mc:Choice Requires="wpg">
                <w:drawing>
                  <wp:anchor distT="0" distB="0" distL="114300" distR="114300" simplePos="0" relativeHeight="251659264" behindDoc="0" locked="0" layoutInCell="1" allowOverlap="1" wp14:anchorId="668C44B9" wp14:editId="515BC552">
                    <wp:simplePos x="0" y="0"/>
                    <wp:positionH relativeFrom="page">
                      <wp:posOffset>4400550</wp:posOffset>
                    </wp:positionH>
                    <wp:positionV relativeFrom="page">
                      <wp:align>top</wp:align>
                    </wp:positionV>
                    <wp:extent cx="3221000" cy="9791700"/>
                    <wp:effectExtent l="0" t="0" r="0" b="0"/>
                    <wp:wrapNone/>
                    <wp:docPr id="453" name="Skupina 453"/>
                    <wp:cNvGraphicFramePr/>
                    <a:graphic xmlns:a="http://schemas.openxmlformats.org/drawingml/2006/main">
                      <a:graphicData uri="http://schemas.microsoft.com/office/word/2010/wordprocessingGroup">
                        <wpg:wgp>
                          <wpg:cNvGrpSpPr/>
                          <wpg:grpSpPr>
                            <a:xfrm>
                              <a:off x="0" y="0"/>
                              <a:ext cx="3221000" cy="9791700"/>
                              <a:chOff x="13432" y="0"/>
                              <a:chExt cx="3079259" cy="9791700"/>
                            </a:xfrm>
                            <a:solidFill>
                              <a:schemeClr val="accent1">
                                <a:lumMod val="75000"/>
                              </a:schemeClr>
                            </a:solidFill>
                          </wpg:grpSpPr>
                          <wps:wsp>
                            <wps:cNvPr id="459" name="Obdélník 459" descr="Light vertical"/>
                            <wps:cNvSpPr>
                              <a:spLocks noChangeArrowheads="1"/>
                            </wps:cNvSpPr>
                            <wps:spPr bwMode="auto">
                              <a:xfrm flipH="1">
                                <a:off x="63980" y="0"/>
                                <a:ext cx="56905" cy="974407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0891" y="0"/>
                                <a:ext cx="2971800" cy="97917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Obdélník 461"/>
                            <wps:cNvSpPr>
                              <a:spLocks noChangeArrowheads="1"/>
                            </wps:cNvSpPr>
                            <wps:spPr bwMode="auto">
                              <a:xfrm>
                                <a:off x="63980" y="0"/>
                                <a:ext cx="3028710"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Rok"/>
                                    <w:id w:val="-1888869919"/>
                                    <w:dataBinding w:prefixMappings="xmlns:ns0='http://schemas.microsoft.com/office/2006/coverPageProps'" w:xpath="/ns0:CoverPageProperties[1]/ns0:PublishDate[1]" w:storeItemID="{55AF091B-3C7A-41E3-B477-F2FDAA23CFDA}"/>
                                    <w:date w:fullDate="2016-12-31T00:00:00Z">
                                      <w:dateFormat w:val="yyyy"/>
                                      <w:lid w:val="cs-CZ"/>
                                      <w:storeMappedDataAs w:val="dateTime"/>
                                      <w:calendar w:val="gregorian"/>
                                    </w:date>
                                  </w:sdtPr>
                                  <w:sdtContent>
                                    <w:p w14:paraId="44A79C53" w14:textId="0F197B37" w:rsidR="003B470B" w:rsidRDefault="003B470B">
                                      <w:pPr>
                                        <w:pStyle w:val="Bezmezer"/>
                                        <w:rPr>
                                          <w:color w:val="FFFFFF" w:themeColor="background1"/>
                                          <w:sz w:val="96"/>
                                          <w:szCs w:val="96"/>
                                        </w:rPr>
                                      </w:pPr>
                                      <w:r>
                                        <w:rPr>
                                          <w:color w:val="FFFFFF" w:themeColor="background1"/>
                                          <w:sz w:val="96"/>
                                          <w:szCs w:val="96"/>
                                        </w:rPr>
                                        <w:t>2016</w:t>
                                      </w:r>
                                    </w:p>
                                  </w:sdtContent>
                                </w:sdt>
                              </w:txbxContent>
                            </wps:txbx>
                            <wps:bodyPr rot="0" vert="horz" wrap="square" lIns="365760" tIns="182880" rIns="182880" bIns="182880" anchor="b" anchorCtr="0" upright="1">
                              <a:noAutofit/>
                            </wps:bodyPr>
                          </wps:wsp>
                          <wps:wsp>
                            <wps:cNvPr id="462" name="Obdélník 9"/>
                            <wps:cNvSpPr>
                              <a:spLocks noChangeArrowheads="1"/>
                            </wps:cNvSpPr>
                            <wps:spPr bwMode="auto">
                              <a:xfrm>
                                <a:off x="13432" y="6761018"/>
                                <a:ext cx="2981939" cy="303068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29777282"/>
                                    <w:dataBinding w:prefixMappings="xmlns:ns0='http://schemas.openxmlformats.org/package/2006/metadata/core-properties' xmlns:ns1='http://purl.org/dc/elements/1.1/'" w:xpath="/ns0:coreProperties[1]/ns1:creator[1]" w:storeItemID="{6C3C8BC8-F283-45AE-878A-BAB7291924A1}"/>
                                    <w:text/>
                                  </w:sdtPr>
                                  <w:sdtContent>
                                    <w:p w14:paraId="3D73E927" w14:textId="135A83D0" w:rsidR="003B470B" w:rsidRDefault="003B470B" w:rsidP="00434589">
                                      <w:pPr>
                                        <w:pStyle w:val="Bezmezer"/>
                                        <w:spacing w:line="360" w:lineRule="auto"/>
                                        <w:jc w:val="center"/>
                                        <w:rPr>
                                          <w:color w:val="FFFFFF" w:themeColor="background1"/>
                                        </w:rPr>
                                      </w:pPr>
                                      <w:r>
                                        <w:rPr>
                                          <w:color w:val="FFFFFF" w:themeColor="background1"/>
                                        </w:rPr>
                                        <w:t>MINISTERSTVO DOPRAVY ĆR                   DUBEN 2017</w:t>
                                      </w:r>
                                    </w:p>
                                  </w:sdtContent>
                                </w:sdt>
                                <w:sdt>
                                  <w:sdtPr>
                                    <w:rPr>
                                      <w:color w:val="FFFFFF" w:themeColor="background1"/>
                                    </w:rPr>
                                    <w:alias w:val="Společnost"/>
                                    <w:id w:val="-1415012232"/>
                                    <w:showingPlcHdr/>
                                    <w:dataBinding w:prefixMappings="xmlns:ns0='http://schemas.openxmlformats.org/officeDocument/2006/extended-properties'" w:xpath="/ns0:Properties[1]/ns0:Company[1]" w:storeItemID="{6668398D-A668-4E3E-A5EB-62B293D839F1}"/>
                                    <w:text/>
                                  </w:sdtPr>
                                  <w:sdtContent>
                                    <w:p w14:paraId="22C45CB4" w14:textId="3B42B1B1" w:rsidR="003B470B" w:rsidRDefault="003B470B">
                                      <w:pPr>
                                        <w:pStyle w:val="Bezmezer"/>
                                        <w:spacing w:line="360" w:lineRule="auto"/>
                                        <w:rPr>
                                          <w:color w:val="FFFFFF" w:themeColor="background1"/>
                                        </w:rPr>
                                      </w:pPr>
                                      <w:r>
                                        <w:rPr>
                                          <w:color w:val="FFFFFF" w:themeColor="background1"/>
                                        </w:rPr>
                                        <w:t xml:space="preserve">     </w:t>
                                      </w:r>
                                    </w:p>
                                  </w:sdtContent>
                                </w:sdt>
                                <w:sdt>
                                  <w:sdtPr>
                                    <w:rPr>
                                      <w:color w:val="365F91" w:themeColor="accent1" w:themeShade="BF"/>
                                    </w:rPr>
                                    <w:alias w:val="Datum"/>
                                    <w:id w:val="-2067249132"/>
                                    <w:dataBinding w:prefixMappings="xmlns:ns0='http://schemas.microsoft.com/office/2006/coverPageProps'" w:xpath="/ns0:CoverPageProperties[1]/ns0:PublishDate[1]" w:storeItemID="{55AF091B-3C7A-41E3-B477-F2FDAA23CFDA}"/>
                                    <w:date w:fullDate="2016-12-31T00:00:00Z">
                                      <w:dateFormat w:val="d.M.yyyy"/>
                                      <w:lid w:val="cs-CZ"/>
                                      <w:storeMappedDataAs w:val="dateTime"/>
                                      <w:calendar w:val="gregorian"/>
                                    </w:date>
                                  </w:sdtPr>
                                  <w:sdtContent>
                                    <w:p w14:paraId="62252F91" w14:textId="3EC5A7F0" w:rsidR="003B470B" w:rsidRPr="00434589" w:rsidRDefault="003B470B">
                                      <w:pPr>
                                        <w:pStyle w:val="Bezmezer"/>
                                        <w:spacing w:line="360" w:lineRule="auto"/>
                                        <w:rPr>
                                          <w:color w:val="365F91" w:themeColor="accent1" w:themeShade="BF"/>
                                        </w:rPr>
                                      </w:pPr>
                                      <w:r>
                                        <w:rPr>
                                          <w:color w:val="365F91" w:themeColor="accent1" w:themeShade="BF"/>
                                        </w:rPr>
                                        <w:t>31.12.2016</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C44B9" id="Skupina 453" o:spid="_x0000_s1026" style="position:absolute;margin-left:346.5pt;margin-top:0;width:253.6pt;height:771pt;z-index:251659264;mso-position-horizontal-relative:page;mso-position-vertical:top;mso-position-vertical-relative:page" coordorigin="134" coordsize="30792,9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">
                    <v:rect id="Obdélník 459" o:spid="_x0000_s1027" alt="Light vertical" style="position:absolute;left:639;width:569;height:97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" filled="f" stroked="f" strokecolor="white" strokeweight="1pt">
                      <v:shadow color="#d8d8d8" offset="3pt,3pt"/>
                    </v:rect>
                    <v:rect id="Obdélník 460" o:spid="_x0000_s1028" style="position:absolute;left:1208;width:29718;height:97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Obdélník 461" o:spid="_x0000_s1029" style="position:absolute;left:639;width:30287;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96"/>
                                <w:szCs w:val="96"/>
                              </w:rPr>
                              <w:alias w:val="Rok"/>
                              <w:id w:val="-1888869919"/>
                              <w:dataBinding w:prefixMappings="xmlns:ns0='http://schemas.microsoft.com/office/2006/coverPageProps'" w:xpath="/ns0:CoverPageProperties[1]/ns0:PublishDate[1]" w:storeItemID="{55AF091B-3C7A-41E3-B477-F2FDAA23CFDA}"/>
                              <w:date w:fullDate="2016-12-31T00:00:00Z">
                                <w:dateFormat w:val="yyyy"/>
                                <w:lid w:val="cs-CZ"/>
                                <w:storeMappedDataAs w:val="dateTime"/>
                                <w:calendar w:val="gregorian"/>
                              </w:date>
                            </w:sdtPr>
                            <w:sdtContent>
                              <w:p w14:paraId="44A79C53" w14:textId="0F197B37" w:rsidR="003B470B" w:rsidRDefault="003B470B">
                                <w:pPr>
                                  <w:pStyle w:val="Bezmezer"/>
                                  <w:rPr>
                                    <w:color w:val="FFFFFF" w:themeColor="background1"/>
                                    <w:sz w:val="96"/>
                                    <w:szCs w:val="96"/>
                                  </w:rPr>
                                </w:pPr>
                                <w:r>
                                  <w:rPr>
                                    <w:color w:val="FFFFFF" w:themeColor="background1"/>
                                    <w:sz w:val="96"/>
                                    <w:szCs w:val="96"/>
                                  </w:rPr>
                                  <w:t>2016</w:t>
                                </w:r>
                              </w:p>
                            </w:sdtContent>
                          </w:sdt>
                        </w:txbxContent>
                      </v:textbox>
                    </v:rect>
                    <v:rect id="Obdélník 9" o:spid="_x0000_s1030" style="position:absolute;left:134;top:67610;width:29819;height:303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Autor"/>
                              <w:id w:val="29777282"/>
                              <w:dataBinding w:prefixMappings="xmlns:ns0='http://schemas.openxmlformats.org/package/2006/metadata/core-properties' xmlns:ns1='http://purl.org/dc/elements/1.1/'" w:xpath="/ns0:coreProperties[1]/ns1:creator[1]" w:storeItemID="{6C3C8BC8-F283-45AE-878A-BAB7291924A1}"/>
                              <w:text/>
                            </w:sdtPr>
                            <w:sdtContent>
                              <w:p w14:paraId="3D73E927" w14:textId="135A83D0" w:rsidR="003B470B" w:rsidRDefault="003B470B" w:rsidP="00434589">
                                <w:pPr>
                                  <w:pStyle w:val="Bezmezer"/>
                                  <w:spacing w:line="360" w:lineRule="auto"/>
                                  <w:jc w:val="center"/>
                                  <w:rPr>
                                    <w:color w:val="FFFFFF" w:themeColor="background1"/>
                                  </w:rPr>
                                </w:pPr>
                                <w:r>
                                  <w:rPr>
                                    <w:color w:val="FFFFFF" w:themeColor="background1"/>
                                  </w:rPr>
                                  <w:t>MINISTERSTVO DOPRAVY ĆR                   DUBEN 2017</w:t>
                                </w:r>
                              </w:p>
                            </w:sdtContent>
                          </w:sdt>
                          <w:sdt>
                            <w:sdtPr>
                              <w:rPr>
                                <w:color w:val="FFFFFF" w:themeColor="background1"/>
                              </w:rPr>
                              <w:alias w:val="Společnost"/>
                              <w:id w:val="-1415012232"/>
                              <w:showingPlcHdr/>
                              <w:dataBinding w:prefixMappings="xmlns:ns0='http://schemas.openxmlformats.org/officeDocument/2006/extended-properties'" w:xpath="/ns0:Properties[1]/ns0:Company[1]" w:storeItemID="{6668398D-A668-4E3E-A5EB-62B293D839F1}"/>
                              <w:text/>
                            </w:sdtPr>
                            <w:sdtContent>
                              <w:p w14:paraId="22C45CB4" w14:textId="3B42B1B1" w:rsidR="003B470B" w:rsidRDefault="003B470B">
                                <w:pPr>
                                  <w:pStyle w:val="Bezmezer"/>
                                  <w:spacing w:line="360" w:lineRule="auto"/>
                                  <w:rPr>
                                    <w:color w:val="FFFFFF" w:themeColor="background1"/>
                                  </w:rPr>
                                </w:pPr>
                                <w:r>
                                  <w:rPr>
                                    <w:color w:val="FFFFFF" w:themeColor="background1"/>
                                  </w:rPr>
                                  <w:t xml:space="preserve">     </w:t>
                                </w:r>
                              </w:p>
                            </w:sdtContent>
                          </w:sdt>
                          <w:sdt>
                            <w:sdtPr>
                              <w:rPr>
                                <w:color w:val="365F91" w:themeColor="accent1" w:themeShade="BF"/>
                              </w:rPr>
                              <w:alias w:val="Datum"/>
                              <w:id w:val="-2067249132"/>
                              <w:dataBinding w:prefixMappings="xmlns:ns0='http://schemas.microsoft.com/office/2006/coverPageProps'" w:xpath="/ns0:CoverPageProperties[1]/ns0:PublishDate[1]" w:storeItemID="{55AF091B-3C7A-41E3-B477-F2FDAA23CFDA}"/>
                              <w:date w:fullDate="2016-12-31T00:00:00Z">
                                <w:dateFormat w:val="d.M.yyyy"/>
                                <w:lid w:val="cs-CZ"/>
                                <w:storeMappedDataAs w:val="dateTime"/>
                                <w:calendar w:val="gregorian"/>
                              </w:date>
                            </w:sdtPr>
                            <w:sdtContent>
                              <w:p w14:paraId="62252F91" w14:textId="3EC5A7F0" w:rsidR="003B470B" w:rsidRPr="00434589" w:rsidRDefault="003B470B">
                                <w:pPr>
                                  <w:pStyle w:val="Bezmezer"/>
                                  <w:spacing w:line="360" w:lineRule="auto"/>
                                  <w:rPr>
                                    <w:color w:val="365F91" w:themeColor="accent1" w:themeShade="BF"/>
                                  </w:rPr>
                                </w:pPr>
                                <w:r>
                                  <w:rPr>
                                    <w:color w:val="365F91" w:themeColor="accent1" w:themeShade="BF"/>
                                  </w:rPr>
                                  <w:t>31.12.2016</w:t>
                                </w:r>
                              </w:p>
                            </w:sdtContent>
                          </w:sdt>
                        </w:txbxContent>
                      </v:textbox>
                    </v:rect>
                    <w10:wrap anchorx="page" anchory="page"/>
                  </v:group>
                </w:pict>
              </mc:Fallback>
            </mc:AlternateContent>
          </w:r>
          <w:r>
            <w:rPr>
              <w:noProof/>
              <w:lang w:val="cs-CZ" w:eastAsia="cs-CZ"/>
            </w:rPr>
            <mc:AlternateContent>
              <mc:Choice Requires="wps">
                <w:drawing>
                  <wp:anchor distT="0" distB="0" distL="114300" distR="114300" simplePos="0" relativeHeight="251661312" behindDoc="0" locked="0" layoutInCell="0" allowOverlap="1" wp14:anchorId="517CB4C8" wp14:editId="616B731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143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75000"/>
                              </a:schemeClr>
                            </a:solidFill>
                            <a:ln w="19050">
                              <a:solidFill>
                                <a:schemeClr val="tx1"/>
                              </a:solidFill>
                              <a:miter lim="800000"/>
                              <a:headEnd/>
                              <a:tailEnd/>
                            </a:ln>
                          </wps:spPr>
                          <wps:txbx>
                            <w:txbxContent>
                              <w:sdt>
                                <w:sdtPr>
                                  <w:rPr>
                                    <w:color w:val="FFFFFF" w:themeColor="background1"/>
                                    <w:sz w:val="72"/>
                                    <w:szCs w:val="72"/>
                                  </w:rPr>
                                  <w:alias w:val="Název"/>
                                  <w:id w:val="2036152790"/>
                                  <w:dataBinding w:prefixMappings="xmlns:ns0='http://schemas.openxmlformats.org/package/2006/metadata/core-properties' xmlns:ns1='http://purl.org/dc/elements/1.1/'" w:xpath="/ns0:coreProperties[1]/ns1:title[1]" w:storeItemID="{6C3C8BC8-F283-45AE-878A-BAB7291924A1}"/>
                                  <w:text/>
                                </w:sdtPr>
                                <w:sdtContent>
                                  <w:p w14:paraId="314A4E0D" w14:textId="03F3F3EF" w:rsidR="003B470B" w:rsidRDefault="003B470B" w:rsidP="00434589">
                                    <w:pPr>
                                      <w:pStyle w:val="Bezmezer"/>
                                      <w:jc w:val="center"/>
                                      <w:rPr>
                                        <w:color w:val="FFFFFF" w:themeColor="background1"/>
                                        <w:sz w:val="72"/>
                                        <w:szCs w:val="72"/>
                                      </w:rPr>
                                    </w:pPr>
                                    <w:r>
                                      <w:rPr>
                                        <w:color w:val="FFFFFF" w:themeColor="background1"/>
                                        <w:sz w:val="72"/>
                                        <w:szCs w:val="72"/>
                                      </w:rPr>
                                      <w:t>VÝROČNÍ ZPRÁVA O PROVÁDĚNÍ OPD 2014-2020</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7CB4C8" id="Obdélní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" o:allowincell="f" fillcolor="#365f91 [2404]" strokecolor="black [3213]" strokeweight="1.5pt">
                    <v:textbox style="mso-fit-shape-to-text:t" inset="14.4pt,,14.4pt">
                      <w:txbxContent>
                        <w:sdt>
                          <w:sdtPr>
                            <w:rPr>
                              <w:color w:val="FFFFFF" w:themeColor="background1"/>
                              <w:sz w:val="72"/>
                              <w:szCs w:val="72"/>
                            </w:rPr>
                            <w:alias w:val="Název"/>
                            <w:id w:val="2036152790"/>
                            <w:dataBinding w:prefixMappings="xmlns:ns0='http://schemas.openxmlformats.org/package/2006/metadata/core-properties' xmlns:ns1='http://purl.org/dc/elements/1.1/'" w:xpath="/ns0:coreProperties[1]/ns1:title[1]" w:storeItemID="{6C3C8BC8-F283-45AE-878A-BAB7291924A1}"/>
                            <w:text/>
                          </w:sdtPr>
                          <w:sdtContent>
                            <w:p w14:paraId="314A4E0D" w14:textId="03F3F3EF" w:rsidR="003B470B" w:rsidRDefault="003B470B" w:rsidP="00434589">
                              <w:pPr>
                                <w:pStyle w:val="Bezmezer"/>
                                <w:jc w:val="center"/>
                                <w:rPr>
                                  <w:color w:val="FFFFFF" w:themeColor="background1"/>
                                  <w:sz w:val="72"/>
                                  <w:szCs w:val="72"/>
                                </w:rPr>
                              </w:pPr>
                              <w:r>
                                <w:rPr>
                                  <w:color w:val="FFFFFF" w:themeColor="background1"/>
                                  <w:sz w:val="72"/>
                                  <w:szCs w:val="72"/>
                                </w:rPr>
                                <w:t>VÝROČNÍ ZPRÁVA O PROVÁDĚNÍ OPD 2014-2020</w:t>
                              </w:r>
                            </w:p>
                          </w:sdtContent>
                        </w:sdt>
                      </w:txbxContent>
                    </v:textbox>
                    <w10:wrap anchorx="page" anchory="page"/>
                  </v:rect>
                </w:pict>
              </mc:Fallback>
            </mc:AlternateContent>
          </w:r>
        </w:p>
        <w:p w14:paraId="2BC3F5DF" w14:textId="09A23BD4" w:rsidR="00703275" w:rsidRDefault="00703275">
          <w:pPr>
            <w:spacing w:before="0" w:after="0"/>
            <w:rPr>
              <w:b/>
              <w:sz w:val="32"/>
              <w:lang w:val="cs-CZ"/>
            </w:rPr>
          </w:pPr>
          <w:r>
            <w:rPr>
              <w:noProof/>
              <w:lang w:val="cs-CZ" w:eastAsia="cs-CZ"/>
            </w:rPr>
            <w:drawing>
              <wp:anchor distT="0" distB="0" distL="114300" distR="114300" simplePos="0" relativeHeight="251660288" behindDoc="0" locked="0" layoutInCell="0" allowOverlap="1" wp14:anchorId="300B90C1" wp14:editId="2D69F317">
                <wp:simplePos x="0" y="0"/>
                <wp:positionH relativeFrom="page">
                  <wp:align>right</wp:align>
                </wp:positionH>
                <wp:positionV relativeFrom="page">
                  <wp:align>center</wp:align>
                </wp:positionV>
                <wp:extent cx="5577840" cy="3702695"/>
                <wp:effectExtent l="0" t="0" r="3810" b="0"/>
                <wp:wrapNone/>
                <wp:docPr id="464" name="Obrázek 1" descr="Obrázek vlaku ve stanici" title="V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34589">
            <w:rPr>
              <w:lang w:val="cs-CZ"/>
            </w:rPr>
            <w:t>NÁVRH</w:t>
          </w:r>
          <w:r>
            <w:rPr>
              <w:lang w:val="cs-CZ"/>
            </w:rPr>
            <w:br w:type="page"/>
          </w:r>
        </w:p>
      </w:sdtContent>
    </w:sdt>
    <w:p w14:paraId="30B3D3B5" w14:textId="032B3604" w:rsidR="0067768D" w:rsidRPr="00370F03" w:rsidRDefault="0067768D" w:rsidP="0067768D">
      <w:pPr>
        <w:pStyle w:val="ChapterTitle"/>
        <w:rPr>
          <w:lang w:val="cs-CZ"/>
        </w:rPr>
      </w:pPr>
      <w:r w:rsidRPr="00370F03">
        <w:rPr>
          <w:lang w:val="cs-CZ"/>
        </w:rPr>
        <w:lastRenderedPageBreak/>
        <w:t>Výroční zpráva a závěrečná zpráva o provádění pro cíl Investice pro růst a zaměstnanost</w:t>
      </w:r>
    </w:p>
    <w:sdt>
      <w:sdtPr>
        <w:rPr>
          <w:b w:val="0"/>
          <w:sz w:val="24"/>
          <w:lang w:val="cs-CZ"/>
        </w:rPr>
        <w:id w:val="2023422463"/>
        <w:docPartObj>
          <w:docPartGallery w:val="Table of Contents"/>
          <w:docPartUnique/>
        </w:docPartObj>
      </w:sdtPr>
      <w:sdtEndPr>
        <w:rPr>
          <w:bCs/>
          <w:lang w:val="en-GB"/>
        </w:rPr>
      </w:sdtEndPr>
      <w:sdtContent>
        <w:p w14:paraId="60951344" w14:textId="2D15E70B" w:rsidR="00202DD5" w:rsidRDefault="00202DD5">
          <w:pPr>
            <w:pStyle w:val="Nadpisobsahu"/>
          </w:pPr>
          <w:r>
            <w:rPr>
              <w:lang w:val="cs-CZ"/>
            </w:rPr>
            <w:t>Obsah</w:t>
          </w:r>
        </w:p>
        <w:p w14:paraId="4D3F803B" w14:textId="7252B33D" w:rsidR="00202DD5" w:rsidRDefault="00202DD5">
          <w:pPr>
            <w:pStyle w:val="Obsah1"/>
            <w:tabs>
              <w:tab w:val="right" w:leader="dot" w:pos="8613"/>
            </w:tabs>
            <w:rPr>
              <w:rFonts w:asciiTheme="minorHAnsi" w:eastAsiaTheme="minorEastAsia" w:hAnsiTheme="minorHAnsi" w:cstheme="minorBidi"/>
              <w:b w:val="0"/>
              <w:bCs w:val="0"/>
              <w:caps w:val="0"/>
              <w:noProof/>
              <w:sz w:val="22"/>
              <w:szCs w:val="22"/>
              <w:lang w:val="cs-CZ" w:eastAsia="cs-CZ"/>
            </w:rPr>
          </w:pPr>
          <w:r>
            <w:fldChar w:fldCharType="begin"/>
          </w:r>
          <w:r>
            <w:instrText xml:space="preserve"> TOC \o "1-3" \h \z \u </w:instrText>
          </w:r>
          <w:r>
            <w:fldChar w:fldCharType="separate"/>
          </w:r>
          <w:hyperlink w:anchor="_Toc479843400" w:history="1">
            <w:r w:rsidRPr="004A31C2">
              <w:rPr>
                <w:rStyle w:val="Hypertextovodkaz"/>
                <w:noProof/>
              </w:rPr>
              <w:t>IDENTIFIKACE VÝROČNÍ/ZÁVĚREČNÉ ZPRÁVY O PROVÁDĚNÍ</w:t>
            </w:r>
            <w:r>
              <w:rPr>
                <w:noProof/>
                <w:webHidden/>
              </w:rPr>
              <w:tab/>
            </w:r>
            <w:r>
              <w:rPr>
                <w:noProof/>
                <w:webHidden/>
              </w:rPr>
              <w:fldChar w:fldCharType="begin"/>
            </w:r>
            <w:r>
              <w:rPr>
                <w:noProof/>
                <w:webHidden/>
              </w:rPr>
              <w:instrText xml:space="preserve"> PAGEREF _Toc479843400 \h </w:instrText>
            </w:r>
            <w:r>
              <w:rPr>
                <w:noProof/>
                <w:webHidden/>
              </w:rPr>
            </w:r>
            <w:r>
              <w:rPr>
                <w:noProof/>
                <w:webHidden/>
              </w:rPr>
              <w:fldChar w:fldCharType="separate"/>
            </w:r>
            <w:r w:rsidR="00A32351">
              <w:rPr>
                <w:noProof/>
                <w:webHidden/>
              </w:rPr>
              <w:t>3</w:t>
            </w:r>
            <w:r>
              <w:rPr>
                <w:noProof/>
                <w:webHidden/>
              </w:rPr>
              <w:fldChar w:fldCharType="end"/>
            </w:r>
          </w:hyperlink>
        </w:p>
        <w:p w14:paraId="182748E1" w14:textId="69B31C13" w:rsidR="00202DD5" w:rsidRDefault="003B470B">
          <w:pPr>
            <w:pStyle w:val="Obsah1"/>
            <w:tabs>
              <w:tab w:val="left" w:pos="480"/>
              <w:tab w:val="right" w:leader="dot" w:pos="8613"/>
            </w:tabs>
            <w:rPr>
              <w:rFonts w:asciiTheme="minorHAnsi" w:eastAsiaTheme="minorEastAsia" w:hAnsiTheme="minorHAnsi" w:cstheme="minorBidi"/>
              <w:b w:val="0"/>
              <w:bCs w:val="0"/>
              <w:caps w:val="0"/>
              <w:noProof/>
              <w:sz w:val="22"/>
              <w:szCs w:val="22"/>
              <w:lang w:val="cs-CZ" w:eastAsia="cs-CZ"/>
            </w:rPr>
          </w:pPr>
          <w:hyperlink w:anchor="_Toc479843401" w:history="1">
            <w:r w:rsidR="00202DD5" w:rsidRPr="004A31C2">
              <w:rPr>
                <w:rStyle w:val="Hypertextovodkaz"/>
                <w:rFonts w:eastAsia="Calibri"/>
                <w:noProof/>
                <w:lang w:val="cs-CZ" w:eastAsia="en-GB"/>
              </w:rPr>
              <w:t>2.</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 xml:space="preserve">PŘEHLED PROVÁDĚNÍ OPERAČNÍHO PROGRAMU (čl. 50 odst. 2 a čl. 111 odst. 3 písm. a) nařízení (EU) č. 1303/2013) </w:t>
            </w:r>
            <w:r w:rsidR="00202DD5">
              <w:rPr>
                <w:noProof/>
                <w:webHidden/>
              </w:rPr>
              <w:tab/>
            </w:r>
            <w:r w:rsidR="00202DD5">
              <w:rPr>
                <w:noProof/>
                <w:webHidden/>
              </w:rPr>
              <w:fldChar w:fldCharType="begin"/>
            </w:r>
            <w:r w:rsidR="00202DD5">
              <w:rPr>
                <w:noProof/>
                <w:webHidden/>
              </w:rPr>
              <w:instrText xml:space="preserve"> PAGEREF _Toc479843401 \h </w:instrText>
            </w:r>
            <w:r w:rsidR="00202DD5">
              <w:rPr>
                <w:noProof/>
                <w:webHidden/>
              </w:rPr>
            </w:r>
            <w:r w:rsidR="00202DD5">
              <w:rPr>
                <w:noProof/>
                <w:webHidden/>
              </w:rPr>
              <w:fldChar w:fldCharType="separate"/>
            </w:r>
            <w:r w:rsidR="00A32351">
              <w:rPr>
                <w:noProof/>
                <w:webHidden/>
              </w:rPr>
              <w:t>4</w:t>
            </w:r>
            <w:r w:rsidR="00202DD5">
              <w:rPr>
                <w:noProof/>
                <w:webHidden/>
              </w:rPr>
              <w:fldChar w:fldCharType="end"/>
            </w:r>
          </w:hyperlink>
        </w:p>
        <w:p w14:paraId="3623935D" w14:textId="1748FAEB"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02" w:history="1">
            <w:r w:rsidR="00202DD5" w:rsidRPr="004A31C2">
              <w:rPr>
                <w:rStyle w:val="Hypertextovodkaz"/>
                <w:noProof/>
                <w14:scene3d>
                  <w14:camera w14:prst="orthographicFront"/>
                  <w14:lightRig w14:rig="threePt" w14:dir="t">
                    <w14:rot w14:lat="0" w14:lon="0" w14:rev="0"/>
                  </w14:lightRig>
                </w14:scene3d>
              </w:rPr>
              <w:t>2.1.</w:t>
            </w:r>
            <w:r w:rsidR="00202DD5">
              <w:rPr>
                <w:rFonts w:eastAsiaTheme="minorEastAsia" w:cstheme="minorBidi"/>
                <w:b w:val="0"/>
                <w:bCs w:val="0"/>
                <w:noProof/>
                <w:sz w:val="22"/>
                <w:szCs w:val="22"/>
                <w:lang w:val="cs-CZ" w:eastAsia="cs-CZ"/>
              </w:rPr>
              <w:tab/>
            </w:r>
            <w:r w:rsidR="00202DD5" w:rsidRPr="004A31C2">
              <w:rPr>
                <w:rStyle w:val="Hypertextovodkaz"/>
                <w:noProof/>
              </w:rPr>
              <w:t>Klíčové informace o provádění programu v roce 2016, včetně informací o finančních nástrojích, ve vztahu k finančním údajům a údajům o ukazatelích.</w:t>
            </w:r>
            <w:r w:rsidR="00202DD5">
              <w:rPr>
                <w:noProof/>
                <w:webHidden/>
              </w:rPr>
              <w:tab/>
            </w:r>
            <w:r w:rsidR="00202DD5">
              <w:rPr>
                <w:noProof/>
                <w:webHidden/>
              </w:rPr>
              <w:fldChar w:fldCharType="begin"/>
            </w:r>
            <w:r w:rsidR="00202DD5">
              <w:rPr>
                <w:noProof/>
                <w:webHidden/>
              </w:rPr>
              <w:instrText xml:space="preserve"> PAGEREF _Toc479843402 \h </w:instrText>
            </w:r>
            <w:r w:rsidR="00202DD5">
              <w:rPr>
                <w:noProof/>
                <w:webHidden/>
              </w:rPr>
            </w:r>
            <w:r w:rsidR="00202DD5">
              <w:rPr>
                <w:noProof/>
                <w:webHidden/>
              </w:rPr>
              <w:fldChar w:fldCharType="separate"/>
            </w:r>
            <w:r w:rsidR="00A32351">
              <w:rPr>
                <w:noProof/>
                <w:webHidden/>
              </w:rPr>
              <w:t>4</w:t>
            </w:r>
            <w:r w:rsidR="00202DD5">
              <w:rPr>
                <w:noProof/>
                <w:webHidden/>
              </w:rPr>
              <w:fldChar w:fldCharType="end"/>
            </w:r>
          </w:hyperlink>
        </w:p>
        <w:p w14:paraId="0DD93666" w14:textId="65CEC011" w:rsidR="00202DD5" w:rsidRDefault="003B470B">
          <w:pPr>
            <w:pStyle w:val="Obsah1"/>
            <w:tabs>
              <w:tab w:val="left" w:pos="480"/>
              <w:tab w:val="right" w:leader="dot" w:pos="8613"/>
            </w:tabs>
            <w:rPr>
              <w:rFonts w:asciiTheme="minorHAnsi" w:eastAsiaTheme="minorEastAsia" w:hAnsiTheme="minorHAnsi" w:cstheme="minorBidi"/>
              <w:b w:val="0"/>
              <w:bCs w:val="0"/>
              <w:caps w:val="0"/>
              <w:noProof/>
              <w:sz w:val="22"/>
              <w:szCs w:val="22"/>
              <w:lang w:val="cs-CZ" w:eastAsia="cs-CZ"/>
            </w:rPr>
          </w:pPr>
          <w:hyperlink w:anchor="_Toc479843403" w:history="1">
            <w:r w:rsidR="00202DD5" w:rsidRPr="004A31C2">
              <w:rPr>
                <w:rStyle w:val="Hypertextovodkaz"/>
                <w:noProof/>
                <w:lang w:val="cs-CZ"/>
              </w:rPr>
              <w:t>3.</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PROVÁDĚNÍ PRIORITNÍ OSY (čl. 50 odst. 2 nařízení (EU) č. 1303/2013)</w:t>
            </w:r>
            <w:r w:rsidR="00202DD5">
              <w:rPr>
                <w:noProof/>
                <w:webHidden/>
              </w:rPr>
              <w:tab/>
            </w:r>
            <w:r w:rsidR="00202DD5">
              <w:rPr>
                <w:noProof/>
                <w:webHidden/>
              </w:rPr>
              <w:fldChar w:fldCharType="begin"/>
            </w:r>
            <w:r w:rsidR="00202DD5">
              <w:rPr>
                <w:noProof/>
                <w:webHidden/>
              </w:rPr>
              <w:instrText xml:space="preserve"> PAGEREF _Toc479843403 \h </w:instrText>
            </w:r>
            <w:r w:rsidR="00202DD5">
              <w:rPr>
                <w:noProof/>
                <w:webHidden/>
              </w:rPr>
            </w:r>
            <w:r w:rsidR="00202DD5">
              <w:rPr>
                <w:noProof/>
                <w:webHidden/>
              </w:rPr>
              <w:fldChar w:fldCharType="separate"/>
            </w:r>
            <w:r w:rsidR="00A32351">
              <w:rPr>
                <w:noProof/>
                <w:webHidden/>
              </w:rPr>
              <w:t>7</w:t>
            </w:r>
            <w:r w:rsidR="00202DD5">
              <w:rPr>
                <w:noProof/>
                <w:webHidden/>
              </w:rPr>
              <w:fldChar w:fldCharType="end"/>
            </w:r>
          </w:hyperlink>
        </w:p>
        <w:p w14:paraId="610891D6" w14:textId="47AB3CF1"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04" w:history="1">
            <w:r w:rsidR="00202DD5" w:rsidRPr="004A31C2">
              <w:rPr>
                <w:rStyle w:val="Hypertextovodkaz"/>
                <w:noProof/>
                <w14:scene3d>
                  <w14:camera w14:prst="orthographicFront"/>
                  <w14:lightRig w14:rig="threePt" w14:dir="t">
                    <w14:rot w14:lat="0" w14:lon="0" w14:rev="0"/>
                  </w14:lightRig>
                </w14:scene3d>
              </w:rPr>
              <w:t>3.1.</w:t>
            </w:r>
            <w:r w:rsidR="00202DD5">
              <w:rPr>
                <w:rFonts w:eastAsiaTheme="minorEastAsia" w:cstheme="minorBidi"/>
                <w:b w:val="0"/>
                <w:bCs w:val="0"/>
                <w:noProof/>
                <w:sz w:val="22"/>
                <w:szCs w:val="22"/>
                <w:lang w:val="cs-CZ" w:eastAsia="cs-CZ"/>
              </w:rPr>
              <w:tab/>
            </w:r>
            <w:r w:rsidR="00202DD5" w:rsidRPr="004A31C2">
              <w:rPr>
                <w:rStyle w:val="Hypertextovodkaz"/>
                <w:noProof/>
              </w:rPr>
              <w:t>Přehled provádění</w:t>
            </w:r>
            <w:r w:rsidR="00202DD5">
              <w:rPr>
                <w:noProof/>
                <w:webHidden/>
              </w:rPr>
              <w:tab/>
            </w:r>
            <w:r w:rsidR="00202DD5">
              <w:rPr>
                <w:noProof/>
                <w:webHidden/>
              </w:rPr>
              <w:fldChar w:fldCharType="begin"/>
            </w:r>
            <w:r w:rsidR="00202DD5">
              <w:rPr>
                <w:noProof/>
                <w:webHidden/>
              </w:rPr>
              <w:instrText xml:space="preserve"> PAGEREF _Toc479843404 \h </w:instrText>
            </w:r>
            <w:r w:rsidR="00202DD5">
              <w:rPr>
                <w:noProof/>
                <w:webHidden/>
              </w:rPr>
            </w:r>
            <w:r w:rsidR="00202DD5">
              <w:rPr>
                <w:noProof/>
                <w:webHidden/>
              </w:rPr>
              <w:fldChar w:fldCharType="separate"/>
            </w:r>
            <w:r w:rsidR="00A32351">
              <w:rPr>
                <w:noProof/>
                <w:webHidden/>
              </w:rPr>
              <w:t>7</w:t>
            </w:r>
            <w:r w:rsidR="00202DD5">
              <w:rPr>
                <w:noProof/>
                <w:webHidden/>
              </w:rPr>
              <w:fldChar w:fldCharType="end"/>
            </w:r>
          </w:hyperlink>
        </w:p>
        <w:p w14:paraId="20CFB415" w14:textId="0F4DD18E"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05" w:history="1">
            <w:r w:rsidR="00202DD5" w:rsidRPr="004A31C2">
              <w:rPr>
                <w:rStyle w:val="Hypertextovodkaz"/>
                <w:noProof/>
                <w14:scene3d>
                  <w14:camera w14:prst="orthographicFront"/>
                  <w14:lightRig w14:rig="threePt" w14:dir="t">
                    <w14:rot w14:lat="0" w14:lon="0" w14:rev="0"/>
                  </w14:lightRig>
                </w14:scene3d>
              </w:rPr>
              <w:t>3.2.</w:t>
            </w:r>
            <w:r w:rsidR="00202DD5">
              <w:rPr>
                <w:rFonts w:eastAsiaTheme="minorEastAsia" w:cstheme="minorBidi"/>
                <w:b w:val="0"/>
                <w:bCs w:val="0"/>
                <w:noProof/>
                <w:sz w:val="22"/>
                <w:szCs w:val="22"/>
                <w:lang w:val="cs-CZ" w:eastAsia="cs-CZ"/>
              </w:rPr>
              <w:tab/>
            </w:r>
            <w:r w:rsidR="00202DD5" w:rsidRPr="004A31C2">
              <w:rPr>
                <w:rStyle w:val="Hypertextovodkaz"/>
                <w:noProof/>
              </w:rPr>
              <w:t>Společné ukazatele a ukazatele specifické pro jednotlivé programy (čl. 50 odst. 2 nařízení (EU) č. 1303/2013)</w:t>
            </w:r>
            <w:r w:rsidR="00202DD5">
              <w:rPr>
                <w:noProof/>
                <w:webHidden/>
              </w:rPr>
              <w:tab/>
            </w:r>
            <w:r w:rsidR="00202DD5">
              <w:rPr>
                <w:noProof/>
                <w:webHidden/>
              </w:rPr>
              <w:fldChar w:fldCharType="begin"/>
            </w:r>
            <w:r w:rsidR="00202DD5">
              <w:rPr>
                <w:noProof/>
                <w:webHidden/>
              </w:rPr>
              <w:instrText xml:space="preserve"> PAGEREF _Toc479843405 \h </w:instrText>
            </w:r>
            <w:r w:rsidR="00202DD5">
              <w:rPr>
                <w:noProof/>
                <w:webHidden/>
              </w:rPr>
            </w:r>
            <w:r w:rsidR="00202DD5">
              <w:rPr>
                <w:noProof/>
                <w:webHidden/>
              </w:rPr>
              <w:fldChar w:fldCharType="separate"/>
            </w:r>
            <w:r w:rsidR="00A32351">
              <w:rPr>
                <w:noProof/>
                <w:webHidden/>
              </w:rPr>
              <w:t>10</w:t>
            </w:r>
            <w:r w:rsidR="00202DD5">
              <w:rPr>
                <w:noProof/>
                <w:webHidden/>
              </w:rPr>
              <w:fldChar w:fldCharType="end"/>
            </w:r>
          </w:hyperlink>
        </w:p>
        <w:p w14:paraId="5B3C4E56" w14:textId="376CEC8F"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06" w:history="1">
            <w:r w:rsidR="00202DD5" w:rsidRPr="004A31C2">
              <w:rPr>
                <w:rStyle w:val="Hypertextovodkaz"/>
                <w:noProof/>
                <w14:scene3d>
                  <w14:camera w14:prst="orthographicFront"/>
                  <w14:lightRig w14:rig="threePt" w14:dir="t">
                    <w14:rot w14:lat="0" w14:lon="0" w14:rev="0"/>
                  </w14:lightRig>
                </w14:scene3d>
              </w:rPr>
              <w:t>3.3.</w:t>
            </w:r>
            <w:r w:rsidR="00202DD5">
              <w:rPr>
                <w:rFonts w:eastAsiaTheme="minorEastAsia" w:cstheme="minorBidi"/>
                <w:b w:val="0"/>
                <w:bCs w:val="0"/>
                <w:noProof/>
                <w:sz w:val="22"/>
                <w:szCs w:val="22"/>
                <w:lang w:val="cs-CZ" w:eastAsia="cs-CZ"/>
              </w:rPr>
              <w:tab/>
            </w:r>
            <w:r w:rsidR="00202DD5" w:rsidRPr="004A31C2">
              <w:rPr>
                <w:rStyle w:val="Hypertextovodkaz"/>
                <w:noProof/>
              </w:rPr>
              <w:t>Milníky a cíle stanovené ve výkonnostním rámci (čl. 50 odst. 2 nařízení (EU) č. 1303/2013) – předloženo ve výročních zprávách o implementaci od roku 2017</w:t>
            </w:r>
            <w:r w:rsidR="00202DD5">
              <w:rPr>
                <w:noProof/>
                <w:webHidden/>
              </w:rPr>
              <w:tab/>
            </w:r>
            <w:r w:rsidR="00202DD5">
              <w:rPr>
                <w:noProof/>
                <w:webHidden/>
              </w:rPr>
              <w:fldChar w:fldCharType="begin"/>
            </w:r>
            <w:r w:rsidR="00202DD5">
              <w:rPr>
                <w:noProof/>
                <w:webHidden/>
              </w:rPr>
              <w:instrText xml:space="preserve"> PAGEREF _Toc479843406 \h </w:instrText>
            </w:r>
            <w:r w:rsidR="00202DD5">
              <w:rPr>
                <w:noProof/>
                <w:webHidden/>
              </w:rPr>
            </w:r>
            <w:r w:rsidR="00202DD5">
              <w:rPr>
                <w:noProof/>
                <w:webHidden/>
              </w:rPr>
              <w:fldChar w:fldCharType="separate"/>
            </w:r>
            <w:r w:rsidR="00A32351">
              <w:rPr>
                <w:noProof/>
                <w:webHidden/>
              </w:rPr>
              <w:t>43</w:t>
            </w:r>
            <w:r w:rsidR="00202DD5">
              <w:rPr>
                <w:noProof/>
                <w:webHidden/>
              </w:rPr>
              <w:fldChar w:fldCharType="end"/>
            </w:r>
          </w:hyperlink>
        </w:p>
        <w:p w14:paraId="339628BD" w14:textId="68BBF7B9"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07" w:history="1">
            <w:r w:rsidR="00202DD5" w:rsidRPr="004A31C2">
              <w:rPr>
                <w:rStyle w:val="Hypertextovodkaz"/>
                <w:noProof/>
                <w14:scene3d>
                  <w14:camera w14:prst="orthographicFront"/>
                  <w14:lightRig w14:rig="threePt" w14:dir="t">
                    <w14:rot w14:lat="0" w14:lon="0" w14:rev="0"/>
                  </w14:lightRig>
                </w14:scene3d>
              </w:rPr>
              <w:t>3.4.</w:t>
            </w:r>
            <w:r w:rsidR="00202DD5">
              <w:rPr>
                <w:rFonts w:eastAsiaTheme="minorEastAsia" w:cstheme="minorBidi"/>
                <w:b w:val="0"/>
                <w:bCs w:val="0"/>
                <w:noProof/>
                <w:sz w:val="22"/>
                <w:szCs w:val="22"/>
                <w:lang w:val="cs-CZ" w:eastAsia="cs-CZ"/>
              </w:rPr>
              <w:tab/>
            </w:r>
            <w:r w:rsidR="00202DD5" w:rsidRPr="004A31C2">
              <w:rPr>
                <w:rStyle w:val="Hypertextovodkaz"/>
                <w:noProof/>
              </w:rPr>
              <w:t>Finanční údaje (čl. 50 odst. 2 nařízení (EU) č. 1303/2013)</w:t>
            </w:r>
            <w:r w:rsidR="00202DD5">
              <w:rPr>
                <w:noProof/>
                <w:webHidden/>
              </w:rPr>
              <w:tab/>
            </w:r>
            <w:r w:rsidR="00202DD5">
              <w:rPr>
                <w:noProof/>
                <w:webHidden/>
              </w:rPr>
              <w:fldChar w:fldCharType="begin"/>
            </w:r>
            <w:r w:rsidR="00202DD5">
              <w:rPr>
                <w:noProof/>
                <w:webHidden/>
              </w:rPr>
              <w:instrText xml:space="preserve"> PAGEREF _Toc479843407 \h </w:instrText>
            </w:r>
            <w:r w:rsidR="00202DD5">
              <w:rPr>
                <w:noProof/>
                <w:webHidden/>
              </w:rPr>
            </w:r>
            <w:r w:rsidR="00202DD5">
              <w:rPr>
                <w:noProof/>
                <w:webHidden/>
              </w:rPr>
              <w:fldChar w:fldCharType="separate"/>
            </w:r>
            <w:r w:rsidR="00A32351">
              <w:rPr>
                <w:noProof/>
                <w:webHidden/>
              </w:rPr>
              <w:t>45</w:t>
            </w:r>
            <w:r w:rsidR="00202DD5">
              <w:rPr>
                <w:noProof/>
                <w:webHidden/>
              </w:rPr>
              <w:fldChar w:fldCharType="end"/>
            </w:r>
          </w:hyperlink>
        </w:p>
        <w:p w14:paraId="22A598ED" w14:textId="0E1B62E1" w:rsidR="00202DD5" w:rsidRDefault="003B470B">
          <w:pPr>
            <w:pStyle w:val="Obsah1"/>
            <w:tabs>
              <w:tab w:val="left" w:pos="480"/>
              <w:tab w:val="right" w:leader="dot" w:pos="8613"/>
            </w:tabs>
            <w:rPr>
              <w:rFonts w:asciiTheme="minorHAnsi" w:eastAsiaTheme="minorEastAsia" w:hAnsiTheme="minorHAnsi" w:cstheme="minorBidi"/>
              <w:b w:val="0"/>
              <w:bCs w:val="0"/>
              <w:caps w:val="0"/>
              <w:noProof/>
              <w:sz w:val="22"/>
              <w:szCs w:val="22"/>
              <w:lang w:val="cs-CZ" w:eastAsia="cs-CZ"/>
            </w:rPr>
          </w:pPr>
          <w:hyperlink w:anchor="_Toc479843408" w:history="1">
            <w:r w:rsidR="00202DD5" w:rsidRPr="004A31C2">
              <w:rPr>
                <w:rStyle w:val="Hypertextovodkaz"/>
                <w:noProof/>
                <w:lang w:val="cs-CZ"/>
              </w:rPr>
              <w:t>4.</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SHRNUTÍ HODNOCENÍ</w:t>
            </w:r>
            <w:r w:rsidR="00202DD5">
              <w:rPr>
                <w:noProof/>
                <w:webHidden/>
              </w:rPr>
              <w:tab/>
            </w:r>
            <w:r w:rsidR="00202DD5">
              <w:rPr>
                <w:noProof/>
                <w:webHidden/>
              </w:rPr>
              <w:fldChar w:fldCharType="begin"/>
            </w:r>
            <w:r w:rsidR="00202DD5">
              <w:rPr>
                <w:noProof/>
                <w:webHidden/>
              </w:rPr>
              <w:instrText xml:space="preserve"> PAGEREF _Toc479843408 \h </w:instrText>
            </w:r>
            <w:r w:rsidR="00202DD5">
              <w:rPr>
                <w:noProof/>
                <w:webHidden/>
              </w:rPr>
            </w:r>
            <w:r w:rsidR="00202DD5">
              <w:rPr>
                <w:noProof/>
                <w:webHidden/>
              </w:rPr>
              <w:fldChar w:fldCharType="separate"/>
            </w:r>
            <w:r w:rsidR="00A32351">
              <w:rPr>
                <w:noProof/>
                <w:webHidden/>
              </w:rPr>
              <w:t>54</w:t>
            </w:r>
            <w:r w:rsidR="00202DD5">
              <w:rPr>
                <w:noProof/>
                <w:webHidden/>
              </w:rPr>
              <w:fldChar w:fldCharType="end"/>
            </w:r>
          </w:hyperlink>
        </w:p>
        <w:p w14:paraId="45E893C4" w14:textId="4BAD1014" w:rsidR="00202DD5" w:rsidRDefault="003B470B">
          <w:pPr>
            <w:pStyle w:val="Obsah1"/>
            <w:tabs>
              <w:tab w:val="left" w:pos="480"/>
              <w:tab w:val="right" w:leader="dot" w:pos="8613"/>
            </w:tabs>
            <w:rPr>
              <w:rFonts w:asciiTheme="minorHAnsi" w:eastAsiaTheme="minorEastAsia" w:hAnsiTheme="minorHAnsi" w:cstheme="minorBidi"/>
              <w:b w:val="0"/>
              <w:bCs w:val="0"/>
              <w:caps w:val="0"/>
              <w:noProof/>
              <w:sz w:val="22"/>
              <w:szCs w:val="22"/>
              <w:lang w:val="cs-CZ" w:eastAsia="cs-CZ"/>
            </w:rPr>
          </w:pPr>
          <w:hyperlink w:anchor="_Toc479843409" w:history="1">
            <w:r w:rsidR="00202DD5" w:rsidRPr="004A31C2">
              <w:rPr>
                <w:rStyle w:val="Hypertextovodkaz"/>
                <w:noProof/>
                <w:lang w:val="cs-CZ"/>
              </w:rPr>
              <w:t>6.</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ZÁLEŽITOSTI OVLIVŇUJÍCÍ VÝKONNOST PROGRAMU A PŘIJATÝCH OPATŘENÍ (čl. 50 odst. 2 nařízení (EU) č. 1303/2013)</w:t>
            </w:r>
            <w:r w:rsidR="00202DD5">
              <w:rPr>
                <w:noProof/>
                <w:webHidden/>
              </w:rPr>
              <w:tab/>
            </w:r>
            <w:r w:rsidR="00202DD5">
              <w:rPr>
                <w:noProof/>
                <w:webHidden/>
              </w:rPr>
              <w:fldChar w:fldCharType="begin"/>
            </w:r>
            <w:r w:rsidR="00202DD5">
              <w:rPr>
                <w:noProof/>
                <w:webHidden/>
              </w:rPr>
              <w:instrText xml:space="preserve"> PAGEREF _Toc479843409 \h </w:instrText>
            </w:r>
            <w:r w:rsidR="00202DD5">
              <w:rPr>
                <w:noProof/>
                <w:webHidden/>
              </w:rPr>
            </w:r>
            <w:r w:rsidR="00202DD5">
              <w:rPr>
                <w:noProof/>
                <w:webHidden/>
              </w:rPr>
              <w:fldChar w:fldCharType="separate"/>
            </w:r>
            <w:r w:rsidR="00A32351">
              <w:rPr>
                <w:noProof/>
                <w:webHidden/>
              </w:rPr>
              <w:t>56</w:t>
            </w:r>
            <w:r w:rsidR="00202DD5">
              <w:rPr>
                <w:noProof/>
                <w:webHidden/>
              </w:rPr>
              <w:fldChar w:fldCharType="end"/>
            </w:r>
          </w:hyperlink>
        </w:p>
        <w:p w14:paraId="06798D9D" w14:textId="494EADE6" w:rsidR="00202DD5" w:rsidRDefault="003B470B">
          <w:pPr>
            <w:pStyle w:val="Obsah1"/>
            <w:tabs>
              <w:tab w:val="left" w:pos="480"/>
              <w:tab w:val="right" w:leader="dot" w:pos="8613"/>
            </w:tabs>
            <w:rPr>
              <w:rFonts w:asciiTheme="minorHAnsi" w:eastAsiaTheme="minorEastAsia" w:hAnsiTheme="minorHAnsi" w:cstheme="minorBidi"/>
              <w:b w:val="0"/>
              <w:bCs w:val="0"/>
              <w:caps w:val="0"/>
              <w:noProof/>
              <w:sz w:val="22"/>
              <w:szCs w:val="22"/>
              <w:lang w:val="cs-CZ" w:eastAsia="cs-CZ"/>
            </w:rPr>
          </w:pPr>
          <w:hyperlink w:anchor="_Toc479843410" w:history="1">
            <w:r w:rsidR="00202DD5" w:rsidRPr="004A31C2">
              <w:rPr>
                <w:rStyle w:val="Hypertextovodkaz"/>
                <w:noProof/>
                <w:lang w:val="cs-CZ"/>
              </w:rPr>
              <w:t>7.</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SHRNUTÍ PRO VEŘEJNOST</w:t>
            </w:r>
            <w:r w:rsidR="00202DD5">
              <w:rPr>
                <w:noProof/>
                <w:webHidden/>
              </w:rPr>
              <w:tab/>
            </w:r>
            <w:r w:rsidR="00202DD5">
              <w:rPr>
                <w:noProof/>
                <w:webHidden/>
              </w:rPr>
              <w:fldChar w:fldCharType="begin"/>
            </w:r>
            <w:r w:rsidR="00202DD5">
              <w:rPr>
                <w:noProof/>
                <w:webHidden/>
              </w:rPr>
              <w:instrText xml:space="preserve"> PAGEREF _Toc479843410 \h </w:instrText>
            </w:r>
            <w:r w:rsidR="00202DD5">
              <w:rPr>
                <w:noProof/>
                <w:webHidden/>
              </w:rPr>
            </w:r>
            <w:r w:rsidR="00202DD5">
              <w:rPr>
                <w:noProof/>
                <w:webHidden/>
              </w:rPr>
              <w:fldChar w:fldCharType="separate"/>
            </w:r>
            <w:r w:rsidR="00A32351">
              <w:rPr>
                <w:noProof/>
                <w:webHidden/>
              </w:rPr>
              <w:t>59</w:t>
            </w:r>
            <w:r w:rsidR="00202DD5">
              <w:rPr>
                <w:noProof/>
                <w:webHidden/>
              </w:rPr>
              <w:fldChar w:fldCharType="end"/>
            </w:r>
          </w:hyperlink>
        </w:p>
        <w:p w14:paraId="003A777C" w14:textId="6A723A34" w:rsidR="00202DD5" w:rsidRDefault="003B470B">
          <w:pPr>
            <w:pStyle w:val="Obsah1"/>
            <w:tabs>
              <w:tab w:val="left" w:pos="480"/>
              <w:tab w:val="right" w:leader="dot" w:pos="8613"/>
            </w:tabs>
            <w:rPr>
              <w:rFonts w:asciiTheme="minorHAnsi" w:eastAsiaTheme="minorEastAsia" w:hAnsiTheme="minorHAnsi" w:cstheme="minorBidi"/>
              <w:b w:val="0"/>
              <w:bCs w:val="0"/>
              <w:caps w:val="0"/>
              <w:noProof/>
              <w:sz w:val="22"/>
              <w:szCs w:val="22"/>
              <w:lang w:val="cs-CZ" w:eastAsia="cs-CZ"/>
            </w:rPr>
          </w:pPr>
          <w:hyperlink w:anchor="_Toc479843411" w:history="1">
            <w:r w:rsidR="00202DD5" w:rsidRPr="004A31C2">
              <w:rPr>
                <w:rStyle w:val="Hypertextovodkaz"/>
                <w:noProof/>
                <w:lang w:val="cs-CZ"/>
              </w:rPr>
              <w:t>8.</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ZPRÁVA O PROVÁDĚNÍ FINANČNÍCH NÁSTROJŮ</w:t>
            </w:r>
            <w:r w:rsidR="00202DD5">
              <w:rPr>
                <w:noProof/>
                <w:webHidden/>
              </w:rPr>
              <w:tab/>
            </w:r>
            <w:r w:rsidR="00202DD5">
              <w:rPr>
                <w:noProof/>
                <w:webHidden/>
              </w:rPr>
              <w:fldChar w:fldCharType="begin"/>
            </w:r>
            <w:r w:rsidR="00202DD5">
              <w:rPr>
                <w:noProof/>
                <w:webHidden/>
              </w:rPr>
              <w:instrText xml:space="preserve"> PAGEREF _Toc479843411 \h </w:instrText>
            </w:r>
            <w:r w:rsidR="00202DD5">
              <w:rPr>
                <w:noProof/>
                <w:webHidden/>
              </w:rPr>
            </w:r>
            <w:r w:rsidR="00202DD5">
              <w:rPr>
                <w:noProof/>
                <w:webHidden/>
              </w:rPr>
              <w:fldChar w:fldCharType="separate"/>
            </w:r>
            <w:r w:rsidR="00A32351">
              <w:rPr>
                <w:noProof/>
                <w:webHidden/>
              </w:rPr>
              <w:t>60</w:t>
            </w:r>
            <w:r w:rsidR="00202DD5">
              <w:rPr>
                <w:noProof/>
                <w:webHidden/>
              </w:rPr>
              <w:fldChar w:fldCharType="end"/>
            </w:r>
          </w:hyperlink>
        </w:p>
        <w:p w14:paraId="5E069368" w14:textId="3B2FBB13" w:rsidR="00202DD5" w:rsidRDefault="003B470B">
          <w:pPr>
            <w:pStyle w:val="Obsah1"/>
            <w:tabs>
              <w:tab w:val="left" w:pos="480"/>
              <w:tab w:val="right" w:leader="dot" w:pos="8613"/>
            </w:tabs>
            <w:rPr>
              <w:rFonts w:asciiTheme="minorHAnsi" w:eastAsiaTheme="minorEastAsia" w:hAnsiTheme="minorHAnsi" w:cstheme="minorBidi"/>
              <w:b w:val="0"/>
              <w:bCs w:val="0"/>
              <w:caps w:val="0"/>
              <w:noProof/>
              <w:sz w:val="22"/>
              <w:szCs w:val="22"/>
              <w:lang w:val="cs-CZ" w:eastAsia="cs-CZ"/>
            </w:rPr>
          </w:pPr>
          <w:hyperlink w:anchor="_Toc479843412" w:history="1">
            <w:r w:rsidR="00202DD5" w:rsidRPr="004A31C2">
              <w:rPr>
                <w:rStyle w:val="Hypertextovodkaz"/>
                <w:noProof/>
                <w:lang w:val="cs-CZ"/>
              </w:rPr>
              <w:t>9.</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OPATŘENÍ PŘIJATÁ KE SPLNĚNÍ PŘEDBĚŽNÝCH PODMÍNEK</w:t>
            </w:r>
            <w:r w:rsidR="00202DD5">
              <w:rPr>
                <w:noProof/>
                <w:webHidden/>
              </w:rPr>
              <w:tab/>
            </w:r>
            <w:r w:rsidR="00202DD5">
              <w:rPr>
                <w:noProof/>
                <w:webHidden/>
              </w:rPr>
              <w:fldChar w:fldCharType="begin"/>
            </w:r>
            <w:r w:rsidR="00202DD5">
              <w:rPr>
                <w:noProof/>
                <w:webHidden/>
              </w:rPr>
              <w:instrText xml:space="preserve"> PAGEREF _Toc479843412 \h </w:instrText>
            </w:r>
            <w:r w:rsidR="00202DD5">
              <w:rPr>
                <w:noProof/>
                <w:webHidden/>
              </w:rPr>
            </w:r>
            <w:r w:rsidR="00202DD5">
              <w:rPr>
                <w:noProof/>
                <w:webHidden/>
              </w:rPr>
              <w:fldChar w:fldCharType="separate"/>
            </w:r>
            <w:r w:rsidR="00A32351">
              <w:rPr>
                <w:noProof/>
                <w:webHidden/>
              </w:rPr>
              <w:t>61</w:t>
            </w:r>
            <w:r w:rsidR="00202DD5">
              <w:rPr>
                <w:noProof/>
                <w:webHidden/>
              </w:rPr>
              <w:fldChar w:fldCharType="end"/>
            </w:r>
          </w:hyperlink>
        </w:p>
        <w:p w14:paraId="3D51E1F0" w14:textId="3128AE1B" w:rsidR="00202DD5" w:rsidRDefault="003B470B">
          <w:pPr>
            <w:pStyle w:val="Obsah1"/>
            <w:tabs>
              <w:tab w:val="left" w:pos="720"/>
              <w:tab w:val="right" w:leader="dot" w:pos="8613"/>
            </w:tabs>
            <w:rPr>
              <w:rFonts w:asciiTheme="minorHAnsi" w:eastAsiaTheme="minorEastAsia" w:hAnsiTheme="minorHAnsi" w:cstheme="minorBidi"/>
              <w:b w:val="0"/>
              <w:bCs w:val="0"/>
              <w:caps w:val="0"/>
              <w:noProof/>
              <w:sz w:val="22"/>
              <w:szCs w:val="22"/>
              <w:lang w:val="cs-CZ" w:eastAsia="cs-CZ"/>
            </w:rPr>
          </w:pPr>
          <w:hyperlink w:anchor="_Toc479843413" w:history="1">
            <w:r w:rsidR="00202DD5" w:rsidRPr="004A31C2">
              <w:rPr>
                <w:rStyle w:val="Hypertextovodkaz"/>
                <w:noProof/>
                <w:lang w:val="cs-CZ"/>
              </w:rPr>
              <w:t>10.</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POKROK PŘI PŘÍPRAVĚ A PROVÁDĚNÍ VELKÝCH PROJEKTŮ A SPOLEČNÝCH AKČNÍCH PLÁNŮ (čl. 101 písm. h) a čl. 111 odst. 3 nařízení (EU) č. 1303/2013)</w:t>
            </w:r>
            <w:r w:rsidR="00202DD5">
              <w:rPr>
                <w:noProof/>
                <w:webHidden/>
              </w:rPr>
              <w:tab/>
            </w:r>
            <w:r w:rsidR="00202DD5">
              <w:rPr>
                <w:noProof/>
                <w:webHidden/>
              </w:rPr>
              <w:fldChar w:fldCharType="begin"/>
            </w:r>
            <w:r w:rsidR="00202DD5">
              <w:rPr>
                <w:noProof/>
                <w:webHidden/>
              </w:rPr>
              <w:instrText xml:space="preserve"> PAGEREF _Toc479843413 \h </w:instrText>
            </w:r>
            <w:r w:rsidR="00202DD5">
              <w:rPr>
                <w:noProof/>
                <w:webHidden/>
              </w:rPr>
            </w:r>
            <w:r w:rsidR="00202DD5">
              <w:rPr>
                <w:noProof/>
                <w:webHidden/>
              </w:rPr>
              <w:fldChar w:fldCharType="separate"/>
            </w:r>
            <w:r w:rsidR="00A32351">
              <w:rPr>
                <w:noProof/>
                <w:webHidden/>
              </w:rPr>
              <w:t>85</w:t>
            </w:r>
            <w:r w:rsidR="00202DD5">
              <w:rPr>
                <w:noProof/>
                <w:webHidden/>
              </w:rPr>
              <w:fldChar w:fldCharType="end"/>
            </w:r>
          </w:hyperlink>
        </w:p>
        <w:p w14:paraId="09557E4C" w14:textId="00AC125C"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14" w:history="1">
            <w:r w:rsidR="00202DD5" w:rsidRPr="004A31C2">
              <w:rPr>
                <w:rStyle w:val="Hypertextovodkaz"/>
                <w:noProof/>
                <w14:scene3d>
                  <w14:camera w14:prst="orthographicFront"/>
                  <w14:lightRig w14:rig="threePt" w14:dir="t">
                    <w14:rot w14:lat="0" w14:lon="0" w14:rev="0"/>
                  </w14:lightRig>
                </w14:scene3d>
              </w:rPr>
              <w:t>10.1.</w:t>
            </w:r>
            <w:r w:rsidR="00202DD5">
              <w:rPr>
                <w:rFonts w:eastAsiaTheme="minorEastAsia" w:cstheme="minorBidi"/>
                <w:b w:val="0"/>
                <w:bCs w:val="0"/>
                <w:noProof/>
                <w:sz w:val="22"/>
                <w:szCs w:val="22"/>
                <w:lang w:val="cs-CZ" w:eastAsia="cs-CZ"/>
              </w:rPr>
              <w:tab/>
            </w:r>
            <w:r w:rsidR="00202DD5" w:rsidRPr="004A31C2">
              <w:rPr>
                <w:rStyle w:val="Hypertextovodkaz"/>
                <w:noProof/>
              </w:rPr>
              <w:t>Velké projekty</w:t>
            </w:r>
            <w:r w:rsidR="00202DD5">
              <w:rPr>
                <w:noProof/>
                <w:webHidden/>
              </w:rPr>
              <w:tab/>
            </w:r>
            <w:r w:rsidR="00202DD5">
              <w:rPr>
                <w:noProof/>
                <w:webHidden/>
              </w:rPr>
              <w:fldChar w:fldCharType="begin"/>
            </w:r>
            <w:r w:rsidR="00202DD5">
              <w:rPr>
                <w:noProof/>
                <w:webHidden/>
              </w:rPr>
              <w:instrText xml:space="preserve"> PAGEREF _Toc479843414 \h </w:instrText>
            </w:r>
            <w:r w:rsidR="00202DD5">
              <w:rPr>
                <w:noProof/>
                <w:webHidden/>
              </w:rPr>
            </w:r>
            <w:r w:rsidR="00202DD5">
              <w:rPr>
                <w:noProof/>
                <w:webHidden/>
              </w:rPr>
              <w:fldChar w:fldCharType="separate"/>
            </w:r>
            <w:r w:rsidR="00A32351">
              <w:rPr>
                <w:noProof/>
                <w:webHidden/>
              </w:rPr>
              <w:t>85</w:t>
            </w:r>
            <w:r w:rsidR="00202DD5">
              <w:rPr>
                <w:noProof/>
                <w:webHidden/>
              </w:rPr>
              <w:fldChar w:fldCharType="end"/>
            </w:r>
          </w:hyperlink>
        </w:p>
        <w:p w14:paraId="2FDACF60" w14:textId="64491103" w:rsidR="00202DD5" w:rsidRDefault="003B470B">
          <w:pPr>
            <w:pStyle w:val="Obsah3"/>
            <w:tabs>
              <w:tab w:val="left" w:pos="1200"/>
              <w:tab w:val="right" w:leader="dot" w:pos="8613"/>
            </w:tabs>
            <w:rPr>
              <w:rFonts w:eastAsiaTheme="minorEastAsia" w:cstheme="minorBidi"/>
              <w:noProof/>
              <w:sz w:val="22"/>
              <w:szCs w:val="22"/>
              <w:lang w:val="cs-CZ" w:eastAsia="cs-CZ"/>
            </w:rPr>
          </w:pPr>
          <w:hyperlink w:anchor="_Toc479843415" w:history="1">
            <w:r w:rsidR="00202DD5" w:rsidRPr="004A31C2">
              <w:rPr>
                <w:rStyle w:val="Hypertextovodkaz"/>
                <w:noProof/>
                <w14:scene3d>
                  <w14:camera w14:prst="orthographicFront"/>
                  <w14:lightRig w14:rig="threePt" w14:dir="t">
                    <w14:rot w14:lat="0" w14:lon="0" w14:rev="0"/>
                  </w14:lightRig>
                </w14:scene3d>
              </w:rPr>
              <w:t>10.1.1.</w:t>
            </w:r>
            <w:r w:rsidR="00202DD5">
              <w:rPr>
                <w:rFonts w:eastAsiaTheme="minorEastAsia" w:cstheme="minorBidi"/>
                <w:noProof/>
                <w:sz w:val="22"/>
                <w:szCs w:val="22"/>
                <w:lang w:val="cs-CZ" w:eastAsia="cs-CZ"/>
              </w:rPr>
              <w:tab/>
            </w:r>
            <w:r w:rsidR="00202DD5" w:rsidRPr="004A31C2">
              <w:rPr>
                <w:rStyle w:val="Hypertextovodkaz"/>
                <w:noProof/>
              </w:rPr>
              <w:t>Významné problémy, které se vyskytly při provádění velkých projektů, a opatření přijatá k jejich odstranění</w:t>
            </w:r>
            <w:r w:rsidR="00202DD5">
              <w:rPr>
                <w:noProof/>
                <w:webHidden/>
              </w:rPr>
              <w:tab/>
            </w:r>
            <w:r w:rsidR="00202DD5">
              <w:rPr>
                <w:noProof/>
                <w:webHidden/>
              </w:rPr>
              <w:fldChar w:fldCharType="begin"/>
            </w:r>
            <w:r w:rsidR="00202DD5">
              <w:rPr>
                <w:noProof/>
                <w:webHidden/>
              </w:rPr>
              <w:instrText xml:space="preserve"> PAGEREF _Toc479843415 \h </w:instrText>
            </w:r>
            <w:r w:rsidR="00202DD5">
              <w:rPr>
                <w:noProof/>
                <w:webHidden/>
              </w:rPr>
            </w:r>
            <w:r w:rsidR="00202DD5">
              <w:rPr>
                <w:noProof/>
                <w:webHidden/>
              </w:rPr>
              <w:fldChar w:fldCharType="separate"/>
            </w:r>
            <w:r w:rsidR="00A32351">
              <w:rPr>
                <w:noProof/>
                <w:webHidden/>
              </w:rPr>
              <w:t>90</w:t>
            </w:r>
            <w:r w:rsidR="00202DD5">
              <w:rPr>
                <w:noProof/>
                <w:webHidden/>
              </w:rPr>
              <w:fldChar w:fldCharType="end"/>
            </w:r>
          </w:hyperlink>
        </w:p>
        <w:p w14:paraId="78525E54" w14:textId="621E85C4" w:rsidR="00202DD5" w:rsidRDefault="003B470B">
          <w:pPr>
            <w:pStyle w:val="Obsah3"/>
            <w:tabs>
              <w:tab w:val="left" w:pos="1200"/>
              <w:tab w:val="right" w:leader="dot" w:pos="8613"/>
            </w:tabs>
            <w:rPr>
              <w:rFonts w:eastAsiaTheme="minorEastAsia" w:cstheme="minorBidi"/>
              <w:noProof/>
              <w:sz w:val="22"/>
              <w:szCs w:val="22"/>
              <w:lang w:val="cs-CZ" w:eastAsia="cs-CZ"/>
            </w:rPr>
          </w:pPr>
          <w:hyperlink w:anchor="_Toc479843416" w:history="1">
            <w:r w:rsidR="00202DD5" w:rsidRPr="004A31C2">
              <w:rPr>
                <w:rStyle w:val="Hypertextovodkaz"/>
                <w:noProof/>
                <w14:scene3d>
                  <w14:camera w14:prst="orthographicFront"/>
                  <w14:lightRig w14:rig="threePt" w14:dir="t">
                    <w14:rot w14:lat="0" w14:lon="0" w14:rev="0"/>
                  </w14:lightRig>
                </w14:scene3d>
              </w:rPr>
              <w:t>10.1.2.</w:t>
            </w:r>
            <w:r w:rsidR="00202DD5">
              <w:rPr>
                <w:rFonts w:eastAsiaTheme="minorEastAsia" w:cstheme="minorBidi"/>
                <w:noProof/>
                <w:sz w:val="22"/>
                <w:szCs w:val="22"/>
                <w:lang w:val="cs-CZ" w:eastAsia="cs-CZ"/>
              </w:rPr>
              <w:tab/>
            </w:r>
            <w:r w:rsidR="00202DD5" w:rsidRPr="004A31C2">
              <w:rPr>
                <w:rStyle w:val="Hypertextovodkaz"/>
                <w:noProof/>
              </w:rPr>
              <w:t>Případná plánovaná změna v seznamu velkých projektů v rámci operačního programu</w:t>
            </w:r>
            <w:r w:rsidR="00202DD5">
              <w:rPr>
                <w:noProof/>
                <w:webHidden/>
              </w:rPr>
              <w:tab/>
            </w:r>
            <w:r w:rsidR="00202DD5">
              <w:rPr>
                <w:noProof/>
                <w:webHidden/>
              </w:rPr>
              <w:fldChar w:fldCharType="begin"/>
            </w:r>
            <w:r w:rsidR="00202DD5">
              <w:rPr>
                <w:noProof/>
                <w:webHidden/>
              </w:rPr>
              <w:instrText xml:space="preserve"> PAGEREF _Toc479843416 \h </w:instrText>
            </w:r>
            <w:r w:rsidR="00202DD5">
              <w:rPr>
                <w:noProof/>
                <w:webHidden/>
              </w:rPr>
            </w:r>
            <w:r w:rsidR="00202DD5">
              <w:rPr>
                <w:noProof/>
                <w:webHidden/>
              </w:rPr>
              <w:fldChar w:fldCharType="separate"/>
            </w:r>
            <w:r w:rsidR="00A32351">
              <w:rPr>
                <w:noProof/>
                <w:webHidden/>
              </w:rPr>
              <w:t>91</w:t>
            </w:r>
            <w:r w:rsidR="00202DD5">
              <w:rPr>
                <w:noProof/>
                <w:webHidden/>
              </w:rPr>
              <w:fldChar w:fldCharType="end"/>
            </w:r>
          </w:hyperlink>
        </w:p>
        <w:p w14:paraId="0AF9AF29" w14:textId="47FEA82A"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17" w:history="1">
            <w:r w:rsidR="00202DD5" w:rsidRPr="004A31C2">
              <w:rPr>
                <w:rStyle w:val="Hypertextovodkaz"/>
                <w:noProof/>
                <w14:scene3d>
                  <w14:camera w14:prst="orthographicFront"/>
                  <w14:lightRig w14:rig="threePt" w14:dir="t">
                    <w14:rot w14:lat="0" w14:lon="0" w14:rev="0"/>
                  </w14:lightRig>
                </w14:scene3d>
              </w:rPr>
              <w:t>10.2.</w:t>
            </w:r>
            <w:r w:rsidR="00202DD5">
              <w:rPr>
                <w:rFonts w:eastAsiaTheme="minorEastAsia" w:cstheme="minorBidi"/>
                <w:b w:val="0"/>
                <w:bCs w:val="0"/>
                <w:noProof/>
                <w:sz w:val="22"/>
                <w:szCs w:val="22"/>
                <w:lang w:val="cs-CZ" w:eastAsia="cs-CZ"/>
              </w:rPr>
              <w:tab/>
            </w:r>
            <w:r w:rsidR="00202DD5" w:rsidRPr="004A31C2">
              <w:rPr>
                <w:rStyle w:val="Hypertextovodkaz"/>
                <w:noProof/>
              </w:rPr>
              <w:t>Společné akční plány</w:t>
            </w:r>
            <w:r w:rsidR="00202DD5">
              <w:rPr>
                <w:noProof/>
                <w:webHidden/>
              </w:rPr>
              <w:tab/>
            </w:r>
            <w:r w:rsidR="00202DD5">
              <w:rPr>
                <w:noProof/>
                <w:webHidden/>
              </w:rPr>
              <w:fldChar w:fldCharType="begin"/>
            </w:r>
            <w:r w:rsidR="00202DD5">
              <w:rPr>
                <w:noProof/>
                <w:webHidden/>
              </w:rPr>
              <w:instrText xml:space="preserve"> PAGEREF _Toc479843417 \h </w:instrText>
            </w:r>
            <w:r w:rsidR="00202DD5">
              <w:rPr>
                <w:noProof/>
                <w:webHidden/>
              </w:rPr>
            </w:r>
            <w:r w:rsidR="00202DD5">
              <w:rPr>
                <w:noProof/>
                <w:webHidden/>
              </w:rPr>
              <w:fldChar w:fldCharType="separate"/>
            </w:r>
            <w:r w:rsidR="00A32351">
              <w:rPr>
                <w:noProof/>
                <w:webHidden/>
              </w:rPr>
              <w:t>92</w:t>
            </w:r>
            <w:r w:rsidR="00202DD5">
              <w:rPr>
                <w:noProof/>
                <w:webHidden/>
              </w:rPr>
              <w:fldChar w:fldCharType="end"/>
            </w:r>
          </w:hyperlink>
        </w:p>
        <w:p w14:paraId="27C16813" w14:textId="0F8625AF" w:rsidR="00202DD5" w:rsidRDefault="003B470B">
          <w:pPr>
            <w:pStyle w:val="Obsah1"/>
            <w:tabs>
              <w:tab w:val="left" w:pos="720"/>
              <w:tab w:val="right" w:leader="dot" w:pos="8613"/>
            </w:tabs>
            <w:rPr>
              <w:rFonts w:asciiTheme="minorHAnsi" w:eastAsiaTheme="minorEastAsia" w:hAnsiTheme="minorHAnsi" w:cstheme="minorBidi"/>
              <w:b w:val="0"/>
              <w:bCs w:val="0"/>
              <w:caps w:val="0"/>
              <w:noProof/>
              <w:sz w:val="22"/>
              <w:szCs w:val="22"/>
              <w:lang w:val="cs-CZ" w:eastAsia="cs-CZ"/>
            </w:rPr>
          </w:pPr>
          <w:hyperlink w:anchor="_Toc479843418" w:history="1">
            <w:r w:rsidR="00202DD5" w:rsidRPr="004A31C2">
              <w:rPr>
                <w:rStyle w:val="Hypertextovodkaz"/>
                <w:noProof/>
                <w:lang w:val="cs-CZ"/>
              </w:rPr>
              <w:t>11.</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POSOUZENÍ PROVÁDĚNÍ OPERAČNÍHO PROGRAMU (čl. 50 odst. 4 a čl. 111 odst. 4 nařízení (EU) č. 1303/2013)</w:t>
            </w:r>
            <w:r w:rsidR="00202DD5">
              <w:rPr>
                <w:noProof/>
                <w:webHidden/>
              </w:rPr>
              <w:tab/>
            </w:r>
            <w:r w:rsidR="00202DD5">
              <w:rPr>
                <w:noProof/>
                <w:webHidden/>
              </w:rPr>
              <w:fldChar w:fldCharType="begin"/>
            </w:r>
            <w:r w:rsidR="00202DD5">
              <w:rPr>
                <w:noProof/>
                <w:webHidden/>
              </w:rPr>
              <w:instrText xml:space="preserve"> PAGEREF _Toc479843418 \h </w:instrText>
            </w:r>
            <w:r w:rsidR="00202DD5">
              <w:rPr>
                <w:noProof/>
                <w:webHidden/>
              </w:rPr>
            </w:r>
            <w:r w:rsidR="00202DD5">
              <w:rPr>
                <w:noProof/>
                <w:webHidden/>
              </w:rPr>
              <w:fldChar w:fldCharType="separate"/>
            </w:r>
            <w:r w:rsidR="00A32351">
              <w:rPr>
                <w:noProof/>
                <w:webHidden/>
              </w:rPr>
              <w:t>95</w:t>
            </w:r>
            <w:r w:rsidR="00202DD5">
              <w:rPr>
                <w:noProof/>
                <w:webHidden/>
              </w:rPr>
              <w:fldChar w:fldCharType="end"/>
            </w:r>
          </w:hyperlink>
        </w:p>
        <w:p w14:paraId="41C272E0" w14:textId="2860568F"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19" w:history="1">
            <w:r w:rsidR="00202DD5" w:rsidRPr="004A31C2">
              <w:rPr>
                <w:rStyle w:val="Hypertextovodkaz"/>
                <w:noProof/>
                <w14:scene3d>
                  <w14:camera w14:prst="orthographicFront"/>
                  <w14:lightRig w14:rig="threePt" w14:dir="t">
                    <w14:rot w14:lat="0" w14:lon="0" w14:rev="0"/>
                  </w14:lightRig>
                </w14:scene3d>
              </w:rPr>
              <w:t>11.1.</w:t>
            </w:r>
            <w:r w:rsidR="00202DD5">
              <w:rPr>
                <w:rFonts w:eastAsiaTheme="minorEastAsia" w:cstheme="minorBidi"/>
                <w:b w:val="0"/>
                <w:bCs w:val="0"/>
                <w:noProof/>
                <w:sz w:val="22"/>
                <w:szCs w:val="22"/>
                <w:lang w:val="cs-CZ" w:eastAsia="cs-CZ"/>
              </w:rPr>
              <w:tab/>
            </w:r>
            <w:r w:rsidR="00202DD5" w:rsidRPr="004A31C2">
              <w:rPr>
                <w:rStyle w:val="Hypertextovodkaz"/>
                <w:noProof/>
              </w:rPr>
              <w:t>Informace v části A a dosažení cílů programu (čl. 50 odst. 4 nařízení (EU) č. 1303/2013)</w:t>
            </w:r>
            <w:r w:rsidR="00202DD5">
              <w:rPr>
                <w:noProof/>
                <w:webHidden/>
              </w:rPr>
              <w:tab/>
            </w:r>
            <w:r w:rsidR="00202DD5">
              <w:rPr>
                <w:noProof/>
                <w:webHidden/>
              </w:rPr>
              <w:fldChar w:fldCharType="begin"/>
            </w:r>
            <w:r w:rsidR="00202DD5">
              <w:rPr>
                <w:noProof/>
                <w:webHidden/>
              </w:rPr>
              <w:instrText xml:space="preserve"> PAGEREF _Toc479843419 \h </w:instrText>
            </w:r>
            <w:r w:rsidR="00202DD5">
              <w:rPr>
                <w:noProof/>
                <w:webHidden/>
              </w:rPr>
            </w:r>
            <w:r w:rsidR="00202DD5">
              <w:rPr>
                <w:noProof/>
                <w:webHidden/>
              </w:rPr>
              <w:fldChar w:fldCharType="separate"/>
            </w:r>
            <w:r w:rsidR="00A32351">
              <w:rPr>
                <w:noProof/>
                <w:webHidden/>
              </w:rPr>
              <w:t>95</w:t>
            </w:r>
            <w:r w:rsidR="00202DD5">
              <w:rPr>
                <w:noProof/>
                <w:webHidden/>
              </w:rPr>
              <w:fldChar w:fldCharType="end"/>
            </w:r>
          </w:hyperlink>
        </w:p>
        <w:p w14:paraId="5BBDCA46" w14:textId="12E57755"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20" w:history="1">
            <w:r w:rsidR="00202DD5" w:rsidRPr="004A31C2">
              <w:rPr>
                <w:rStyle w:val="Hypertextovodkaz"/>
                <w:noProof/>
                <w14:scene3d>
                  <w14:camera w14:prst="orthographicFront"/>
                  <w14:lightRig w14:rig="threePt" w14:dir="t">
                    <w14:rot w14:lat="0" w14:lon="0" w14:rev="0"/>
                  </w14:lightRig>
                </w14:scene3d>
              </w:rPr>
              <w:t>11.2.</w:t>
            </w:r>
            <w:r w:rsidR="00202DD5">
              <w:rPr>
                <w:rFonts w:eastAsiaTheme="minorEastAsia" w:cstheme="minorBidi"/>
                <w:b w:val="0"/>
                <w:bCs w:val="0"/>
                <w:noProof/>
                <w:sz w:val="22"/>
                <w:szCs w:val="22"/>
                <w:lang w:val="cs-CZ" w:eastAsia="cs-CZ"/>
              </w:rPr>
              <w:tab/>
            </w:r>
            <w:r w:rsidR="00202DD5" w:rsidRPr="004A31C2">
              <w:rPr>
                <w:rStyle w:val="Hypertextovodkaz"/>
                <w:noProof/>
              </w:rPr>
              <w:t>Zvláštní opatření na podporu rovnosti žen a mužů a k předcházení diskriminaci, zejména přístupnost pro osoby se zdravotním postižením, a provedená opatření, která mají zajistit začlenění hlediska rovnosti žen a mužů do operačního programu a jednotlivých operací (čl. 50 odst. 4 a čl. 111 odst. 4 druhý pododstavec písm. e) nařízení (EU) č. 1303/2013)</w:t>
            </w:r>
            <w:r w:rsidR="00202DD5">
              <w:rPr>
                <w:noProof/>
                <w:webHidden/>
              </w:rPr>
              <w:tab/>
            </w:r>
            <w:r w:rsidR="00202DD5">
              <w:rPr>
                <w:noProof/>
                <w:webHidden/>
              </w:rPr>
              <w:fldChar w:fldCharType="begin"/>
            </w:r>
            <w:r w:rsidR="00202DD5">
              <w:rPr>
                <w:noProof/>
                <w:webHidden/>
              </w:rPr>
              <w:instrText xml:space="preserve"> PAGEREF _Toc479843420 \h </w:instrText>
            </w:r>
            <w:r w:rsidR="00202DD5">
              <w:rPr>
                <w:noProof/>
                <w:webHidden/>
              </w:rPr>
            </w:r>
            <w:r w:rsidR="00202DD5">
              <w:rPr>
                <w:noProof/>
                <w:webHidden/>
              </w:rPr>
              <w:fldChar w:fldCharType="separate"/>
            </w:r>
            <w:r w:rsidR="00A32351">
              <w:rPr>
                <w:noProof/>
                <w:webHidden/>
              </w:rPr>
              <w:t>104</w:t>
            </w:r>
            <w:r w:rsidR="00202DD5">
              <w:rPr>
                <w:noProof/>
                <w:webHidden/>
              </w:rPr>
              <w:fldChar w:fldCharType="end"/>
            </w:r>
          </w:hyperlink>
        </w:p>
        <w:p w14:paraId="1B05C389" w14:textId="081FA105"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21" w:history="1">
            <w:r w:rsidR="00202DD5" w:rsidRPr="004A31C2">
              <w:rPr>
                <w:rStyle w:val="Hypertextovodkaz"/>
                <w:noProof/>
                <w14:scene3d>
                  <w14:camera w14:prst="orthographicFront"/>
                  <w14:lightRig w14:rig="threePt" w14:dir="t">
                    <w14:rot w14:lat="0" w14:lon="0" w14:rev="0"/>
                  </w14:lightRig>
                </w14:scene3d>
              </w:rPr>
              <w:t>11.3.</w:t>
            </w:r>
            <w:r w:rsidR="00202DD5">
              <w:rPr>
                <w:rFonts w:eastAsiaTheme="minorEastAsia" w:cstheme="minorBidi"/>
                <w:b w:val="0"/>
                <w:bCs w:val="0"/>
                <w:noProof/>
                <w:sz w:val="22"/>
                <w:szCs w:val="22"/>
                <w:lang w:val="cs-CZ" w:eastAsia="cs-CZ"/>
              </w:rPr>
              <w:tab/>
            </w:r>
            <w:r w:rsidR="00202DD5" w:rsidRPr="004A31C2">
              <w:rPr>
                <w:rStyle w:val="Hypertextovodkaz"/>
                <w:noProof/>
              </w:rPr>
              <w:t>Udržitelný rozvoj (čl. 50 odst. 4 a čl. 111 odst. 4 druhý pododstavec písm. f) nařízení (EU) č. 1303/2013)</w:t>
            </w:r>
            <w:r w:rsidR="00202DD5">
              <w:rPr>
                <w:noProof/>
                <w:webHidden/>
              </w:rPr>
              <w:tab/>
            </w:r>
            <w:r w:rsidR="00202DD5">
              <w:rPr>
                <w:noProof/>
                <w:webHidden/>
              </w:rPr>
              <w:fldChar w:fldCharType="begin"/>
            </w:r>
            <w:r w:rsidR="00202DD5">
              <w:rPr>
                <w:noProof/>
                <w:webHidden/>
              </w:rPr>
              <w:instrText xml:space="preserve"> PAGEREF _Toc479843421 \h </w:instrText>
            </w:r>
            <w:r w:rsidR="00202DD5">
              <w:rPr>
                <w:noProof/>
                <w:webHidden/>
              </w:rPr>
            </w:r>
            <w:r w:rsidR="00202DD5">
              <w:rPr>
                <w:noProof/>
                <w:webHidden/>
              </w:rPr>
              <w:fldChar w:fldCharType="separate"/>
            </w:r>
            <w:r w:rsidR="00A32351">
              <w:rPr>
                <w:noProof/>
                <w:webHidden/>
              </w:rPr>
              <w:t>105</w:t>
            </w:r>
            <w:r w:rsidR="00202DD5">
              <w:rPr>
                <w:noProof/>
                <w:webHidden/>
              </w:rPr>
              <w:fldChar w:fldCharType="end"/>
            </w:r>
          </w:hyperlink>
        </w:p>
        <w:p w14:paraId="472B2C05" w14:textId="4070E594"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22" w:history="1">
            <w:r w:rsidR="00202DD5" w:rsidRPr="004A31C2">
              <w:rPr>
                <w:rStyle w:val="Hypertextovodkaz"/>
                <w:noProof/>
                <w14:scene3d>
                  <w14:camera w14:prst="orthographicFront"/>
                  <w14:lightRig w14:rig="threePt" w14:dir="t">
                    <w14:rot w14:lat="0" w14:lon="0" w14:rev="0"/>
                  </w14:lightRig>
                </w14:scene3d>
              </w:rPr>
              <w:t>11.4.</w:t>
            </w:r>
            <w:r w:rsidR="00202DD5">
              <w:rPr>
                <w:rFonts w:eastAsiaTheme="minorEastAsia" w:cstheme="minorBidi"/>
                <w:b w:val="0"/>
                <w:bCs w:val="0"/>
                <w:noProof/>
                <w:sz w:val="22"/>
                <w:szCs w:val="22"/>
                <w:lang w:val="cs-CZ" w:eastAsia="cs-CZ"/>
              </w:rPr>
              <w:tab/>
            </w:r>
            <w:r w:rsidR="00202DD5" w:rsidRPr="004A31C2">
              <w:rPr>
                <w:rStyle w:val="Hypertextovodkaz"/>
                <w:noProof/>
              </w:rPr>
              <w:t>Poskytnutí informací o podpoře cílů týkajících se změny klimatu (čl. 50 odst. 4 nařízení (EU) č. 1303/2013)</w:t>
            </w:r>
            <w:r w:rsidR="00202DD5">
              <w:rPr>
                <w:noProof/>
                <w:webHidden/>
              </w:rPr>
              <w:tab/>
            </w:r>
            <w:r w:rsidR="00202DD5">
              <w:rPr>
                <w:noProof/>
                <w:webHidden/>
              </w:rPr>
              <w:fldChar w:fldCharType="begin"/>
            </w:r>
            <w:r w:rsidR="00202DD5">
              <w:rPr>
                <w:noProof/>
                <w:webHidden/>
              </w:rPr>
              <w:instrText xml:space="preserve"> PAGEREF _Toc479843422 \h </w:instrText>
            </w:r>
            <w:r w:rsidR="00202DD5">
              <w:rPr>
                <w:noProof/>
                <w:webHidden/>
              </w:rPr>
            </w:r>
            <w:r w:rsidR="00202DD5">
              <w:rPr>
                <w:noProof/>
                <w:webHidden/>
              </w:rPr>
              <w:fldChar w:fldCharType="separate"/>
            </w:r>
            <w:r w:rsidR="00A32351">
              <w:rPr>
                <w:noProof/>
                <w:webHidden/>
              </w:rPr>
              <w:t>106</w:t>
            </w:r>
            <w:r w:rsidR="00202DD5">
              <w:rPr>
                <w:noProof/>
                <w:webHidden/>
              </w:rPr>
              <w:fldChar w:fldCharType="end"/>
            </w:r>
          </w:hyperlink>
        </w:p>
        <w:p w14:paraId="5E44A012" w14:textId="46243169"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23" w:history="1">
            <w:r w:rsidR="00202DD5" w:rsidRPr="004A31C2">
              <w:rPr>
                <w:rStyle w:val="Hypertextovodkaz"/>
                <w:noProof/>
                <w14:scene3d>
                  <w14:camera w14:prst="orthographicFront"/>
                  <w14:lightRig w14:rig="threePt" w14:dir="t">
                    <w14:rot w14:lat="0" w14:lon="0" w14:rev="0"/>
                  </w14:lightRig>
                </w14:scene3d>
              </w:rPr>
              <w:t>11.5.</w:t>
            </w:r>
            <w:r w:rsidR="00202DD5">
              <w:rPr>
                <w:rFonts w:eastAsiaTheme="minorEastAsia" w:cstheme="minorBidi"/>
                <w:b w:val="0"/>
                <w:bCs w:val="0"/>
                <w:noProof/>
                <w:sz w:val="22"/>
                <w:szCs w:val="22"/>
                <w:lang w:val="cs-CZ" w:eastAsia="cs-CZ"/>
              </w:rPr>
              <w:tab/>
            </w:r>
            <w:r w:rsidR="00202DD5" w:rsidRPr="004A31C2">
              <w:rPr>
                <w:rStyle w:val="Hypertextovodkaz"/>
                <w:noProof/>
              </w:rPr>
              <w:t>Úloha partnerů při provádění programu (čl. 50 odst. 4 a čl. 111 odst. 4 druhý pododstavec písm. c) nařízení (EU) č. 1303/2013)</w:t>
            </w:r>
            <w:r w:rsidR="00202DD5">
              <w:rPr>
                <w:noProof/>
                <w:webHidden/>
              </w:rPr>
              <w:tab/>
            </w:r>
            <w:r w:rsidR="00202DD5">
              <w:rPr>
                <w:noProof/>
                <w:webHidden/>
              </w:rPr>
              <w:fldChar w:fldCharType="begin"/>
            </w:r>
            <w:r w:rsidR="00202DD5">
              <w:rPr>
                <w:noProof/>
                <w:webHidden/>
              </w:rPr>
              <w:instrText xml:space="preserve"> PAGEREF _Toc479843423 \h </w:instrText>
            </w:r>
            <w:r w:rsidR="00202DD5">
              <w:rPr>
                <w:noProof/>
                <w:webHidden/>
              </w:rPr>
            </w:r>
            <w:r w:rsidR="00202DD5">
              <w:rPr>
                <w:noProof/>
                <w:webHidden/>
              </w:rPr>
              <w:fldChar w:fldCharType="separate"/>
            </w:r>
            <w:r w:rsidR="00A32351">
              <w:rPr>
                <w:noProof/>
                <w:webHidden/>
              </w:rPr>
              <w:t>107</w:t>
            </w:r>
            <w:r w:rsidR="00202DD5">
              <w:rPr>
                <w:noProof/>
                <w:webHidden/>
              </w:rPr>
              <w:fldChar w:fldCharType="end"/>
            </w:r>
          </w:hyperlink>
        </w:p>
        <w:p w14:paraId="09BDADBB" w14:textId="75887065" w:rsidR="00202DD5" w:rsidRDefault="003B470B">
          <w:pPr>
            <w:pStyle w:val="Obsah1"/>
            <w:tabs>
              <w:tab w:val="left" w:pos="720"/>
              <w:tab w:val="right" w:leader="dot" w:pos="8613"/>
            </w:tabs>
            <w:rPr>
              <w:rFonts w:asciiTheme="minorHAnsi" w:eastAsiaTheme="minorEastAsia" w:hAnsiTheme="minorHAnsi" w:cstheme="minorBidi"/>
              <w:b w:val="0"/>
              <w:bCs w:val="0"/>
              <w:caps w:val="0"/>
              <w:noProof/>
              <w:sz w:val="22"/>
              <w:szCs w:val="22"/>
              <w:lang w:val="cs-CZ" w:eastAsia="cs-CZ"/>
            </w:rPr>
          </w:pPr>
          <w:hyperlink w:anchor="_Toc479843424" w:history="1">
            <w:r w:rsidR="00202DD5" w:rsidRPr="004A31C2">
              <w:rPr>
                <w:rStyle w:val="Hypertextovodkaz"/>
                <w:noProof/>
                <w:lang w:val="cs-CZ"/>
              </w:rPr>
              <w:t>12.</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POVINNÉ INFORMACE A POSOUZENÍ PODLE ČL. 111 ODST. 4 PRVNÍHO PODODSTAVCE PÍSM. a) A b) NAŘÍZENÍ (EU) č. 1303/2013</w:t>
            </w:r>
            <w:r w:rsidR="00202DD5">
              <w:rPr>
                <w:noProof/>
                <w:webHidden/>
              </w:rPr>
              <w:tab/>
            </w:r>
            <w:r w:rsidR="00202DD5">
              <w:rPr>
                <w:noProof/>
                <w:webHidden/>
              </w:rPr>
              <w:fldChar w:fldCharType="begin"/>
            </w:r>
            <w:r w:rsidR="00202DD5">
              <w:rPr>
                <w:noProof/>
                <w:webHidden/>
              </w:rPr>
              <w:instrText xml:space="preserve"> PAGEREF _Toc479843424 \h </w:instrText>
            </w:r>
            <w:r w:rsidR="00202DD5">
              <w:rPr>
                <w:noProof/>
                <w:webHidden/>
              </w:rPr>
            </w:r>
            <w:r w:rsidR="00202DD5">
              <w:rPr>
                <w:noProof/>
                <w:webHidden/>
              </w:rPr>
              <w:fldChar w:fldCharType="separate"/>
            </w:r>
            <w:r w:rsidR="00A32351">
              <w:rPr>
                <w:noProof/>
                <w:webHidden/>
              </w:rPr>
              <w:t>109</w:t>
            </w:r>
            <w:r w:rsidR="00202DD5">
              <w:rPr>
                <w:noProof/>
                <w:webHidden/>
              </w:rPr>
              <w:fldChar w:fldCharType="end"/>
            </w:r>
          </w:hyperlink>
        </w:p>
        <w:p w14:paraId="4CBE9495" w14:textId="0E4CB813"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25" w:history="1">
            <w:r w:rsidR="00202DD5" w:rsidRPr="004A31C2">
              <w:rPr>
                <w:rStyle w:val="Hypertextovodkaz"/>
                <w:noProof/>
                <w14:scene3d>
                  <w14:camera w14:prst="orthographicFront"/>
                  <w14:lightRig w14:rig="threePt" w14:dir="t">
                    <w14:rot w14:lat="0" w14:lon="0" w14:rev="0"/>
                  </w14:lightRig>
                </w14:scene3d>
              </w:rPr>
              <w:t>12.1.</w:t>
            </w:r>
            <w:r w:rsidR="00202DD5">
              <w:rPr>
                <w:rFonts w:eastAsiaTheme="minorEastAsia" w:cstheme="minorBidi"/>
                <w:b w:val="0"/>
                <w:bCs w:val="0"/>
                <w:noProof/>
                <w:sz w:val="22"/>
                <w:szCs w:val="22"/>
                <w:lang w:val="cs-CZ" w:eastAsia="cs-CZ"/>
              </w:rPr>
              <w:tab/>
            </w:r>
            <w:r w:rsidR="00202DD5" w:rsidRPr="004A31C2">
              <w:rPr>
                <w:rStyle w:val="Hypertextovodkaz"/>
                <w:noProof/>
              </w:rPr>
              <w:t>Pokrok při provádění plánu hodnocení a opatření přijatá v návaznosti na závěry hodnocení</w:t>
            </w:r>
            <w:r w:rsidR="00202DD5">
              <w:rPr>
                <w:noProof/>
                <w:webHidden/>
              </w:rPr>
              <w:tab/>
            </w:r>
            <w:r w:rsidR="00202DD5">
              <w:rPr>
                <w:noProof/>
                <w:webHidden/>
              </w:rPr>
              <w:fldChar w:fldCharType="begin"/>
            </w:r>
            <w:r w:rsidR="00202DD5">
              <w:rPr>
                <w:noProof/>
                <w:webHidden/>
              </w:rPr>
              <w:instrText xml:space="preserve"> PAGEREF _Toc479843425 \h </w:instrText>
            </w:r>
            <w:r w:rsidR="00202DD5">
              <w:rPr>
                <w:noProof/>
                <w:webHidden/>
              </w:rPr>
            </w:r>
            <w:r w:rsidR="00202DD5">
              <w:rPr>
                <w:noProof/>
                <w:webHidden/>
              </w:rPr>
              <w:fldChar w:fldCharType="separate"/>
            </w:r>
            <w:r w:rsidR="00A32351">
              <w:rPr>
                <w:noProof/>
                <w:webHidden/>
              </w:rPr>
              <w:t>109</w:t>
            </w:r>
            <w:r w:rsidR="00202DD5">
              <w:rPr>
                <w:noProof/>
                <w:webHidden/>
              </w:rPr>
              <w:fldChar w:fldCharType="end"/>
            </w:r>
          </w:hyperlink>
        </w:p>
        <w:p w14:paraId="4656F411" w14:textId="303E5B3D"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26" w:history="1">
            <w:r w:rsidR="00202DD5" w:rsidRPr="004A31C2">
              <w:rPr>
                <w:rStyle w:val="Hypertextovodkaz"/>
                <w:noProof/>
                <w14:scene3d>
                  <w14:camera w14:prst="orthographicFront"/>
                  <w14:lightRig w14:rig="threePt" w14:dir="t">
                    <w14:rot w14:lat="0" w14:lon="0" w14:rev="0"/>
                  </w14:lightRig>
                </w14:scene3d>
              </w:rPr>
              <w:t>12.2.</w:t>
            </w:r>
            <w:r w:rsidR="00202DD5">
              <w:rPr>
                <w:rFonts w:eastAsiaTheme="minorEastAsia" w:cstheme="minorBidi"/>
                <w:b w:val="0"/>
                <w:bCs w:val="0"/>
                <w:noProof/>
                <w:sz w:val="22"/>
                <w:szCs w:val="22"/>
                <w:lang w:val="cs-CZ" w:eastAsia="cs-CZ"/>
              </w:rPr>
              <w:tab/>
            </w:r>
            <w:r w:rsidR="00202DD5" w:rsidRPr="004A31C2">
              <w:rPr>
                <w:rStyle w:val="Hypertextovodkaz"/>
                <w:noProof/>
              </w:rPr>
              <w:t>Výsledky informačních a propagačních opatření fondů prováděných v rámci komunikační strategie</w:t>
            </w:r>
            <w:r w:rsidR="00202DD5">
              <w:rPr>
                <w:noProof/>
                <w:webHidden/>
              </w:rPr>
              <w:tab/>
            </w:r>
            <w:r w:rsidR="00202DD5">
              <w:rPr>
                <w:noProof/>
                <w:webHidden/>
              </w:rPr>
              <w:fldChar w:fldCharType="begin"/>
            </w:r>
            <w:r w:rsidR="00202DD5">
              <w:rPr>
                <w:noProof/>
                <w:webHidden/>
              </w:rPr>
              <w:instrText xml:space="preserve"> PAGEREF _Toc479843426 \h </w:instrText>
            </w:r>
            <w:r w:rsidR="00202DD5">
              <w:rPr>
                <w:noProof/>
                <w:webHidden/>
              </w:rPr>
            </w:r>
            <w:r w:rsidR="00202DD5">
              <w:rPr>
                <w:noProof/>
                <w:webHidden/>
              </w:rPr>
              <w:fldChar w:fldCharType="separate"/>
            </w:r>
            <w:r w:rsidR="00A32351">
              <w:rPr>
                <w:noProof/>
                <w:webHidden/>
              </w:rPr>
              <w:t>110</w:t>
            </w:r>
            <w:r w:rsidR="00202DD5">
              <w:rPr>
                <w:noProof/>
                <w:webHidden/>
              </w:rPr>
              <w:fldChar w:fldCharType="end"/>
            </w:r>
          </w:hyperlink>
        </w:p>
        <w:p w14:paraId="10DE0526" w14:textId="633EFEB0" w:rsidR="00202DD5" w:rsidRDefault="003B470B">
          <w:pPr>
            <w:pStyle w:val="Obsah1"/>
            <w:tabs>
              <w:tab w:val="left" w:pos="720"/>
              <w:tab w:val="right" w:leader="dot" w:pos="8613"/>
            </w:tabs>
            <w:rPr>
              <w:rFonts w:asciiTheme="minorHAnsi" w:eastAsiaTheme="minorEastAsia" w:hAnsiTheme="minorHAnsi" w:cstheme="minorBidi"/>
              <w:b w:val="0"/>
              <w:bCs w:val="0"/>
              <w:caps w:val="0"/>
              <w:noProof/>
              <w:sz w:val="22"/>
              <w:szCs w:val="22"/>
              <w:lang w:val="cs-CZ" w:eastAsia="cs-CZ"/>
            </w:rPr>
          </w:pPr>
          <w:hyperlink w:anchor="_Toc479843427" w:history="1">
            <w:r w:rsidR="00202DD5" w:rsidRPr="004A31C2">
              <w:rPr>
                <w:rStyle w:val="Hypertextovodkaz"/>
                <w:noProof/>
                <w:lang w:val="cs-CZ"/>
              </w:rPr>
              <w:t>13.</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OPATŘENÍ PŘIJATÁ KE SPLNĚNÍ PŘEDBĚŽNÝCH PODMÍNEK (čl. 50 odst. 4 nařízení (EU) č. 1303/2013) (Může být uvedeno ve zprávě, která má být předložena v roce 2016 (viz bod 9 výše). Vyžaduje se ve zprávě předložené v roce 2017.) Alternativa: zpráva o pokroku</w:t>
            </w:r>
            <w:r w:rsidR="00202DD5">
              <w:rPr>
                <w:noProof/>
                <w:webHidden/>
              </w:rPr>
              <w:tab/>
            </w:r>
            <w:r w:rsidR="00202DD5">
              <w:rPr>
                <w:noProof/>
                <w:webHidden/>
              </w:rPr>
              <w:fldChar w:fldCharType="begin"/>
            </w:r>
            <w:r w:rsidR="00202DD5">
              <w:rPr>
                <w:noProof/>
                <w:webHidden/>
              </w:rPr>
              <w:instrText xml:space="preserve"> PAGEREF _Toc479843427 \h </w:instrText>
            </w:r>
            <w:r w:rsidR="00202DD5">
              <w:rPr>
                <w:noProof/>
                <w:webHidden/>
              </w:rPr>
            </w:r>
            <w:r w:rsidR="00202DD5">
              <w:rPr>
                <w:noProof/>
                <w:webHidden/>
              </w:rPr>
              <w:fldChar w:fldCharType="separate"/>
            </w:r>
            <w:r w:rsidR="00A32351">
              <w:rPr>
                <w:noProof/>
                <w:webHidden/>
              </w:rPr>
              <w:t>113</w:t>
            </w:r>
            <w:r w:rsidR="00202DD5">
              <w:rPr>
                <w:noProof/>
                <w:webHidden/>
              </w:rPr>
              <w:fldChar w:fldCharType="end"/>
            </w:r>
          </w:hyperlink>
        </w:p>
        <w:p w14:paraId="30783588" w14:textId="02BD8361" w:rsidR="00202DD5" w:rsidRDefault="003B470B">
          <w:pPr>
            <w:pStyle w:val="Obsah1"/>
            <w:tabs>
              <w:tab w:val="left" w:pos="720"/>
              <w:tab w:val="right" w:leader="dot" w:pos="8613"/>
            </w:tabs>
            <w:rPr>
              <w:rFonts w:asciiTheme="minorHAnsi" w:eastAsiaTheme="minorEastAsia" w:hAnsiTheme="minorHAnsi" w:cstheme="minorBidi"/>
              <w:b w:val="0"/>
              <w:bCs w:val="0"/>
              <w:caps w:val="0"/>
              <w:noProof/>
              <w:sz w:val="22"/>
              <w:szCs w:val="22"/>
              <w:lang w:val="cs-CZ" w:eastAsia="cs-CZ"/>
            </w:rPr>
          </w:pPr>
          <w:hyperlink w:anchor="_Toc479843428" w:history="1">
            <w:r w:rsidR="00202DD5" w:rsidRPr="004A31C2">
              <w:rPr>
                <w:rStyle w:val="Hypertextovodkaz"/>
                <w:noProof/>
                <w:lang w:val="cs-CZ"/>
              </w:rPr>
              <w:t>14.</w:t>
            </w:r>
            <w:r w:rsidR="00202DD5">
              <w:rPr>
                <w:rFonts w:asciiTheme="minorHAnsi" w:eastAsiaTheme="minorEastAsia" w:hAnsiTheme="minorHAnsi" w:cstheme="minorBidi"/>
                <w:b w:val="0"/>
                <w:bCs w:val="0"/>
                <w:caps w:val="0"/>
                <w:noProof/>
                <w:sz w:val="22"/>
                <w:szCs w:val="22"/>
                <w:lang w:val="cs-CZ" w:eastAsia="cs-CZ"/>
              </w:rPr>
              <w:tab/>
            </w:r>
            <w:r w:rsidR="00202DD5" w:rsidRPr="004A31C2">
              <w:rPr>
                <w:rStyle w:val="Hypertextovodkaz"/>
                <w:noProof/>
                <w:lang w:val="cs-CZ"/>
              </w:rPr>
              <w:t>DODATEČNÉ INFORMACE, KTERÉ MOHOU BÝT PŘIPOJENY V ZÁVISLOSTI NA OBSAHU A CÍLECH OPERAČNÍHO PROGRAMU (čl. 111 odst. 4 druhý pododstavec písm. a), b), c), d), g) a h) nařízení (EU) č. 1303/2013)</w:t>
            </w:r>
            <w:r w:rsidR="00202DD5">
              <w:rPr>
                <w:noProof/>
                <w:webHidden/>
              </w:rPr>
              <w:tab/>
            </w:r>
            <w:r w:rsidR="00202DD5">
              <w:rPr>
                <w:noProof/>
                <w:webHidden/>
              </w:rPr>
              <w:fldChar w:fldCharType="begin"/>
            </w:r>
            <w:r w:rsidR="00202DD5">
              <w:rPr>
                <w:noProof/>
                <w:webHidden/>
              </w:rPr>
              <w:instrText xml:space="preserve"> PAGEREF _Toc479843428 \h </w:instrText>
            </w:r>
            <w:r w:rsidR="00202DD5">
              <w:rPr>
                <w:noProof/>
                <w:webHidden/>
              </w:rPr>
            </w:r>
            <w:r w:rsidR="00202DD5">
              <w:rPr>
                <w:noProof/>
                <w:webHidden/>
              </w:rPr>
              <w:fldChar w:fldCharType="separate"/>
            </w:r>
            <w:r w:rsidR="00A32351">
              <w:rPr>
                <w:noProof/>
                <w:webHidden/>
              </w:rPr>
              <w:t>116</w:t>
            </w:r>
            <w:r w:rsidR="00202DD5">
              <w:rPr>
                <w:noProof/>
                <w:webHidden/>
              </w:rPr>
              <w:fldChar w:fldCharType="end"/>
            </w:r>
          </w:hyperlink>
        </w:p>
        <w:p w14:paraId="0EAA7B20" w14:textId="3B65C0C2"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29" w:history="1">
            <w:r w:rsidR="00202DD5" w:rsidRPr="004A31C2">
              <w:rPr>
                <w:rStyle w:val="Hypertextovodkaz"/>
                <w:noProof/>
                <w14:scene3d>
                  <w14:camera w14:prst="orthographicFront"/>
                  <w14:lightRig w14:rig="threePt" w14:dir="t">
                    <w14:rot w14:lat="0" w14:lon="0" w14:rev="0"/>
                  </w14:lightRig>
                </w14:scene3d>
              </w:rPr>
              <w:t>14.1.</w:t>
            </w:r>
            <w:r w:rsidR="00202DD5">
              <w:rPr>
                <w:rFonts w:eastAsiaTheme="minorEastAsia" w:cstheme="minorBidi"/>
                <w:b w:val="0"/>
                <w:bCs w:val="0"/>
                <w:noProof/>
                <w:sz w:val="22"/>
                <w:szCs w:val="22"/>
                <w:lang w:val="cs-CZ" w:eastAsia="cs-CZ"/>
              </w:rPr>
              <w:tab/>
            </w:r>
            <w:r w:rsidR="00202DD5" w:rsidRPr="004A31C2">
              <w:rPr>
                <w:rStyle w:val="Hypertextovodkaz"/>
                <w:noProof/>
              </w:rPr>
              <w:t>Pokrok při provádění integrovaného přístupu k územnímu rozvoji, včetně rozvoje regionů, které čelí demografickým výzvám a jsou trvale znevýhodněny nebo znevýhodněny přírodními podmínkami, udržitelného rozvoje měst a komunitně vedeného místního rozvoje v rámci operačního programu</w:t>
            </w:r>
            <w:r w:rsidR="00202DD5">
              <w:rPr>
                <w:noProof/>
                <w:webHidden/>
              </w:rPr>
              <w:tab/>
            </w:r>
            <w:r w:rsidR="00202DD5">
              <w:rPr>
                <w:noProof/>
                <w:webHidden/>
              </w:rPr>
              <w:fldChar w:fldCharType="begin"/>
            </w:r>
            <w:r w:rsidR="00202DD5">
              <w:rPr>
                <w:noProof/>
                <w:webHidden/>
              </w:rPr>
              <w:instrText xml:space="preserve"> PAGEREF _Toc479843429 \h </w:instrText>
            </w:r>
            <w:r w:rsidR="00202DD5">
              <w:rPr>
                <w:noProof/>
                <w:webHidden/>
              </w:rPr>
            </w:r>
            <w:r w:rsidR="00202DD5">
              <w:rPr>
                <w:noProof/>
                <w:webHidden/>
              </w:rPr>
              <w:fldChar w:fldCharType="separate"/>
            </w:r>
            <w:r w:rsidR="00A32351">
              <w:rPr>
                <w:noProof/>
                <w:webHidden/>
              </w:rPr>
              <w:t>116</w:t>
            </w:r>
            <w:r w:rsidR="00202DD5">
              <w:rPr>
                <w:noProof/>
                <w:webHidden/>
              </w:rPr>
              <w:fldChar w:fldCharType="end"/>
            </w:r>
          </w:hyperlink>
        </w:p>
        <w:p w14:paraId="3D423080" w14:textId="49A0A5E0"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30" w:history="1">
            <w:r w:rsidR="00202DD5" w:rsidRPr="004A31C2">
              <w:rPr>
                <w:rStyle w:val="Hypertextovodkaz"/>
                <w:noProof/>
                <w14:scene3d>
                  <w14:camera w14:prst="orthographicFront"/>
                  <w14:lightRig w14:rig="threePt" w14:dir="t">
                    <w14:rot w14:lat="0" w14:lon="0" w14:rev="0"/>
                  </w14:lightRig>
                </w14:scene3d>
              </w:rPr>
              <w:t>14.2.</w:t>
            </w:r>
            <w:r w:rsidR="00202DD5">
              <w:rPr>
                <w:rFonts w:eastAsiaTheme="minorEastAsia" w:cstheme="minorBidi"/>
                <w:b w:val="0"/>
                <w:bCs w:val="0"/>
                <w:noProof/>
                <w:sz w:val="22"/>
                <w:szCs w:val="22"/>
                <w:lang w:val="cs-CZ" w:eastAsia="cs-CZ"/>
              </w:rPr>
              <w:tab/>
            </w:r>
            <w:r w:rsidR="00202DD5" w:rsidRPr="004A31C2">
              <w:rPr>
                <w:rStyle w:val="Hypertextovodkaz"/>
                <w:noProof/>
              </w:rPr>
              <w:t>Pokrok při provádění opatření přijatých k posílení způsobilosti orgánů členských států a příjemců spravovat a využívat fondy</w:t>
            </w:r>
            <w:r w:rsidR="00202DD5">
              <w:rPr>
                <w:noProof/>
                <w:webHidden/>
              </w:rPr>
              <w:tab/>
            </w:r>
            <w:r w:rsidR="00202DD5">
              <w:rPr>
                <w:noProof/>
                <w:webHidden/>
              </w:rPr>
              <w:fldChar w:fldCharType="begin"/>
            </w:r>
            <w:r w:rsidR="00202DD5">
              <w:rPr>
                <w:noProof/>
                <w:webHidden/>
              </w:rPr>
              <w:instrText xml:space="preserve"> PAGEREF _Toc479843430 \h </w:instrText>
            </w:r>
            <w:r w:rsidR="00202DD5">
              <w:rPr>
                <w:noProof/>
                <w:webHidden/>
              </w:rPr>
            </w:r>
            <w:r w:rsidR="00202DD5">
              <w:rPr>
                <w:noProof/>
                <w:webHidden/>
              </w:rPr>
              <w:fldChar w:fldCharType="separate"/>
            </w:r>
            <w:r w:rsidR="00A32351">
              <w:rPr>
                <w:noProof/>
                <w:webHidden/>
              </w:rPr>
              <w:t>116</w:t>
            </w:r>
            <w:r w:rsidR="00202DD5">
              <w:rPr>
                <w:noProof/>
                <w:webHidden/>
              </w:rPr>
              <w:fldChar w:fldCharType="end"/>
            </w:r>
          </w:hyperlink>
        </w:p>
        <w:p w14:paraId="2F4B68FB" w14:textId="33085339"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31" w:history="1">
            <w:r w:rsidR="00202DD5" w:rsidRPr="004A31C2">
              <w:rPr>
                <w:rStyle w:val="Hypertextovodkaz"/>
                <w:noProof/>
                <w14:scene3d>
                  <w14:camera w14:prst="orthographicFront"/>
                  <w14:lightRig w14:rig="threePt" w14:dir="t">
                    <w14:rot w14:lat="0" w14:lon="0" w14:rev="0"/>
                  </w14:lightRig>
                </w14:scene3d>
              </w:rPr>
              <w:t>14.3.</w:t>
            </w:r>
            <w:r w:rsidR="00202DD5">
              <w:rPr>
                <w:rFonts w:eastAsiaTheme="minorEastAsia" w:cstheme="minorBidi"/>
                <w:b w:val="0"/>
                <w:bCs w:val="0"/>
                <w:noProof/>
                <w:sz w:val="22"/>
                <w:szCs w:val="22"/>
                <w:lang w:val="cs-CZ" w:eastAsia="cs-CZ"/>
              </w:rPr>
              <w:tab/>
            </w:r>
            <w:r w:rsidR="00202DD5" w:rsidRPr="004A31C2">
              <w:rPr>
                <w:rStyle w:val="Hypertextovodkaz"/>
                <w:noProof/>
              </w:rPr>
              <w:t>Pokrok při provádění meziregionálních a nadnárodních opatření</w:t>
            </w:r>
            <w:r w:rsidR="00202DD5">
              <w:rPr>
                <w:noProof/>
                <w:webHidden/>
              </w:rPr>
              <w:tab/>
            </w:r>
            <w:r w:rsidR="00202DD5">
              <w:rPr>
                <w:noProof/>
                <w:webHidden/>
              </w:rPr>
              <w:fldChar w:fldCharType="begin"/>
            </w:r>
            <w:r w:rsidR="00202DD5">
              <w:rPr>
                <w:noProof/>
                <w:webHidden/>
              </w:rPr>
              <w:instrText xml:space="preserve"> PAGEREF _Toc479843431 \h </w:instrText>
            </w:r>
            <w:r w:rsidR="00202DD5">
              <w:rPr>
                <w:noProof/>
                <w:webHidden/>
              </w:rPr>
            </w:r>
            <w:r w:rsidR="00202DD5">
              <w:rPr>
                <w:noProof/>
                <w:webHidden/>
              </w:rPr>
              <w:fldChar w:fldCharType="separate"/>
            </w:r>
            <w:r w:rsidR="00A32351">
              <w:rPr>
                <w:noProof/>
                <w:webHidden/>
              </w:rPr>
              <w:t>116</w:t>
            </w:r>
            <w:r w:rsidR="00202DD5">
              <w:rPr>
                <w:noProof/>
                <w:webHidden/>
              </w:rPr>
              <w:fldChar w:fldCharType="end"/>
            </w:r>
          </w:hyperlink>
        </w:p>
        <w:p w14:paraId="7B072DC9" w14:textId="616D8B2B"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32" w:history="1">
            <w:r w:rsidR="00202DD5" w:rsidRPr="004A31C2">
              <w:rPr>
                <w:rStyle w:val="Hypertextovodkaz"/>
                <w:noProof/>
                <w14:scene3d>
                  <w14:camera w14:prst="orthographicFront"/>
                  <w14:lightRig w14:rig="threePt" w14:dir="t">
                    <w14:rot w14:lat="0" w14:lon="0" w14:rev="0"/>
                  </w14:lightRig>
                </w14:scene3d>
              </w:rPr>
              <w:t>14.4.</w:t>
            </w:r>
            <w:r w:rsidR="00202DD5">
              <w:rPr>
                <w:rFonts w:eastAsiaTheme="minorEastAsia" w:cstheme="minorBidi"/>
                <w:b w:val="0"/>
                <w:bCs w:val="0"/>
                <w:noProof/>
                <w:sz w:val="22"/>
                <w:szCs w:val="22"/>
                <w:lang w:val="cs-CZ" w:eastAsia="cs-CZ"/>
              </w:rPr>
              <w:tab/>
            </w:r>
            <w:r w:rsidR="00202DD5" w:rsidRPr="004A31C2">
              <w:rPr>
                <w:rStyle w:val="Hypertextovodkaz"/>
                <w:noProof/>
              </w:rPr>
              <w:t>Případně přínos k makroregionálním strategiím a strategiím pro pobřežní oblasti</w:t>
            </w:r>
            <w:r w:rsidR="00202DD5">
              <w:rPr>
                <w:noProof/>
                <w:webHidden/>
              </w:rPr>
              <w:tab/>
            </w:r>
            <w:r w:rsidR="00202DD5">
              <w:rPr>
                <w:noProof/>
                <w:webHidden/>
              </w:rPr>
              <w:fldChar w:fldCharType="begin"/>
            </w:r>
            <w:r w:rsidR="00202DD5">
              <w:rPr>
                <w:noProof/>
                <w:webHidden/>
              </w:rPr>
              <w:instrText xml:space="preserve"> PAGEREF _Toc479843432 \h </w:instrText>
            </w:r>
            <w:r w:rsidR="00202DD5">
              <w:rPr>
                <w:noProof/>
                <w:webHidden/>
              </w:rPr>
            </w:r>
            <w:r w:rsidR="00202DD5">
              <w:rPr>
                <w:noProof/>
                <w:webHidden/>
              </w:rPr>
              <w:fldChar w:fldCharType="separate"/>
            </w:r>
            <w:r w:rsidR="00A32351">
              <w:rPr>
                <w:noProof/>
                <w:webHidden/>
              </w:rPr>
              <w:t>116</w:t>
            </w:r>
            <w:r w:rsidR="00202DD5">
              <w:rPr>
                <w:noProof/>
                <w:webHidden/>
              </w:rPr>
              <w:fldChar w:fldCharType="end"/>
            </w:r>
          </w:hyperlink>
        </w:p>
        <w:p w14:paraId="5D747898" w14:textId="4280EC2E"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33" w:history="1">
            <w:r w:rsidR="00202DD5" w:rsidRPr="004A31C2">
              <w:rPr>
                <w:rStyle w:val="Hypertextovodkaz"/>
                <w:noProof/>
                <w14:scene3d>
                  <w14:camera w14:prst="orthographicFront"/>
                  <w14:lightRig w14:rig="threePt" w14:dir="t">
                    <w14:rot w14:lat="0" w14:lon="0" w14:rev="0"/>
                  </w14:lightRig>
                </w14:scene3d>
              </w:rPr>
              <w:t>14.5.</w:t>
            </w:r>
            <w:r w:rsidR="00202DD5">
              <w:rPr>
                <w:rFonts w:eastAsiaTheme="minorEastAsia" w:cstheme="minorBidi"/>
                <w:b w:val="0"/>
                <w:bCs w:val="0"/>
                <w:noProof/>
                <w:sz w:val="22"/>
                <w:szCs w:val="22"/>
                <w:lang w:val="cs-CZ" w:eastAsia="cs-CZ"/>
              </w:rPr>
              <w:tab/>
            </w:r>
            <w:r w:rsidR="00202DD5" w:rsidRPr="004A31C2">
              <w:rPr>
                <w:rStyle w:val="Hypertextovodkaz"/>
                <w:noProof/>
              </w:rPr>
              <w:t>Případně pokrok při provádění opatření v oblasti sociálních inovací, v příslušných případech</w:t>
            </w:r>
            <w:r w:rsidR="00202DD5">
              <w:rPr>
                <w:noProof/>
                <w:webHidden/>
              </w:rPr>
              <w:tab/>
            </w:r>
            <w:r w:rsidR="00202DD5">
              <w:rPr>
                <w:noProof/>
                <w:webHidden/>
              </w:rPr>
              <w:fldChar w:fldCharType="begin"/>
            </w:r>
            <w:r w:rsidR="00202DD5">
              <w:rPr>
                <w:noProof/>
                <w:webHidden/>
              </w:rPr>
              <w:instrText xml:space="preserve"> PAGEREF _Toc479843433 \h </w:instrText>
            </w:r>
            <w:r w:rsidR="00202DD5">
              <w:rPr>
                <w:noProof/>
                <w:webHidden/>
              </w:rPr>
            </w:r>
            <w:r w:rsidR="00202DD5">
              <w:rPr>
                <w:noProof/>
                <w:webHidden/>
              </w:rPr>
              <w:fldChar w:fldCharType="separate"/>
            </w:r>
            <w:r w:rsidR="00A32351">
              <w:rPr>
                <w:noProof/>
                <w:webHidden/>
              </w:rPr>
              <w:t>117</w:t>
            </w:r>
            <w:r w:rsidR="00202DD5">
              <w:rPr>
                <w:noProof/>
                <w:webHidden/>
              </w:rPr>
              <w:fldChar w:fldCharType="end"/>
            </w:r>
          </w:hyperlink>
        </w:p>
        <w:p w14:paraId="584353BB" w14:textId="66F16857" w:rsidR="00202DD5" w:rsidRDefault="003B470B">
          <w:pPr>
            <w:pStyle w:val="Obsah2"/>
            <w:tabs>
              <w:tab w:val="left" w:pos="720"/>
              <w:tab w:val="right" w:leader="dot" w:pos="8613"/>
            </w:tabs>
            <w:rPr>
              <w:rFonts w:eastAsiaTheme="minorEastAsia" w:cstheme="minorBidi"/>
              <w:b w:val="0"/>
              <w:bCs w:val="0"/>
              <w:noProof/>
              <w:sz w:val="22"/>
              <w:szCs w:val="22"/>
              <w:lang w:val="cs-CZ" w:eastAsia="cs-CZ"/>
            </w:rPr>
          </w:pPr>
          <w:hyperlink w:anchor="_Toc479843434" w:history="1">
            <w:r w:rsidR="00202DD5" w:rsidRPr="004A31C2">
              <w:rPr>
                <w:rStyle w:val="Hypertextovodkaz"/>
                <w:noProof/>
                <w14:scene3d>
                  <w14:camera w14:prst="orthographicFront"/>
                  <w14:lightRig w14:rig="threePt" w14:dir="t">
                    <w14:rot w14:lat="0" w14:lon="0" w14:rev="0"/>
                  </w14:lightRig>
                </w14:scene3d>
              </w:rPr>
              <w:t>14.6.</w:t>
            </w:r>
            <w:r w:rsidR="00202DD5">
              <w:rPr>
                <w:rFonts w:eastAsiaTheme="minorEastAsia" w:cstheme="minorBidi"/>
                <w:b w:val="0"/>
                <w:bCs w:val="0"/>
                <w:noProof/>
                <w:sz w:val="22"/>
                <w:szCs w:val="22"/>
                <w:lang w:val="cs-CZ" w:eastAsia="cs-CZ"/>
              </w:rPr>
              <w:tab/>
            </w:r>
            <w:r w:rsidR="00202DD5" w:rsidRPr="004A31C2">
              <w:rPr>
                <w:rStyle w:val="Hypertextovodkaz"/>
                <w:noProof/>
              </w:rPr>
              <w:t>Pokrok při provádění opatření k řešení zvláštních potřeb zeměpisných oblastí nejvíce postižených chudobou nebo cílových skupin, jimž nejvíce hrozí chudoba, diskriminace nebo sociální vyloučení, se zvláštním zřetelem na marginalizované skupiny obyvatel, osoby se zdravotním postižením, dlouhodobě nezaměstnané a mladé lidi bez zaměstnání, případně včetně použitých finančních prostředků</w:t>
            </w:r>
            <w:r w:rsidR="00202DD5">
              <w:rPr>
                <w:noProof/>
                <w:webHidden/>
              </w:rPr>
              <w:tab/>
            </w:r>
            <w:r w:rsidR="00202DD5">
              <w:rPr>
                <w:noProof/>
                <w:webHidden/>
              </w:rPr>
              <w:fldChar w:fldCharType="begin"/>
            </w:r>
            <w:r w:rsidR="00202DD5">
              <w:rPr>
                <w:noProof/>
                <w:webHidden/>
              </w:rPr>
              <w:instrText xml:space="preserve"> PAGEREF _Toc479843434 \h </w:instrText>
            </w:r>
            <w:r w:rsidR="00202DD5">
              <w:rPr>
                <w:noProof/>
                <w:webHidden/>
              </w:rPr>
            </w:r>
            <w:r w:rsidR="00202DD5">
              <w:rPr>
                <w:noProof/>
                <w:webHidden/>
              </w:rPr>
              <w:fldChar w:fldCharType="separate"/>
            </w:r>
            <w:r w:rsidR="00A32351">
              <w:rPr>
                <w:noProof/>
                <w:webHidden/>
              </w:rPr>
              <w:t>117</w:t>
            </w:r>
            <w:r w:rsidR="00202DD5">
              <w:rPr>
                <w:noProof/>
                <w:webHidden/>
              </w:rPr>
              <w:fldChar w:fldCharType="end"/>
            </w:r>
          </w:hyperlink>
        </w:p>
        <w:p w14:paraId="29F01815" w14:textId="563CC452" w:rsidR="00202DD5" w:rsidRDefault="003B470B">
          <w:pPr>
            <w:pStyle w:val="Obsah2"/>
            <w:tabs>
              <w:tab w:val="right" w:leader="dot" w:pos="8613"/>
            </w:tabs>
            <w:rPr>
              <w:rFonts w:eastAsiaTheme="minorEastAsia" w:cstheme="minorBidi"/>
              <w:b w:val="0"/>
              <w:bCs w:val="0"/>
              <w:noProof/>
              <w:sz w:val="22"/>
              <w:szCs w:val="22"/>
              <w:lang w:val="cs-CZ" w:eastAsia="cs-CZ"/>
            </w:rPr>
          </w:pPr>
          <w:hyperlink w:anchor="_Toc479843435" w:history="1">
            <w:r w:rsidR="00202DD5" w:rsidRPr="004A31C2">
              <w:rPr>
                <w:rStyle w:val="Hypertextovodkaz"/>
                <w:noProof/>
                <w:lang w:val="cs-CZ"/>
              </w:rPr>
              <w:t>Dokumenty</w:t>
            </w:r>
            <w:r w:rsidR="00202DD5">
              <w:rPr>
                <w:noProof/>
                <w:webHidden/>
              </w:rPr>
              <w:tab/>
            </w:r>
            <w:r w:rsidR="00202DD5">
              <w:rPr>
                <w:noProof/>
                <w:webHidden/>
              </w:rPr>
              <w:fldChar w:fldCharType="begin"/>
            </w:r>
            <w:r w:rsidR="00202DD5">
              <w:rPr>
                <w:noProof/>
                <w:webHidden/>
              </w:rPr>
              <w:instrText xml:space="preserve"> PAGEREF _Toc479843435 \h </w:instrText>
            </w:r>
            <w:r w:rsidR="00202DD5">
              <w:rPr>
                <w:noProof/>
                <w:webHidden/>
              </w:rPr>
            </w:r>
            <w:r w:rsidR="00202DD5">
              <w:rPr>
                <w:noProof/>
                <w:webHidden/>
              </w:rPr>
              <w:fldChar w:fldCharType="separate"/>
            </w:r>
            <w:r w:rsidR="00A32351">
              <w:rPr>
                <w:noProof/>
                <w:webHidden/>
              </w:rPr>
              <w:t>118</w:t>
            </w:r>
            <w:r w:rsidR="00202DD5">
              <w:rPr>
                <w:noProof/>
                <w:webHidden/>
              </w:rPr>
              <w:fldChar w:fldCharType="end"/>
            </w:r>
          </w:hyperlink>
        </w:p>
        <w:p w14:paraId="521100C0" w14:textId="32CE3D64" w:rsidR="00202DD5" w:rsidRDefault="00202DD5">
          <w:r>
            <w:rPr>
              <w:b/>
              <w:bCs/>
            </w:rPr>
            <w:lastRenderedPageBreak/>
            <w:fldChar w:fldCharType="end"/>
          </w:r>
        </w:p>
      </w:sdtContent>
    </w:sdt>
    <w:p w14:paraId="5965C236" w14:textId="77777777" w:rsidR="00C64C98" w:rsidRDefault="00C64C98" w:rsidP="0067768D">
      <w:pPr>
        <w:jc w:val="center"/>
        <w:rPr>
          <w:b/>
          <w:lang w:val="cs-CZ"/>
        </w:rPr>
      </w:pPr>
    </w:p>
    <w:p w14:paraId="15C4FE9E" w14:textId="77777777" w:rsidR="00C64C98" w:rsidRDefault="00C64C98" w:rsidP="0067768D">
      <w:pPr>
        <w:jc w:val="center"/>
        <w:rPr>
          <w:b/>
          <w:lang w:val="cs-CZ"/>
        </w:rPr>
      </w:pPr>
    </w:p>
    <w:p w14:paraId="2C5541D6" w14:textId="7FB547FF" w:rsidR="000C79C1" w:rsidRPr="00410ECC" w:rsidRDefault="000C79C1" w:rsidP="000C79C1">
      <w:pPr>
        <w:spacing w:after="120" w:line="312" w:lineRule="auto"/>
        <w:ind w:left="111" w:right="105"/>
        <w:jc w:val="both"/>
        <w:rPr>
          <w:rFonts w:ascii="Arial" w:eastAsia="Arial" w:hAnsi="Arial" w:cs="Arial"/>
          <w:b/>
          <w:bCs/>
          <w:color w:val="000000"/>
          <w:lang w:val="cs-CZ"/>
        </w:rPr>
      </w:pPr>
      <w:r w:rsidRPr="00410ECC">
        <w:rPr>
          <w:rFonts w:ascii="Arial" w:eastAsia="Arial" w:hAnsi="Arial" w:cs="Arial"/>
          <w:b/>
          <w:bCs/>
          <w:color w:val="000000"/>
          <w:lang w:val="cs-CZ"/>
        </w:rPr>
        <w:t>Základní informace</w:t>
      </w:r>
    </w:p>
    <w:p w14:paraId="7F617A89" w14:textId="77777777" w:rsidR="000C79C1" w:rsidRPr="00410ECC" w:rsidRDefault="000C79C1" w:rsidP="000C79C1">
      <w:pPr>
        <w:spacing w:after="120" w:line="312" w:lineRule="auto"/>
        <w:ind w:left="111" w:right="105"/>
        <w:jc w:val="both"/>
        <w:rPr>
          <w:rFonts w:ascii="Arial" w:eastAsia="Arial" w:hAnsi="Arial" w:cs="Arial"/>
          <w:b/>
          <w:bCs/>
          <w:color w:val="000000"/>
          <w:sz w:val="20"/>
          <w:lang w:val="cs-CZ"/>
        </w:rPr>
      </w:pPr>
    </w:p>
    <w:p w14:paraId="22406047" w14:textId="490C7E98" w:rsidR="000C79C1" w:rsidRPr="00410ECC" w:rsidRDefault="000C79C1" w:rsidP="000C79C1">
      <w:pPr>
        <w:spacing w:after="120" w:line="312" w:lineRule="auto"/>
        <w:ind w:left="111" w:right="105"/>
        <w:jc w:val="both"/>
        <w:rPr>
          <w:rFonts w:ascii="Arial" w:eastAsia="Arial" w:hAnsi="Arial" w:cs="Arial"/>
          <w:color w:val="000000"/>
          <w:sz w:val="20"/>
          <w:lang w:val="cs-CZ"/>
        </w:rPr>
      </w:pPr>
      <w:r w:rsidRPr="00410ECC">
        <w:rPr>
          <w:rFonts w:ascii="Arial" w:eastAsia="Arial" w:hAnsi="Arial" w:cs="Arial"/>
          <w:b/>
          <w:bCs/>
          <w:color w:val="000000"/>
          <w:sz w:val="20"/>
          <w:lang w:val="cs-CZ"/>
        </w:rPr>
        <w:t>Sledované období od</w:t>
      </w:r>
      <w:r w:rsidRPr="00410ECC">
        <w:rPr>
          <w:rFonts w:ascii="Arial" w:eastAsia="Arial" w:hAnsi="Arial" w:cs="Arial"/>
          <w:color w:val="000000"/>
          <w:sz w:val="20"/>
          <w:lang w:val="cs-CZ"/>
        </w:rPr>
        <w:t>:</w:t>
      </w:r>
      <w:r w:rsidRPr="00410ECC">
        <w:rPr>
          <w:rFonts w:ascii="Arial" w:eastAsia="Arial" w:hAnsi="Arial" w:cs="Arial"/>
          <w:color w:val="000000"/>
          <w:sz w:val="20"/>
          <w:lang w:val="cs-CZ"/>
        </w:rPr>
        <w:tab/>
        <w:t>01. 01. 2016</w:t>
      </w:r>
    </w:p>
    <w:p w14:paraId="1ABA3BC4" w14:textId="77777777" w:rsidR="000C79C1" w:rsidRPr="00410ECC" w:rsidRDefault="000C79C1" w:rsidP="000C79C1">
      <w:pPr>
        <w:spacing w:after="120" w:line="312" w:lineRule="auto"/>
        <w:ind w:left="111" w:right="105"/>
        <w:jc w:val="both"/>
        <w:rPr>
          <w:rFonts w:ascii="Arial" w:eastAsia="Arial" w:hAnsi="Arial" w:cs="Arial"/>
          <w:color w:val="000000"/>
          <w:sz w:val="20"/>
          <w:lang w:val="cs-CZ"/>
        </w:rPr>
      </w:pPr>
      <w:r w:rsidRPr="00410ECC">
        <w:rPr>
          <w:rFonts w:ascii="Arial" w:eastAsia="Arial" w:hAnsi="Arial" w:cs="Arial"/>
          <w:b/>
          <w:bCs/>
          <w:color w:val="000000"/>
          <w:sz w:val="20"/>
          <w:lang w:val="cs-CZ"/>
        </w:rPr>
        <w:t>Sledované období do</w:t>
      </w:r>
      <w:r w:rsidRPr="00410ECC">
        <w:rPr>
          <w:rFonts w:ascii="Arial" w:eastAsia="Arial" w:hAnsi="Arial" w:cs="Arial"/>
          <w:color w:val="000000"/>
          <w:sz w:val="20"/>
          <w:lang w:val="cs-CZ"/>
        </w:rPr>
        <w:t>:</w:t>
      </w:r>
      <w:r w:rsidRPr="00410ECC">
        <w:rPr>
          <w:rFonts w:ascii="Arial" w:eastAsia="Arial" w:hAnsi="Arial" w:cs="Arial"/>
          <w:color w:val="000000"/>
          <w:sz w:val="20"/>
          <w:lang w:val="cs-CZ"/>
        </w:rPr>
        <w:tab/>
        <w:t>31. 12. 2016</w:t>
      </w:r>
    </w:p>
    <w:p w14:paraId="75939BFA" w14:textId="77777777" w:rsidR="000C79C1" w:rsidRPr="00410ECC" w:rsidRDefault="000C79C1" w:rsidP="000C79C1">
      <w:pPr>
        <w:spacing w:after="120" w:line="312" w:lineRule="auto"/>
        <w:ind w:left="111" w:right="105"/>
        <w:jc w:val="both"/>
        <w:rPr>
          <w:rFonts w:ascii="Arial" w:eastAsia="Arial" w:hAnsi="Arial" w:cs="Arial"/>
          <w:b/>
          <w:bCs/>
          <w:color w:val="000000"/>
          <w:sz w:val="20"/>
          <w:lang w:val="cs-CZ"/>
        </w:rPr>
      </w:pPr>
      <w:r w:rsidRPr="00410ECC">
        <w:rPr>
          <w:rFonts w:ascii="Arial" w:eastAsia="Arial" w:hAnsi="Arial" w:cs="Arial"/>
          <w:b/>
          <w:bCs/>
          <w:color w:val="000000"/>
          <w:sz w:val="20"/>
          <w:lang w:val="cs-CZ"/>
        </w:rPr>
        <w:t>Kontaktní údaje ve věci zprávy:</w:t>
      </w:r>
    </w:p>
    <w:p w14:paraId="3AD3B47D" w14:textId="77777777" w:rsidR="000C79C1" w:rsidRPr="00410ECC" w:rsidRDefault="000C79C1" w:rsidP="000C79C1">
      <w:pPr>
        <w:spacing w:after="120" w:line="312" w:lineRule="auto"/>
        <w:ind w:left="111" w:right="105"/>
        <w:jc w:val="both"/>
        <w:rPr>
          <w:rFonts w:ascii="Arial" w:eastAsia="Arial" w:hAnsi="Arial" w:cs="Arial"/>
          <w:color w:val="000000"/>
          <w:sz w:val="20"/>
          <w:lang w:val="cs-CZ"/>
        </w:rPr>
      </w:pPr>
      <w:r w:rsidRPr="00410ECC">
        <w:rPr>
          <w:rFonts w:ascii="Arial" w:eastAsia="Arial" w:hAnsi="Arial" w:cs="Arial"/>
          <w:color w:val="000000"/>
          <w:sz w:val="20"/>
          <w:lang w:val="cs-CZ"/>
        </w:rPr>
        <w:t>Jméno: Magdalena</w:t>
      </w:r>
    </w:p>
    <w:p w14:paraId="66C00430" w14:textId="77777777" w:rsidR="000C79C1" w:rsidRPr="00410ECC" w:rsidRDefault="000C79C1" w:rsidP="000C79C1">
      <w:pPr>
        <w:spacing w:after="120" w:line="312" w:lineRule="auto"/>
        <w:ind w:left="111" w:right="105"/>
        <w:jc w:val="both"/>
        <w:rPr>
          <w:rFonts w:ascii="Arial" w:eastAsia="Arial" w:hAnsi="Arial" w:cs="Arial"/>
          <w:color w:val="000000"/>
          <w:sz w:val="20"/>
          <w:lang w:val="cs-CZ"/>
        </w:rPr>
      </w:pPr>
      <w:r w:rsidRPr="00410ECC">
        <w:rPr>
          <w:rFonts w:ascii="Arial" w:eastAsia="Arial" w:hAnsi="Arial" w:cs="Arial"/>
          <w:color w:val="000000"/>
          <w:sz w:val="20"/>
          <w:lang w:val="cs-CZ"/>
        </w:rPr>
        <w:t>Příjmení: Pacáková</w:t>
      </w:r>
    </w:p>
    <w:p w14:paraId="6F6D8B0A" w14:textId="77777777" w:rsidR="000C79C1" w:rsidRPr="00410ECC" w:rsidRDefault="000C79C1" w:rsidP="000C79C1">
      <w:pPr>
        <w:spacing w:after="120" w:line="312" w:lineRule="auto"/>
        <w:ind w:left="111" w:right="105"/>
        <w:jc w:val="both"/>
        <w:rPr>
          <w:rFonts w:ascii="Arial" w:eastAsia="Arial" w:hAnsi="Arial" w:cs="Arial"/>
          <w:color w:val="000000"/>
          <w:sz w:val="20"/>
          <w:lang w:val="cs-CZ"/>
        </w:rPr>
      </w:pPr>
      <w:r w:rsidRPr="00410ECC">
        <w:rPr>
          <w:rFonts w:ascii="Arial" w:eastAsia="Arial" w:hAnsi="Arial" w:cs="Arial"/>
          <w:color w:val="000000"/>
          <w:sz w:val="20"/>
          <w:lang w:val="cs-CZ"/>
        </w:rPr>
        <w:t>E-mail: magdalena.pacakova@mdcr.cz</w:t>
      </w:r>
    </w:p>
    <w:p w14:paraId="587BE429" w14:textId="77777777" w:rsidR="000C79C1" w:rsidRPr="00410ECC" w:rsidRDefault="000C79C1" w:rsidP="000C79C1">
      <w:pPr>
        <w:spacing w:after="120" w:line="312" w:lineRule="auto"/>
        <w:ind w:left="111" w:right="105"/>
        <w:jc w:val="both"/>
        <w:rPr>
          <w:rFonts w:ascii="Arial" w:eastAsia="Arial" w:hAnsi="Arial" w:cs="Arial"/>
          <w:color w:val="000000"/>
          <w:sz w:val="20"/>
          <w:lang w:val="cs-CZ"/>
        </w:rPr>
      </w:pPr>
      <w:r w:rsidRPr="00410ECC">
        <w:rPr>
          <w:rFonts w:ascii="Arial" w:eastAsia="Arial" w:hAnsi="Arial" w:cs="Arial"/>
          <w:b/>
          <w:bCs/>
          <w:color w:val="000000"/>
          <w:sz w:val="20"/>
          <w:lang w:val="cs-CZ"/>
        </w:rPr>
        <w:t>Zdroj dat</w:t>
      </w:r>
      <w:r w:rsidRPr="00410ECC">
        <w:rPr>
          <w:rFonts w:ascii="Arial" w:eastAsia="Arial" w:hAnsi="Arial" w:cs="Arial"/>
          <w:color w:val="000000"/>
          <w:sz w:val="20"/>
          <w:lang w:val="cs-CZ"/>
        </w:rPr>
        <w:t xml:space="preserve">: MS2014+ </w:t>
      </w:r>
    </w:p>
    <w:p w14:paraId="23ECD788" w14:textId="77777777" w:rsidR="000C79C1" w:rsidRPr="00410ECC" w:rsidRDefault="000C79C1" w:rsidP="000C79C1">
      <w:pPr>
        <w:spacing w:after="120" w:line="312" w:lineRule="auto"/>
        <w:ind w:left="2235" w:right="105" w:hanging="2124"/>
        <w:jc w:val="both"/>
        <w:rPr>
          <w:rFonts w:ascii="Arial" w:eastAsia="Arial" w:hAnsi="Arial" w:cs="Arial"/>
          <w:color w:val="000000"/>
          <w:sz w:val="20"/>
          <w:lang w:val="cs-CZ"/>
        </w:rPr>
      </w:pPr>
      <w:r w:rsidRPr="00410ECC">
        <w:rPr>
          <w:rFonts w:ascii="Arial" w:eastAsia="Arial" w:hAnsi="Arial" w:cs="Arial"/>
          <w:b/>
          <w:bCs/>
          <w:color w:val="000000"/>
          <w:sz w:val="20"/>
          <w:lang w:val="cs-CZ"/>
        </w:rPr>
        <w:t>Data platná od</w:t>
      </w:r>
      <w:r w:rsidRPr="00410ECC">
        <w:rPr>
          <w:rFonts w:ascii="Arial" w:eastAsia="Arial" w:hAnsi="Arial" w:cs="Arial"/>
          <w:color w:val="000000"/>
          <w:sz w:val="20"/>
          <w:lang w:val="cs-CZ"/>
        </w:rPr>
        <w:t>: 01. 01. 2014</w:t>
      </w:r>
    </w:p>
    <w:p w14:paraId="50153FB1" w14:textId="77777777" w:rsidR="000C79C1" w:rsidRPr="00410ECC" w:rsidRDefault="000C79C1" w:rsidP="000C79C1">
      <w:pPr>
        <w:spacing w:after="120" w:line="312" w:lineRule="auto"/>
        <w:ind w:left="2235" w:right="105" w:hanging="2124"/>
        <w:jc w:val="both"/>
        <w:rPr>
          <w:rFonts w:ascii="Arial" w:eastAsia="Arial" w:hAnsi="Arial" w:cs="Arial"/>
          <w:color w:val="000000"/>
          <w:sz w:val="20"/>
          <w:lang w:val="cs-CZ"/>
        </w:rPr>
      </w:pPr>
      <w:r w:rsidRPr="00410ECC">
        <w:rPr>
          <w:rFonts w:ascii="Arial" w:eastAsia="Arial" w:hAnsi="Arial" w:cs="Arial"/>
          <w:b/>
          <w:bCs/>
          <w:color w:val="000000"/>
          <w:sz w:val="20"/>
          <w:lang w:val="cs-CZ"/>
        </w:rPr>
        <w:t>Data platná k</w:t>
      </w:r>
      <w:r w:rsidRPr="00410ECC">
        <w:rPr>
          <w:rFonts w:ascii="Arial" w:eastAsia="Arial" w:hAnsi="Arial" w:cs="Arial"/>
          <w:color w:val="000000"/>
          <w:sz w:val="20"/>
          <w:lang w:val="cs-CZ"/>
        </w:rPr>
        <w:t>: 31. 12. 2016</w:t>
      </w:r>
    </w:p>
    <w:p w14:paraId="5A39477C" w14:textId="77777777" w:rsidR="000C79C1" w:rsidRPr="00410ECC" w:rsidRDefault="000C79C1" w:rsidP="000C79C1">
      <w:pPr>
        <w:spacing w:after="120" w:line="312" w:lineRule="auto"/>
        <w:ind w:left="111" w:right="105"/>
        <w:jc w:val="both"/>
        <w:rPr>
          <w:rFonts w:ascii="Arial" w:eastAsia="Arial" w:hAnsi="Arial" w:cs="Arial"/>
          <w:color w:val="000000"/>
          <w:sz w:val="20"/>
          <w:lang w:val="cs-CZ"/>
        </w:rPr>
      </w:pPr>
      <w:r w:rsidRPr="00410ECC">
        <w:rPr>
          <w:rFonts w:ascii="Arial" w:eastAsia="Arial" w:hAnsi="Arial" w:cs="Arial"/>
          <w:b/>
          <w:bCs/>
          <w:color w:val="000000"/>
          <w:sz w:val="20"/>
          <w:lang w:val="cs-CZ"/>
        </w:rPr>
        <w:t>Datum generování</w:t>
      </w:r>
      <w:r w:rsidRPr="00410ECC">
        <w:rPr>
          <w:rFonts w:ascii="Arial" w:eastAsia="Arial" w:hAnsi="Arial" w:cs="Arial"/>
          <w:color w:val="000000"/>
          <w:sz w:val="20"/>
          <w:lang w:val="cs-CZ"/>
        </w:rPr>
        <w:t>: 20. 04. 2017</w:t>
      </w:r>
    </w:p>
    <w:p w14:paraId="41DF1283" w14:textId="77777777" w:rsidR="000C79C1" w:rsidRDefault="000C79C1" w:rsidP="0067768D">
      <w:pPr>
        <w:jc w:val="center"/>
        <w:rPr>
          <w:b/>
          <w:color w:val="244061" w:themeColor="accent1" w:themeShade="80"/>
          <w:lang w:val="cs-CZ"/>
        </w:rPr>
      </w:pPr>
    </w:p>
    <w:p w14:paraId="53E01ADB" w14:textId="77777777" w:rsidR="000C79C1" w:rsidRDefault="000C79C1" w:rsidP="0067768D">
      <w:pPr>
        <w:jc w:val="center"/>
        <w:rPr>
          <w:b/>
          <w:color w:val="244061" w:themeColor="accent1" w:themeShade="80"/>
          <w:lang w:val="cs-CZ"/>
        </w:rPr>
      </w:pPr>
    </w:p>
    <w:p w14:paraId="5262A1A3" w14:textId="77777777" w:rsidR="000C79C1" w:rsidRDefault="000C79C1" w:rsidP="0067768D">
      <w:pPr>
        <w:jc w:val="center"/>
        <w:rPr>
          <w:b/>
          <w:color w:val="244061" w:themeColor="accent1" w:themeShade="80"/>
          <w:lang w:val="cs-CZ"/>
        </w:rPr>
      </w:pPr>
    </w:p>
    <w:p w14:paraId="127C84CE" w14:textId="0088DED9" w:rsidR="000C79C1" w:rsidRDefault="000C79C1" w:rsidP="0067768D">
      <w:pPr>
        <w:jc w:val="center"/>
        <w:rPr>
          <w:b/>
          <w:color w:val="244061" w:themeColor="accent1" w:themeShade="80"/>
          <w:lang w:val="cs-CZ"/>
        </w:rPr>
      </w:pPr>
    </w:p>
    <w:p w14:paraId="1DD9ECB2" w14:textId="5D276C8F" w:rsidR="003B470B" w:rsidRDefault="003B470B" w:rsidP="0067768D">
      <w:pPr>
        <w:jc w:val="center"/>
        <w:rPr>
          <w:b/>
          <w:color w:val="244061" w:themeColor="accent1" w:themeShade="80"/>
          <w:lang w:val="cs-CZ"/>
        </w:rPr>
      </w:pPr>
    </w:p>
    <w:p w14:paraId="4C7C83CA" w14:textId="38E69ABB" w:rsidR="003B470B" w:rsidRDefault="003B470B" w:rsidP="0067768D">
      <w:pPr>
        <w:jc w:val="center"/>
        <w:rPr>
          <w:b/>
          <w:color w:val="244061" w:themeColor="accent1" w:themeShade="80"/>
          <w:lang w:val="cs-CZ"/>
        </w:rPr>
      </w:pPr>
    </w:p>
    <w:p w14:paraId="01CAB83A" w14:textId="2CE90C8F" w:rsidR="003B470B" w:rsidRDefault="003B470B" w:rsidP="0067768D">
      <w:pPr>
        <w:jc w:val="center"/>
        <w:rPr>
          <w:b/>
          <w:color w:val="244061" w:themeColor="accent1" w:themeShade="80"/>
          <w:lang w:val="cs-CZ"/>
        </w:rPr>
      </w:pPr>
    </w:p>
    <w:p w14:paraId="039393E8" w14:textId="38E3292B" w:rsidR="003B470B" w:rsidRDefault="003B470B" w:rsidP="0067768D">
      <w:pPr>
        <w:jc w:val="center"/>
        <w:rPr>
          <w:b/>
          <w:color w:val="244061" w:themeColor="accent1" w:themeShade="80"/>
          <w:lang w:val="cs-CZ"/>
        </w:rPr>
      </w:pPr>
    </w:p>
    <w:p w14:paraId="7DAF3986" w14:textId="00A61A3E" w:rsidR="003B470B" w:rsidRDefault="003B470B" w:rsidP="0067768D">
      <w:pPr>
        <w:jc w:val="center"/>
        <w:rPr>
          <w:b/>
          <w:color w:val="244061" w:themeColor="accent1" w:themeShade="80"/>
          <w:lang w:val="cs-CZ"/>
        </w:rPr>
      </w:pPr>
    </w:p>
    <w:p w14:paraId="7F495DB7" w14:textId="7DB26C2A" w:rsidR="003B470B" w:rsidRDefault="003B470B" w:rsidP="0067768D">
      <w:pPr>
        <w:jc w:val="center"/>
        <w:rPr>
          <w:b/>
          <w:color w:val="244061" w:themeColor="accent1" w:themeShade="80"/>
          <w:lang w:val="cs-CZ"/>
        </w:rPr>
      </w:pPr>
    </w:p>
    <w:p w14:paraId="40EC7447" w14:textId="378C87ED" w:rsidR="003B470B" w:rsidRDefault="003B470B" w:rsidP="0067768D">
      <w:pPr>
        <w:jc w:val="center"/>
        <w:rPr>
          <w:b/>
          <w:color w:val="244061" w:themeColor="accent1" w:themeShade="80"/>
          <w:lang w:val="cs-CZ"/>
        </w:rPr>
      </w:pPr>
    </w:p>
    <w:p w14:paraId="25476651" w14:textId="442261A7" w:rsidR="003B470B" w:rsidRDefault="003B470B" w:rsidP="0067768D">
      <w:pPr>
        <w:jc w:val="center"/>
        <w:rPr>
          <w:b/>
          <w:color w:val="244061" w:themeColor="accent1" w:themeShade="80"/>
          <w:lang w:val="cs-CZ"/>
        </w:rPr>
      </w:pPr>
    </w:p>
    <w:p w14:paraId="76092A64" w14:textId="4E0CA559" w:rsidR="003B470B" w:rsidRDefault="003B470B" w:rsidP="0067768D">
      <w:pPr>
        <w:jc w:val="center"/>
        <w:rPr>
          <w:b/>
          <w:color w:val="244061" w:themeColor="accent1" w:themeShade="80"/>
          <w:lang w:val="cs-CZ"/>
        </w:rPr>
      </w:pPr>
    </w:p>
    <w:p w14:paraId="56303327" w14:textId="19E46498" w:rsidR="003B470B" w:rsidRDefault="003B470B" w:rsidP="0067768D">
      <w:pPr>
        <w:jc w:val="center"/>
        <w:rPr>
          <w:b/>
          <w:color w:val="244061" w:themeColor="accent1" w:themeShade="80"/>
          <w:lang w:val="cs-CZ"/>
        </w:rPr>
      </w:pPr>
    </w:p>
    <w:p w14:paraId="69F3D9A2" w14:textId="23B578FA" w:rsidR="003B470B" w:rsidRDefault="003B470B" w:rsidP="0067768D">
      <w:pPr>
        <w:jc w:val="center"/>
        <w:rPr>
          <w:b/>
          <w:color w:val="244061" w:themeColor="accent1" w:themeShade="80"/>
          <w:lang w:val="cs-CZ"/>
        </w:rPr>
      </w:pPr>
    </w:p>
    <w:p w14:paraId="03EEDB53" w14:textId="77380A5A" w:rsidR="003B470B" w:rsidRDefault="003B470B" w:rsidP="0067768D">
      <w:pPr>
        <w:jc w:val="center"/>
        <w:rPr>
          <w:b/>
          <w:color w:val="244061" w:themeColor="accent1" w:themeShade="80"/>
          <w:lang w:val="cs-CZ"/>
        </w:rPr>
      </w:pPr>
    </w:p>
    <w:p w14:paraId="3BF215FB" w14:textId="10A51C98" w:rsidR="003B470B" w:rsidRDefault="003B470B" w:rsidP="0067768D">
      <w:pPr>
        <w:jc w:val="center"/>
        <w:rPr>
          <w:b/>
          <w:color w:val="244061" w:themeColor="accent1" w:themeShade="80"/>
          <w:lang w:val="cs-CZ"/>
        </w:rPr>
      </w:pPr>
    </w:p>
    <w:p w14:paraId="2946B36F" w14:textId="29291060" w:rsidR="003B470B" w:rsidRDefault="003B470B" w:rsidP="0067768D">
      <w:pPr>
        <w:jc w:val="center"/>
        <w:rPr>
          <w:b/>
          <w:color w:val="244061" w:themeColor="accent1" w:themeShade="80"/>
          <w:lang w:val="cs-CZ"/>
        </w:rPr>
      </w:pPr>
    </w:p>
    <w:p w14:paraId="2765FBC8" w14:textId="1220681E" w:rsidR="003B470B" w:rsidRDefault="003B470B" w:rsidP="0067768D">
      <w:pPr>
        <w:jc w:val="center"/>
        <w:rPr>
          <w:b/>
          <w:color w:val="244061" w:themeColor="accent1" w:themeShade="80"/>
          <w:lang w:val="cs-CZ"/>
        </w:rPr>
      </w:pPr>
    </w:p>
    <w:p w14:paraId="00470877" w14:textId="4C9C4461" w:rsidR="003B470B" w:rsidRDefault="003B470B" w:rsidP="0067768D">
      <w:pPr>
        <w:jc w:val="center"/>
        <w:rPr>
          <w:b/>
          <w:color w:val="244061" w:themeColor="accent1" w:themeShade="80"/>
          <w:lang w:val="cs-CZ"/>
        </w:rPr>
      </w:pPr>
    </w:p>
    <w:p w14:paraId="21F808EB" w14:textId="6FCC4264" w:rsidR="003B470B" w:rsidRDefault="003B470B" w:rsidP="0067768D">
      <w:pPr>
        <w:jc w:val="center"/>
        <w:rPr>
          <w:b/>
          <w:color w:val="244061" w:themeColor="accent1" w:themeShade="80"/>
          <w:lang w:val="cs-CZ"/>
        </w:rPr>
      </w:pPr>
    </w:p>
    <w:p w14:paraId="0A1BEAB2" w14:textId="6CFEDC6D" w:rsidR="003B470B" w:rsidRDefault="003B470B" w:rsidP="0067768D">
      <w:pPr>
        <w:jc w:val="center"/>
        <w:rPr>
          <w:b/>
          <w:color w:val="244061" w:themeColor="accent1" w:themeShade="80"/>
          <w:lang w:val="cs-CZ"/>
        </w:rPr>
      </w:pPr>
    </w:p>
    <w:p w14:paraId="085B45A0" w14:textId="612040EF" w:rsidR="003B470B" w:rsidRDefault="003B470B" w:rsidP="0067768D">
      <w:pPr>
        <w:jc w:val="center"/>
        <w:rPr>
          <w:b/>
          <w:color w:val="244061" w:themeColor="accent1" w:themeShade="80"/>
          <w:lang w:val="cs-CZ"/>
        </w:rPr>
      </w:pPr>
    </w:p>
    <w:p w14:paraId="2D67FEE5" w14:textId="2F1FE1F9" w:rsidR="003B470B" w:rsidRDefault="003B470B" w:rsidP="0067768D">
      <w:pPr>
        <w:jc w:val="center"/>
        <w:rPr>
          <w:b/>
          <w:color w:val="244061" w:themeColor="accent1" w:themeShade="80"/>
          <w:lang w:val="cs-CZ"/>
        </w:rPr>
      </w:pPr>
    </w:p>
    <w:p w14:paraId="752CD636" w14:textId="77777777" w:rsidR="003B470B" w:rsidRDefault="003B470B" w:rsidP="0067768D">
      <w:pPr>
        <w:jc w:val="center"/>
        <w:rPr>
          <w:b/>
          <w:color w:val="244061" w:themeColor="accent1" w:themeShade="80"/>
          <w:lang w:val="cs-CZ"/>
        </w:rPr>
      </w:pPr>
    </w:p>
    <w:p w14:paraId="7DCD8C82" w14:textId="340DDA4D" w:rsidR="0067768D" w:rsidRPr="00202DD5" w:rsidRDefault="0067768D" w:rsidP="0067768D">
      <w:pPr>
        <w:jc w:val="center"/>
        <w:rPr>
          <w:b/>
          <w:color w:val="244061" w:themeColor="accent1" w:themeShade="80"/>
          <w:lang w:val="cs-CZ"/>
        </w:rPr>
      </w:pPr>
      <w:r w:rsidRPr="00202DD5">
        <w:rPr>
          <w:b/>
          <w:color w:val="244061" w:themeColor="accent1" w:themeShade="80"/>
          <w:lang w:val="cs-CZ"/>
        </w:rPr>
        <w:t>ČÁST A</w:t>
      </w:r>
    </w:p>
    <w:p w14:paraId="51945B8D" w14:textId="77777777" w:rsidR="0067768D" w:rsidRPr="00370F03" w:rsidRDefault="0067768D" w:rsidP="0067768D">
      <w:pPr>
        <w:jc w:val="center"/>
        <w:rPr>
          <w:b/>
          <w:lang w:val="cs-CZ"/>
        </w:rPr>
      </w:pPr>
    </w:p>
    <w:p w14:paraId="438901AB" w14:textId="409185D4" w:rsidR="0067768D" w:rsidRPr="004C6A82" w:rsidRDefault="0067768D" w:rsidP="004C6A82">
      <w:pPr>
        <w:pStyle w:val="Nadpis1"/>
        <w:numPr>
          <w:ilvl w:val="0"/>
          <w:numId w:val="0"/>
        </w:numPr>
        <w:ind w:left="360"/>
      </w:pPr>
      <w:bookmarkStart w:id="0" w:name="_Toc479843400"/>
      <w:r w:rsidRPr="00C64C98">
        <w:t>ID</w:t>
      </w:r>
      <w:r w:rsidRPr="004C6A82">
        <w:t>ENTIFIKACE VÝROČNÍ/ZÁVĚREČNÉ ZPRÁVY O PROVÁDĚNÍ</w:t>
      </w:r>
      <w:bookmarkEnd w:id="0"/>
    </w:p>
    <w:p w14:paraId="7A11E7F7" w14:textId="77777777" w:rsidR="0067768D" w:rsidRPr="00370F03" w:rsidRDefault="0067768D" w:rsidP="0067768D">
      <w:pPr>
        <w:pStyle w:val="Text1"/>
        <w:ind w:left="0"/>
        <w:rPr>
          <w:lang w:val="cs-CZ"/>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87"/>
      </w:tblGrid>
      <w:tr w:rsidR="005D3C32" w:rsidRPr="00370F03" w14:paraId="49E69C4E" w14:textId="77777777" w:rsidTr="0067768D">
        <w:trPr>
          <w:trHeight w:val="222"/>
        </w:trPr>
        <w:tc>
          <w:tcPr>
            <w:tcW w:w="3544" w:type="dxa"/>
            <w:shd w:val="clear" w:color="auto" w:fill="auto"/>
          </w:tcPr>
          <w:p w14:paraId="1BFCEFAF" w14:textId="77777777" w:rsidR="0067768D" w:rsidRPr="00370F03" w:rsidRDefault="0067768D" w:rsidP="0067768D">
            <w:pPr>
              <w:rPr>
                <w:lang w:val="cs-CZ"/>
              </w:rPr>
            </w:pPr>
            <w:r w:rsidRPr="00370F03">
              <w:rPr>
                <w:lang w:val="cs-CZ"/>
              </w:rPr>
              <w:t>CCI</w:t>
            </w:r>
          </w:p>
        </w:tc>
        <w:tc>
          <w:tcPr>
            <w:tcW w:w="5187" w:type="dxa"/>
            <w:shd w:val="clear" w:color="auto" w:fill="auto"/>
          </w:tcPr>
          <w:p w14:paraId="5183D747" w14:textId="77777777" w:rsidR="0067768D" w:rsidRPr="00370F03" w:rsidRDefault="0067768D" w:rsidP="0067768D">
            <w:pPr>
              <w:rPr>
                <w:color w:val="000000"/>
                <w:lang w:val="cs-CZ"/>
              </w:rPr>
            </w:pPr>
            <w:r w:rsidRPr="00370F03">
              <w:rPr>
                <w:color w:val="000000"/>
                <w:lang w:val="cs-CZ"/>
              </w:rPr>
              <w:t>2014CZ16M1OP001</w:t>
            </w:r>
          </w:p>
        </w:tc>
      </w:tr>
      <w:tr w:rsidR="005D3C32" w:rsidRPr="00370F03" w14:paraId="760E20B2" w14:textId="77777777" w:rsidTr="0067768D">
        <w:trPr>
          <w:trHeight w:val="269"/>
        </w:trPr>
        <w:tc>
          <w:tcPr>
            <w:tcW w:w="3544" w:type="dxa"/>
            <w:shd w:val="clear" w:color="auto" w:fill="auto"/>
          </w:tcPr>
          <w:p w14:paraId="2F072A30" w14:textId="77777777" w:rsidR="0067768D" w:rsidRPr="00370F03" w:rsidRDefault="0067768D" w:rsidP="0067768D">
            <w:pPr>
              <w:rPr>
                <w:lang w:val="cs-CZ"/>
              </w:rPr>
            </w:pPr>
            <w:r w:rsidRPr="00370F03">
              <w:rPr>
                <w:lang w:val="cs-CZ"/>
              </w:rPr>
              <w:t>Název</w:t>
            </w:r>
          </w:p>
        </w:tc>
        <w:tc>
          <w:tcPr>
            <w:tcW w:w="5187" w:type="dxa"/>
            <w:shd w:val="clear" w:color="auto" w:fill="auto"/>
          </w:tcPr>
          <w:p w14:paraId="40EA42B6" w14:textId="77777777" w:rsidR="0067768D" w:rsidRPr="00370F03" w:rsidRDefault="0067768D" w:rsidP="0067768D">
            <w:pPr>
              <w:rPr>
                <w:color w:val="000000"/>
                <w:lang w:val="cs-CZ"/>
              </w:rPr>
            </w:pPr>
            <w:r w:rsidRPr="00370F03">
              <w:rPr>
                <w:color w:val="000000"/>
                <w:lang w:val="cs-CZ"/>
              </w:rPr>
              <w:t>Operační program Doprava</w:t>
            </w:r>
          </w:p>
        </w:tc>
      </w:tr>
      <w:tr w:rsidR="005D3C32" w:rsidRPr="00370F03" w14:paraId="327E57A3" w14:textId="77777777" w:rsidTr="0067768D">
        <w:trPr>
          <w:trHeight w:val="138"/>
        </w:trPr>
        <w:tc>
          <w:tcPr>
            <w:tcW w:w="3544" w:type="dxa"/>
            <w:shd w:val="clear" w:color="auto" w:fill="auto"/>
          </w:tcPr>
          <w:p w14:paraId="1709520A" w14:textId="77777777" w:rsidR="0067768D" w:rsidRPr="00370F03" w:rsidRDefault="0067768D" w:rsidP="0067768D">
            <w:pPr>
              <w:rPr>
                <w:lang w:val="cs-CZ"/>
              </w:rPr>
            </w:pPr>
            <w:r w:rsidRPr="00370F03">
              <w:rPr>
                <w:lang w:val="cs-CZ"/>
              </w:rPr>
              <w:t>Verze</w:t>
            </w:r>
          </w:p>
        </w:tc>
        <w:tc>
          <w:tcPr>
            <w:tcW w:w="5187" w:type="dxa"/>
            <w:shd w:val="clear" w:color="auto" w:fill="auto"/>
          </w:tcPr>
          <w:p w14:paraId="5B9D0965" w14:textId="77777777" w:rsidR="0067768D" w:rsidRPr="00370F03" w:rsidRDefault="0067768D" w:rsidP="0067768D">
            <w:pPr>
              <w:rPr>
                <w:color w:val="000000"/>
                <w:lang w:val="cs-CZ"/>
              </w:rPr>
            </w:pPr>
            <w:r w:rsidRPr="00370F03">
              <w:rPr>
                <w:color w:val="000000"/>
                <w:lang w:val="cs-CZ"/>
              </w:rPr>
              <w:t>2016.0</w:t>
            </w:r>
          </w:p>
        </w:tc>
      </w:tr>
      <w:tr w:rsidR="005D3C32" w:rsidRPr="00370F03" w14:paraId="25DF2F13" w14:textId="77777777" w:rsidTr="0067768D">
        <w:trPr>
          <w:trHeight w:val="138"/>
        </w:trPr>
        <w:tc>
          <w:tcPr>
            <w:tcW w:w="3544" w:type="dxa"/>
            <w:shd w:val="clear" w:color="auto" w:fill="auto"/>
          </w:tcPr>
          <w:p w14:paraId="33F4C9EE" w14:textId="77777777" w:rsidR="0067768D" w:rsidRPr="00370F03" w:rsidRDefault="0067768D" w:rsidP="0067768D">
            <w:pPr>
              <w:rPr>
                <w:lang w:val="cs-CZ"/>
              </w:rPr>
            </w:pPr>
            <w:r w:rsidRPr="00370F03">
              <w:rPr>
                <w:color w:val="000000"/>
                <w:lang w:val="cs-CZ"/>
              </w:rPr>
              <w:t>Datum schválení zprávy monitorovacím výborem</w:t>
            </w:r>
          </w:p>
        </w:tc>
        <w:tc>
          <w:tcPr>
            <w:tcW w:w="5187" w:type="dxa"/>
            <w:shd w:val="clear" w:color="auto" w:fill="auto"/>
          </w:tcPr>
          <w:p w14:paraId="50F36E66" w14:textId="77777777" w:rsidR="0067768D" w:rsidRPr="00370F03" w:rsidRDefault="0067768D" w:rsidP="0067768D">
            <w:pPr>
              <w:rPr>
                <w:color w:val="000000"/>
                <w:lang w:val="cs-CZ"/>
              </w:rPr>
            </w:pPr>
          </w:p>
        </w:tc>
      </w:tr>
    </w:tbl>
    <w:p w14:paraId="7E1DB494" w14:textId="77777777" w:rsidR="0067768D" w:rsidRPr="00370F03" w:rsidRDefault="0067768D" w:rsidP="0067768D">
      <w:pPr>
        <w:rPr>
          <w:color w:val="000000"/>
          <w:lang w:val="cs-CZ"/>
        </w:rPr>
      </w:pPr>
    </w:p>
    <w:p w14:paraId="54A5994F" w14:textId="53184196" w:rsidR="0067768D" w:rsidRPr="00410ECC" w:rsidRDefault="0067768D" w:rsidP="00410ECC">
      <w:pPr>
        <w:pStyle w:val="Nadpis1"/>
        <w:numPr>
          <w:ilvl w:val="0"/>
          <w:numId w:val="127"/>
        </w:numPr>
        <w:rPr>
          <w:rFonts w:eastAsia="Calibri"/>
          <w:smallCaps w:val="0"/>
          <w:color w:val="365F91"/>
          <w:szCs w:val="28"/>
          <w:lang w:val="cs-CZ" w:eastAsia="en-GB"/>
        </w:rPr>
      </w:pPr>
      <w:r w:rsidRPr="00410ECC">
        <w:rPr>
          <w:lang w:val="cs-CZ"/>
        </w:rPr>
        <w:br w:type="page"/>
      </w:r>
      <w:bookmarkStart w:id="1" w:name="_Toc479843401"/>
      <w:bookmarkStart w:id="2" w:name="_GoBack"/>
      <w:bookmarkEnd w:id="2"/>
      <w:r w:rsidRPr="00410ECC">
        <w:rPr>
          <w:lang w:val="cs-CZ"/>
        </w:rPr>
        <w:lastRenderedPageBreak/>
        <w:t>PŘEHLED PROVÁDĚNÍ OPERAČNÍHO PROGRAMU (čl. 50 odst. 2 a čl. 111 odst. 3 písm. a) nařízení (EU) č. 1303/2013)</w:t>
      </w:r>
      <w:r w:rsidR="002B7846" w:rsidRPr="00410ECC">
        <w:rPr>
          <w:lang w:val="cs-CZ"/>
        </w:rPr>
        <w:t xml:space="preserve"> </w:t>
      </w:r>
      <w:bookmarkEnd w:id="1"/>
    </w:p>
    <w:p w14:paraId="6FF75C2A" w14:textId="77777777" w:rsidR="0067768D" w:rsidRPr="00370F03" w:rsidRDefault="0067768D" w:rsidP="0067768D">
      <w:pPr>
        <w:pStyle w:val="Text1"/>
        <w:ind w:left="0"/>
        <w:rPr>
          <w:lang w:val="cs-CZ"/>
        </w:rPr>
      </w:pPr>
    </w:p>
    <w:p w14:paraId="7F97A9BF" w14:textId="1A7E139E" w:rsidR="0067768D" w:rsidRPr="00B74C67" w:rsidRDefault="00B74C67" w:rsidP="007D3289">
      <w:pPr>
        <w:pStyle w:val="Nadpis2"/>
      </w:pPr>
      <w:bookmarkStart w:id="3" w:name="_Toc479843402"/>
      <w:r w:rsidRPr="00B74C67">
        <w:t>Klíčové informace o provádění programu v roce 2016, včetně informací o finančních nástrojích, ve vztahu k finančním údajům a údajům o ukazatelích.</w:t>
      </w:r>
      <w:bookmarkEnd w:id="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370F03" w14:paraId="0430F1D7" w14:textId="77777777" w:rsidTr="00D07975">
        <w:tc>
          <w:tcPr>
            <w:tcW w:w="8505" w:type="dxa"/>
            <w:shd w:val="clear" w:color="auto" w:fill="FFFFFF" w:themeFill="background1"/>
          </w:tcPr>
          <w:p w14:paraId="63045C41" w14:textId="7AB55BC6" w:rsidR="00230F2C" w:rsidRDefault="00830DB0" w:rsidP="0012606B">
            <w:pPr>
              <w:autoSpaceDE w:val="0"/>
              <w:autoSpaceDN w:val="0"/>
              <w:adjustRightInd w:val="0"/>
              <w:spacing w:before="100" w:beforeAutospacing="1" w:after="0" w:afterAutospacing="1"/>
              <w:jc w:val="both"/>
              <w:rPr>
                <w:rFonts w:eastAsia="Calibri"/>
                <w:sz w:val="22"/>
                <w:szCs w:val="22"/>
                <w:lang w:val="cs-CZ"/>
              </w:rPr>
            </w:pPr>
            <w:r w:rsidRPr="00230F2C">
              <w:rPr>
                <w:rFonts w:eastAsia="Calibri"/>
                <w:sz w:val="22"/>
                <w:szCs w:val="22"/>
                <w:lang w:val="cs-CZ"/>
              </w:rPr>
              <w:t>Po schválení OPD, přípravě ŘO na jeho implementaci a vyhlášení prvních výzev v </w:t>
            </w:r>
            <w:r>
              <w:rPr>
                <w:rFonts w:eastAsia="Calibri"/>
                <w:sz w:val="22"/>
                <w:szCs w:val="22"/>
                <w:lang w:val="cs-CZ"/>
              </w:rPr>
              <w:t>roce</w:t>
            </w:r>
            <w:r w:rsidRPr="00230F2C">
              <w:rPr>
                <w:rFonts w:eastAsia="Calibri"/>
                <w:sz w:val="22"/>
                <w:szCs w:val="22"/>
                <w:lang w:val="cs-CZ"/>
              </w:rPr>
              <w:t xml:space="preserve"> 2015 byl rok 2016 prvním rokem skutečné realizace programu.</w:t>
            </w:r>
            <w:r w:rsidR="002D4B40">
              <w:rPr>
                <w:rFonts w:eastAsia="Calibri"/>
                <w:sz w:val="22"/>
                <w:szCs w:val="22"/>
                <w:lang w:val="cs-CZ"/>
              </w:rPr>
              <w:t xml:space="preserve"> Uváděné hodnoty čerpání vyjadřují </w:t>
            </w:r>
            <w:r w:rsidR="00B178AA">
              <w:rPr>
                <w:rFonts w:eastAsia="Calibri"/>
                <w:sz w:val="22"/>
                <w:szCs w:val="22"/>
                <w:lang w:val="cs-CZ"/>
              </w:rPr>
              <w:t xml:space="preserve">celkové </w:t>
            </w:r>
            <w:r w:rsidR="002D4B40">
              <w:rPr>
                <w:rFonts w:eastAsia="Calibri"/>
                <w:sz w:val="22"/>
                <w:szCs w:val="22"/>
                <w:lang w:val="cs-CZ"/>
              </w:rPr>
              <w:t>způsobilé výdaje (</w:t>
            </w:r>
            <w:r w:rsidR="00B178AA">
              <w:rPr>
                <w:rFonts w:eastAsia="Calibri"/>
                <w:sz w:val="22"/>
                <w:szCs w:val="22"/>
                <w:lang w:val="cs-CZ"/>
              </w:rPr>
              <w:t>CZV</w:t>
            </w:r>
            <w:r w:rsidR="002D4B40">
              <w:rPr>
                <w:rFonts w:eastAsia="Calibri"/>
                <w:sz w:val="22"/>
                <w:szCs w:val="22"/>
                <w:lang w:val="cs-CZ"/>
              </w:rPr>
              <w:t xml:space="preserve">) </w:t>
            </w:r>
            <w:r w:rsidR="00553F7F">
              <w:rPr>
                <w:rFonts w:eastAsia="Calibri"/>
                <w:sz w:val="22"/>
                <w:szCs w:val="22"/>
                <w:lang w:val="cs-CZ"/>
              </w:rPr>
              <w:t xml:space="preserve">není-li uvedeno jinak. </w:t>
            </w:r>
            <w:r w:rsidR="002D4B40">
              <w:rPr>
                <w:rFonts w:eastAsia="Calibri"/>
                <w:sz w:val="22"/>
                <w:szCs w:val="22"/>
                <w:lang w:val="cs-CZ"/>
              </w:rPr>
              <w:t xml:space="preserve">Pro přepočet na € byl použit kurz 27,045 Kč/1 €. </w:t>
            </w:r>
          </w:p>
          <w:p w14:paraId="5E890BB9" w14:textId="7B0B02F3" w:rsidR="00230F2C" w:rsidRPr="00FA29EE" w:rsidRDefault="00830DB0" w:rsidP="0012606B">
            <w:pPr>
              <w:autoSpaceDE w:val="0"/>
              <w:autoSpaceDN w:val="0"/>
              <w:adjustRightInd w:val="0"/>
              <w:spacing w:before="100" w:beforeAutospacing="1" w:after="0" w:afterAutospacing="1"/>
              <w:jc w:val="both"/>
              <w:rPr>
                <w:rFonts w:eastAsia="Calibri"/>
                <w:b/>
                <w:sz w:val="22"/>
                <w:szCs w:val="22"/>
                <w:lang w:val="cs-CZ"/>
              </w:rPr>
            </w:pPr>
            <w:r w:rsidRPr="00230F2C">
              <w:rPr>
                <w:rFonts w:eastAsia="Calibri"/>
                <w:sz w:val="22"/>
                <w:szCs w:val="22"/>
                <w:lang w:val="cs-CZ"/>
              </w:rPr>
              <w:t xml:space="preserve"> </w:t>
            </w:r>
            <w:r w:rsidR="00230F2C" w:rsidRPr="00FA29EE">
              <w:rPr>
                <w:rFonts w:eastAsia="Calibri"/>
                <w:b/>
                <w:sz w:val="22"/>
                <w:szCs w:val="22"/>
                <w:lang w:val="cs-CZ"/>
              </w:rPr>
              <w:t>V prů</w:t>
            </w:r>
            <w:r w:rsidRPr="00FA29EE">
              <w:rPr>
                <w:rFonts w:eastAsia="Calibri"/>
                <w:b/>
                <w:sz w:val="22"/>
                <w:szCs w:val="22"/>
                <w:lang w:val="cs-CZ"/>
              </w:rPr>
              <w:t>běhu roku</w:t>
            </w:r>
            <w:r w:rsidR="00230F2C" w:rsidRPr="00FA29EE">
              <w:rPr>
                <w:rFonts w:eastAsia="Calibri"/>
                <w:b/>
                <w:sz w:val="22"/>
                <w:szCs w:val="22"/>
                <w:lang w:val="cs-CZ"/>
              </w:rPr>
              <w:t xml:space="preserve"> 2016</w:t>
            </w:r>
            <w:r w:rsidR="00BE027F" w:rsidRPr="00FA29EE">
              <w:rPr>
                <w:rFonts w:eastAsia="Calibri"/>
                <w:b/>
                <w:sz w:val="22"/>
                <w:szCs w:val="22"/>
                <w:lang w:val="cs-CZ"/>
              </w:rPr>
              <w:t xml:space="preserve"> proběhly následující akce:</w:t>
            </w:r>
          </w:p>
          <w:p w14:paraId="63B2CACA" w14:textId="39B31033" w:rsidR="00230F2C" w:rsidRDefault="00830DB0" w:rsidP="002D4B40">
            <w:pPr>
              <w:pStyle w:val="Odstavecseseznamem"/>
              <w:numPr>
                <w:ilvl w:val="0"/>
                <w:numId w:val="115"/>
              </w:numPr>
              <w:spacing w:before="100" w:beforeAutospacing="1" w:after="100" w:afterAutospacing="1"/>
              <w:ind w:left="584" w:hanging="357"/>
              <w:jc w:val="both"/>
              <w:rPr>
                <w:rFonts w:eastAsia="Calibri"/>
                <w:sz w:val="22"/>
                <w:szCs w:val="22"/>
                <w:lang w:val="cs-CZ"/>
              </w:rPr>
            </w:pPr>
            <w:r w:rsidRPr="00230F2C">
              <w:rPr>
                <w:rFonts w:eastAsia="Calibri"/>
                <w:sz w:val="22"/>
                <w:szCs w:val="22"/>
                <w:lang w:val="cs-CZ"/>
              </w:rPr>
              <w:t xml:space="preserve">bylo uskutečněno </w:t>
            </w:r>
            <w:r w:rsidRPr="00C56D3C">
              <w:rPr>
                <w:rFonts w:eastAsia="Calibri"/>
                <w:sz w:val="22"/>
                <w:szCs w:val="22"/>
                <w:lang w:val="cs-CZ"/>
              </w:rPr>
              <w:t>několik seminářů pro žadatele</w:t>
            </w:r>
            <w:r w:rsidR="0050498E">
              <w:rPr>
                <w:rFonts w:eastAsia="Calibri"/>
                <w:sz w:val="22"/>
                <w:szCs w:val="22"/>
                <w:lang w:val="cs-CZ"/>
              </w:rPr>
              <w:t xml:space="preserve"> </w:t>
            </w:r>
            <w:r w:rsidR="008557A0">
              <w:rPr>
                <w:rFonts w:eastAsia="Calibri"/>
                <w:sz w:val="22"/>
                <w:szCs w:val="22"/>
                <w:lang w:val="cs-CZ"/>
              </w:rPr>
              <w:t xml:space="preserve">– blíže </w:t>
            </w:r>
            <w:r w:rsidR="0050498E">
              <w:rPr>
                <w:rFonts w:eastAsia="Calibri"/>
                <w:sz w:val="22"/>
                <w:szCs w:val="22"/>
                <w:lang w:val="cs-CZ"/>
              </w:rPr>
              <w:t xml:space="preserve">viz kap. 11.1 </w:t>
            </w:r>
            <w:r w:rsidR="008557A0">
              <w:rPr>
                <w:rFonts w:eastAsia="Calibri"/>
                <w:sz w:val="22"/>
                <w:szCs w:val="22"/>
                <w:lang w:val="cs-CZ"/>
              </w:rPr>
              <w:t xml:space="preserve">- </w:t>
            </w:r>
            <w:r w:rsidR="0050498E">
              <w:rPr>
                <w:rFonts w:eastAsia="Calibri"/>
                <w:sz w:val="22"/>
                <w:szCs w:val="22"/>
                <w:lang w:val="cs-CZ"/>
              </w:rPr>
              <w:t>PO4</w:t>
            </w:r>
            <w:r w:rsidR="00230F2C" w:rsidRPr="00C56D3C">
              <w:rPr>
                <w:rFonts w:eastAsia="Calibri"/>
                <w:sz w:val="22"/>
                <w:szCs w:val="22"/>
                <w:lang w:val="cs-CZ"/>
              </w:rPr>
              <w:t>;</w:t>
            </w:r>
          </w:p>
          <w:p w14:paraId="33AAF80C" w14:textId="1EC37E09" w:rsidR="00230F2C" w:rsidRDefault="005835EF" w:rsidP="002D4B40">
            <w:pPr>
              <w:pStyle w:val="Odstavecseseznamem"/>
              <w:numPr>
                <w:ilvl w:val="0"/>
                <w:numId w:val="115"/>
              </w:numPr>
              <w:spacing w:before="100" w:beforeAutospacing="1" w:after="100" w:afterAutospacing="1"/>
              <w:ind w:left="584" w:hanging="357"/>
              <w:jc w:val="both"/>
              <w:rPr>
                <w:rFonts w:eastAsia="Calibri"/>
                <w:sz w:val="22"/>
                <w:szCs w:val="22"/>
                <w:lang w:val="cs-CZ"/>
              </w:rPr>
            </w:pPr>
            <w:r w:rsidRPr="00230F2C">
              <w:rPr>
                <w:rFonts w:eastAsia="Calibri"/>
                <w:sz w:val="22"/>
                <w:szCs w:val="22"/>
                <w:lang w:val="cs-CZ"/>
              </w:rPr>
              <w:t>proběhla 3 jednání MV (</w:t>
            </w:r>
            <w:r w:rsidR="005E4919" w:rsidRPr="00230F2C">
              <w:rPr>
                <w:rFonts w:eastAsia="Calibri"/>
                <w:sz w:val="22"/>
                <w:szCs w:val="22"/>
                <w:lang w:val="cs-CZ"/>
              </w:rPr>
              <w:t>19.5</w:t>
            </w:r>
            <w:r w:rsidRPr="00230F2C">
              <w:rPr>
                <w:rFonts w:eastAsia="Calibri"/>
                <w:sz w:val="22"/>
                <w:szCs w:val="22"/>
                <w:lang w:val="cs-CZ"/>
              </w:rPr>
              <w:t>,</w:t>
            </w:r>
            <w:r w:rsidR="003A2675" w:rsidRPr="00230F2C">
              <w:rPr>
                <w:rFonts w:eastAsia="Calibri"/>
                <w:sz w:val="22"/>
                <w:szCs w:val="22"/>
                <w:lang w:val="cs-CZ"/>
              </w:rPr>
              <w:t xml:space="preserve"> 31.</w:t>
            </w:r>
            <w:r w:rsidR="004C54E4" w:rsidRPr="00230F2C">
              <w:rPr>
                <w:rFonts w:eastAsia="Calibri"/>
                <w:sz w:val="22"/>
                <w:szCs w:val="22"/>
                <w:lang w:val="cs-CZ"/>
              </w:rPr>
              <w:t xml:space="preserve"> </w:t>
            </w:r>
            <w:r w:rsidR="003A2675" w:rsidRPr="00230F2C">
              <w:rPr>
                <w:rFonts w:eastAsia="Calibri"/>
                <w:sz w:val="22"/>
                <w:szCs w:val="22"/>
                <w:lang w:val="cs-CZ"/>
              </w:rPr>
              <w:t>8.</w:t>
            </w:r>
            <w:r w:rsidR="006D4621" w:rsidRPr="00230F2C">
              <w:rPr>
                <w:rFonts w:eastAsia="Calibri"/>
                <w:sz w:val="22"/>
                <w:szCs w:val="22"/>
                <w:lang w:val="cs-CZ"/>
              </w:rPr>
              <w:t xml:space="preserve"> (per rollam)</w:t>
            </w:r>
            <w:r w:rsidR="003A2675" w:rsidRPr="00230F2C">
              <w:rPr>
                <w:rFonts w:eastAsia="Calibri"/>
                <w:sz w:val="22"/>
                <w:szCs w:val="22"/>
                <w:lang w:val="cs-CZ"/>
              </w:rPr>
              <w:t xml:space="preserve"> a 30.</w:t>
            </w:r>
            <w:r w:rsidR="004C54E4" w:rsidRPr="00230F2C">
              <w:rPr>
                <w:rFonts w:eastAsia="Calibri"/>
                <w:sz w:val="22"/>
                <w:szCs w:val="22"/>
                <w:lang w:val="cs-CZ"/>
              </w:rPr>
              <w:t xml:space="preserve"> </w:t>
            </w:r>
            <w:r w:rsidR="003A2675" w:rsidRPr="00230F2C">
              <w:rPr>
                <w:rFonts w:eastAsia="Calibri"/>
                <w:sz w:val="22"/>
                <w:szCs w:val="22"/>
                <w:lang w:val="cs-CZ"/>
              </w:rPr>
              <w:t>11. 2016)</w:t>
            </w:r>
            <w:r w:rsidR="00230F2C">
              <w:rPr>
                <w:rFonts w:eastAsia="Calibri"/>
                <w:sz w:val="22"/>
                <w:szCs w:val="22"/>
                <w:lang w:val="cs-CZ"/>
              </w:rPr>
              <w:t>;</w:t>
            </w:r>
          </w:p>
          <w:p w14:paraId="67BD2524" w14:textId="5E3B852E" w:rsidR="00230F2C" w:rsidRPr="00392EE2" w:rsidRDefault="00230F2C" w:rsidP="0012606B">
            <w:pPr>
              <w:pStyle w:val="Odstavecseseznamem"/>
              <w:numPr>
                <w:ilvl w:val="0"/>
                <w:numId w:val="115"/>
              </w:numPr>
              <w:spacing w:before="100" w:beforeAutospacing="1" w:after="100" w:afterAutospacing="1"/>
              <w:ind w:left="584" w:hanging="357"/>
              <w:jc w:val="both"/>
              <w:rPr>
                <w:rFonts w:eastAsia="Calibri"/>
                <w:sz w:val="22"/>
                <w:szCs w:val="22"/>
                <w:lang w:val="cs-CZ"/>
              </w:rPr>
            </w:pPr>
            <w:r w:rsidRPr="00230F2C">
              <w:rPr>
                <w:rFonts w:eastAsia="Calibri"/>
                <w:lang w:val="cs-CZ"/>
              </w:rPr>
              <w:t>z</w:t>
            </w:r>
            <w:r w:rsidR="0019254C" w:rsidRPr="00230F2C">
              <w:rPr>
                <w:rFonts w:eastAsia="Calibri"/>
                <w:lang w:val="cs-CZ"/>
              </w:rPr>
              <w:t>e strany EK byly</w:t>
            </w:r>
            <w:r w:rsidR="0019254C" w:rsidRPr="00230F2C" w:rsidDel="002C6F5F">
              <w:rPr>
                <w:rFonts w:eastAsia="Calibri"/>
                <w:lang w:val="cs-CZ"/>
              </w:rPr>
              <w:t xml:space="preserve"> </w:t>
            </w:r>
            <w:r w:rsidR="0019254C" w:rsidRPr="00230F2C">
              <w:rPr>
                <w:rFonts w:eastAsia="Calibri"/>
                <w:lang w:val="cs-CZ"/>
              </w:rPr>
              <w:t>s</w:t>
            </w:r>
            <w:r w:rsidR="00594828" w:rsidRPr="00230F2C">
              <w:rPr>
                <w:rFonts w:eastAsia="Calibri"/>
                <w:lang w:val="cs-CZ"/>
              </w:rPr>
              <w:t>chváleny 2 revize OPD</w:t>
            </w:r>
            <w:r w:rsidRPr="00230F2C">
              <w:rPr>
                <w:rFonts w:eastAsia="Calibri"/>
                <w:lang w:val="cs-CZ"/>
              </w:rPr>
              <w:t>;</w:t>
            </w:r>
            <w:r w:rsidR="00594828" w:rsidRPr="00230F2C">
              <w:rPr>
                <w:rFonts w:eastAsia="Calibri"/>
                <w:lang w:val="cs-CZ"/>
              </w:rPr>
              <w:t xml:space="preserve"> </w:t>
            </w:r>
            <w:r w:rsidRPr="00230F2C">
              <w:rPr>
                <w:rFonts w:eastAsia="Calibri"/>
                <w:lang w:val="cs-CZ"/>
              </w:rPr>
              <w:t>p</w:t>
            </w:r>
            <w:r w:rsidR="00594828" w:rsidRPr="00230F2C">
              <w:rPr>
                <w:rFonts w:eastAsia="Calibri"/>
                <w:lang w:val="cs-CZ"/>
              </w:rPr>
              <w:t xml:space="preserve">rvní </w:t>
            </w:r>
            <w:r w:rsidR="006D4621" w:rsidRPr="00230F2C">
              <w:rPr>
                <w:rFonts w:eastAsia="Calibri"/>
                <w:lang w:val="cs-CZ"/>
              </w:rPr>
              <w:t xml:space="preserve">ze </w:t>
            </w:r>
            <w:r w:rsidR="00594828" w:rsidRPr="00230F2C">
              <w:rPr>
                <w:rFonts w:eastAsia="Calibri"/>
                <w:lang w:val="cs-CZ"/>
              </w:rPr>
              <w:t>dne 19. 7.</w:t>
            </w:r>
            <w:r w:rsidR="006D4621" w:rsidRPr="00230F2C">
              <w:rPr>
                <w:rFonts w:eastAsia="Calibri"/>
                <w:lang w:val="cs-CZ"/>
              </w:rPr>
              <w:t xml:space="preserve"> se týkala m</w:t>
            </w:r>
            <w:r w:rsidR="006D4621" w:rsidRPr="00230F2C">
              <w:rPr>
                <w:sz w:val="23"/>
                <w:szCs w:val="23"/>
                <w:lang w:val="cs-CZ"/>
              </w:rPr>
              <w:t>íry spolufinancování pro každou PO</w:t>
            </w:r>
            <w:r w:rsidRPr="00230F2C">
              <w:rPr>
                <w:sz w:val="23"/>
                <w:szCs w:val="23"/>
                <w:lang w:val="cs-CZ"/>
              </w:rPr>
              <w:t>;</w:t>
            </w:r>
            <w:r w:rsidR="006D4621" w:rsidRPr="00230F2C">
              <w:rPr>
                <w:sz w:val="23"/>
                <w:szCs w:val="23"/>
                <w:lang w:val="cs-CZ"/>
              </w:rPr>
              <w:t xml:space="preserve"> </w:t>
            </w:r>
            <w:r w:rsidRPr="00230F2C">
              <w:rPr>
                <w:sz w:val="23"/>
                <w:szCs w:val="23"/>
                <w:lang w:val="cs-CZ"/>
              </w:rPr>
              <w:t>n</w:t>
            </w:r>
            <w:r w:rsidR="006D4621" w:rsidRPr="00230F2C">
              <w:rPr>
                <w:sz w:val="23"/>
                <w:szCs w:val="23"/>
                <w:lang w:val="cs-CZ"/>
              </w:rPr>
              <w:t xml:space="preserve">ově se vztahuje na </w:t>
            </w:r>
            <w:r w:rsidR="00BF3C7B">
              <w:rPr>
                <w:sz w:val="23"/>
                <w:szCs w:val="23"/>
                <w:lang w:val="cs-CZ"/>
              </w:rPr>
              <w:t xml:space="preserve">CZV </w:t>
            </w:r>
            <w:r w:rsidR="006D4621" w:rsidRPr="00230F2C">
              <w:rPr>
                <w:sz w:val="23"/>
                <w:szCs w:val="23"/>
                <w:lang w:val="cs-CZ"/>
              </w:rPr>
              <w:t>včetně výdajů ze</w:t>
            </w:r>
            <w:r w:rsidR="004726A6">
              <w:rPr>
                <w:sz w:val="23"/>
                <w:szCs w:val="23"/>
                <w:lang w:val="cs-CZ"/>
              </w:rPr>
              <w:t> </w:t>
            </w:r>
            <w:r w:rsidR="006D4621" w:rsidRPr="00230F2C">
              <w:rPr>
                <w:sz w:val="23"/>
                <w:szCs w:val="23"/>
                <w:lang w:val="cs-CZ"/>
              </w:rPr>
              <w:t>soukromých a veřejných zdrojů</w:t>
            </w:r>
            <w:r w:rsidRPr="00230F2C">
              <w:rPr>
                <w:sz w:val="23"/>
                <w:szCs w:val="23"/>
                <w:lang w:val="cs-CZ"/>
              </w:rPr>
              <w:t>;</w:t>
            </w:r>
            <w:r w:rsidRPr="00230F2C">
              <w:rPr>
                <w:rFonts w:eastAsia="Calibri"/>
                <w:lang w:val="cs-CZ"/>
              </w:rPr>
              <w:t xml:space="preserve"> d</w:t>
            </w:r>
            <w:r w:rsidR="00594828" w:rsidRPr="00230F2C">
              <w:rPr>
                <w:rFonts w:eastAsia="Calibri"/>
                <w:lang w:val="cs-CZ"/>
              </w:rPr>
              <w:t xml:space="preserve">ruhá </w:t>
            </w:r>
            <w:r w:rsidR="009A135C" w:rsidRPr="00230F2C">
              <w:rPr>
                <w:rFonts w:eastAsia="Calibri"/>
                <w:lang w:val="cs-CZ"/>
              </w:rPr>
              <w:t xml:space="preserve">revize </w:t>
            </w:r>
            <w:r w:rsidR="0096501D" w:rsidRPr="00230F2C">
              <w:rPr>
                <w:rFonts w:eastAsia="Calibri"/>
                <w:lang w:val="cs-CZ"/>
              </w:rPr>
              <w:t xml:space="preserve">ze </w:t>
            </w:r>
            <w:r w:rsidR="00594828" w:rsidRPr="00230F2C">
              <w:rPr>
                <w:rFonts w:eastAsia="Calibri"/>
                <w:lang w:val="cs-CZ"/>
              </w:rPr>
              <w:t>dne 14.</w:t>
            </w:r>
            <w:r w:rsidR="00641FC1" w:rsidRPr="00230F2C">
              <w:rPr>
                <w:rFonts w:eastAsia="Calibri"/>
                <w:lang w:val="cs-CZ"/>
              </w:rPr>
              <w:t xml:space="preserve"> </w:t>
            </w:r>
            <w:r w:rsidR="00594828" w:rsidRPr="00230F2C">
              <w:rPr>
                <w:rFonts w:eastAsia="Calibri"/>
                <w:lang w:val="cs-CZ"/>
              </w:rPr>
              <w:t xml:space="preserve">12. </w:t>
            </w:r>
            <w:r w:rsidR="006A54B5" w:rsidRPr="00230F2C">
              <w:rPr>
                <w:rFonts w:eastAsia="Calibri"/>
                <w:lang w:val="cs-CZ"/>
              </w:rPr>
              <w:t>se týkal</w:t>
            </w:r>
            <w:r w:rsidR="0096501D" w:rsidRPr="00230F2C">
              <w:rPr>
                <w:rFonts w:eastAsia="Calibri"/>
                <w:lang w:val="cs-CZ"/>
              </w:rPr>
              <w:t>a</w:t>
            </w:r>
            <w:r w:rsidR="006A54B5" w:rsidRPr="00230F2C">
              <w:rPr>
                <w:rFonts w:eastAsia="Calibri"/>
                <w:lang w:val="cs-CZ"/>
              </w:rPr>
              <w:t xml:space="preserve"> realokace prostředků FS z OPD do OPŽP ve výši </w:t>
            </w:r>
            <w:r w:rsidR="00A105F6" w:rsidRPr="00230F2C">
              <w:rPr>
                <w:rFonts w:eastAsia="Calibri"/>
                <w:lang w:val="cs-CZ"/>
              </w:rPr>
              <w:t>73 762 632 EUR</w:t>
            </w:r>
            <w:r w:rsidRPr="00230F2C">
              <w:rPr>
                <w:rFonts w:eastAsia="Calibri"/>
                <w:lang w:val="cs-CZ"/>
              </w:rPr>
              <w:t>;</w:t>
            </w:r>
            <w:r w:rsidR="00A105F6" w:rsidRPr="00230F2C">
              <w:rPr>
                <w:rFonts w:eastAsia="Calibri"/>
                <w:lang w:val="cs-CZ"/>
              </w:rPr>
              <w:t xml:space="preserve"> </w:t>
            </w:r>
            <w:r w:rsidRPr="00230F2C">
              <w:rPr>
                <w:rFonts w:eastAsia="Calibri"/>
                <w:lang w:val="cs-CZ"/>
              </w:rPr>
              <w:t>o</w:t>
            </w:r>
            <w:r w:rsidR="00A105F6" w:rsidRPr="00230F2C">
              <w:rPr>
                <w:rFonts w:eastAsia="Calibri"/>
                <w:lang w:val="cs-CZ"/>
              </w:rPr>
              <w:t xml:space="preserve"> tuto částku byla </w:t>
            </w:r>
            <w:r w:rsidR="00A105F6" w:rsidRPr="00392EE2">
              <w:rPr>
                <w:rFonts w:eastAsia="Calibri"/>
                <w:sz w:val="22"/>
                <w:szCs w:val="22"/>
                <w:lang w:val="cs-CZ"/>
              </w:rPr>
              <w:t xml:space="preserve">snížena </w:t>
            </w:r>
            <w:r w:rsidR="002D4B40">
              <w:rPr>
                <w:rFonts w:eastAsia="Calibri"/>
                <w:sz w:val="22"/>
                <w:szCs w:val="22"/>
                <w:lang w:val="cs-CZ"/>
              </w:rPr>
              <w:t xml:space="preserve">celková </w:t>
            </w:r>
            <w:r w:rsidR="00A105F6" w:rsidRPr="00392EE2">
              <w:rPr>
                <w:rFonts w:eastAsia="Calibri"/>
                <w:sz w:val="22"/>
                <w:szCs w:val="22"/>
                <w:lang w:val="cs-CZ"/>
              </w:rPr>
              <w:t>alokace PO2</w:t>
            </w:r>
            <w:r>
              <w:rPr>
                <w:rFonts w:eastAsia="Calibri"/>
                <w:sz w:val="22"/>
                <w:szCs w:val="22"/>
                <w:lang w:val="cs-CZ"/>
              </w:rPr>
              <w:t>;</w:t>
            </w:r>
          </w:p>
          <w:p w14:paraId="325D72B7" w14:textId="35B4C901" w:rsidR="00230F2C" w:rsidRPr="00230F2C" w:rsidRDefault="00230F2C" w:rsidP="0012606B">
            <w:pPr>
              <w:pStyle w:val="Odstavecseseznamem"/>
              <w:numPr>
                <w:ilvl w:val="0"/>
                <w:numId w:val="115"/>
              </w:numPr>
              <w:spacing w:before="100" w:beforeAutospacing="1" w:after="100" w:afterAutospacing="1"/>
              <w:ind w:left="584" w:hanging="357"/>
              <w:jc w:val="both"/>
              <w:rPr>
                <w:rFonts w:eastAsia="Calibri"/>
                <w:sz w:val="22"/>
                <w:szCs w:val="22"/>
                <w:lang w:val="cs-CZ"/>
              </w:rPr>
            </w:pPr>
            <w:r w:rsidRPr="00230F2C">
              <w:rPr>
                <w:rFonts w:eastAsia="Calibri"/>
                <w:sz w:val="22"/>
                <w:szCs w:val="22"/>
                <w:lang w:val="cs-CZ"/>
              </w:rPr>
              <w:t>d</w:t>
            </w:r>
            <w:r w:rsidR="00E31602" w:rsidRPr="00230F2C">
              <w:rPr>
                <w:rFonts w:eastAsia="Calibri"/>
                <w:sz w:val="22"/>
                <w:szCs w:val="22"/>
                <w:lang w:val="cs-CZ"/>
              </w:rPr>
              <w:t>n</w:t>
            </w:r>
            <w:r w:rsidR="006A54B5" w:rsidRPr="00230F2C">
              <w:rPr>
                <w:rFonts w:eastAsia="Calibri"/>
                <w:sz w:val="22"/>
                <w:szCs w:val="22"/>
                <w:lang w:val="cs-CZ"/>
              </w:rPr>
              <w:t>e 30.</w:t>
            </w:r>
            <w:r w:rsidR="00641FC1" w:rsidRPr="00230F2C">
              <w:rPr>
                <w:rFonts w:eastAsia="Calibri"/>
                <w:sz w:val="22"/>
                <w:szCs w:val="22"/>
                <w:lang w:val="cs-CZ"/>
              </w:rPr>
              <w:t xml:space="preserve"> </w:t>
            </w:r>
            <w:r w:rsidR="006A54B5" w:rsidRPr="00230F2C">
              <w:rPr>
                <w:rFonts w:eastAsia="Calibri"/>
                <w:sz w:val="22"/>
                <w:szCs w:val="22"/>
                <w:lang w:val="cs-CZ"/>
              </w:rPr>
              <w:t>11.</w:t>
            </w:r>
            <w:r w:rsidR="0019254C" w:rsidRPr="00230F2C">
              <w:rPr>
                <w:rFonts w:eastAsia="Calibri"/>
                <w:sz w:val="22"/>
                <w:szCs w:val="22"/>
                <w:lang w:val="cs-CZ"/>
              </w:rPr>
              <w:t>2016</w:t>
            </w:r>
            <w:r w:rsidR="006A54B5" w:rsidRPr="00230F2C">
              <w:rPr>
                <w:rFonts w:eastAsia="Calibri"/>
                <w:sz w:val="22"/>
                <w:szCs w:val="22"/>
                <w:lang w:val="cs-CZ"/>
              </w:rPr>
              <w:t xml:space="preserve"> </w:t>
            </w:r>
            <w:r w:rsidR="000D6C61" w:rsidRPr="00230F2C">
              <w:rPr>
                <w:rFonts w:eastAsia="Calibri"/>
                <w:sz w:val="22"/>
                <w:szCs w:val="22"/>
                <w:lang w:val="cs-CZ"/>
              </w:rPr>
              <w:t xml:space="preserve">byla MV </w:t>
            </w:r>
            <w:r w:rsidR="006A54B5" w:rsidRPr="00230F2C">
              <w:rPr>
                <w:rFonts w:eastAsia="Calibri"/>
                <w:sz w:val="22"/>
                <w:szCs w:val="22"/>
                <w:lang w:val="cs-CZ"/>
              </w:rPr>
              <w:t xml:space="preserve">schválena další revize spočívající ve vyjmutí </w:t>
            </w:r>
            <w:r w:rsidR="00E710A6" w:rsidRPr="00230F2C">
              <w:rPr>
                <w:rFonts w:eastAsia="Calibri"/>
                <w:sz w:val="22"/>
                <w:szCs w:val="22"/>
                <w:lang w:val="cs-CZ"/>
              </w:rPr>
              <w:t xml:space="preserve">SC </w:t>
            </w:r>
            <w:r w:rsidR="006A54B5" w:rsidRPr="00230F2C">
              <w:rPr>
                <w:rFonts w:eastAsia="Calibri"/>
                <w:sz w:val="22"/>
                <w:szCs w:val="22"/>
                <w:lang w:val="cs-CZ"/>
              </w:rPr>
              <w:t>1.</w:t>
            </w:r>
            <w:r w:rsidR="00FA29EE">
              <w:rPr>
                <w:rFonts w:eastAsia="Calibri"/>
                <w:sz w:val="22"/>
                <w:szCs w:val="22"/>
                <w:lang w:val="cs-CZ"/>
              </w:rPr>
              <w:t xml:space="preserve"> </w:t>
            </w:r>
            <w:r w:rsidR="006A54B5" w:rsidRPr="00230F2C">
              <w:rPr>
                <w:rFonts w:eastAsia="Calibri"/>
                <w:sz w:val="22"/>
                <w:szCs w:val="22"/>
                <w:lang w:val="cs-CZ"/>
              </w:rPr>
              <w:t>2 z</w:t>
            </w:r>
            <w:r w:rsidR="000D6C61" w:rsidRPr="00230F2C">
              <w:rPr>
                <w:rFonts w:eastAsia="Calibri"/>
                <w:sz w:val="22"/>
                <w:szCs w:val="22"/>
                <w:lang w:val="cs-CZ"/>
              </w:rPr>
              <w:t> </w:t>
            </w:r>
            <w:r w:rsidR="006A54B5" w:rsidRPr="00230F2C">
              <w:rPr>
                <w:rFonts w:eastAsia="Calibri"/>
                <w:sz w:val="22"/>
                <w:szCs w:val="22"/>
                <w:lang w:val="cs-CZ"/>
              </w:rPr>
              <w:t>OPD</w:t>
            </w:r>
            <w:r w:rsidR="000D6C61" w:rsidRPr="00230F2C">
              <w:rPr>
                <w:rFonts w:eastAsia="Calibri"/>
                <w:sz w:val="22"/>
                <w:szCs w:val="22"/>
                <w:lang w:val="cs-CZ"/>
              </w:rPr>
              <w:t xml:space="preserve">, </w:t>
            </w:r>
            <w:r w:rsidR="00E710A6" w:rsidRPr="00230F2C">
              <w:rPr>
                <w:rFonts w:eastAsia="Calibri"/>
                <w:sz w:val="22"/>
                <w:szCs w:val="22"/>
                <w:lang w:val="cs-CZ"/>
              </w:rPr>
              <w:t>vč.</w:t>
            </w:r>
            <w:r w:rsidR="000D6C61" w:rsidRPr="00230F2C">
              <w:rPr>
                <w:rFonts w:eastAsia="Calibri"/>
                <w:sz w:val="22"/>
                <w:szCs w:val="22"/>
                <w:lang w:val="cs-CZ"/>
              </w:rPr>
              <w:t xml:space="preserve"> navazující předběžné podmínky T.07.03,S i věcných indikátor</w:t>
            </w:r>
            <w:r w:rsidR="00E31602" w:rsidRPr="00230F2C">
              <w:rPr>
                <w:rFonts w:eastAsia="Calibri"/>
                <w:sz w:val="22"/>
                <w:szCs w:val="22"/>
                <w:lang w:val="cs-CZ"/>
              </w:rPr>
              <w:t>ů</w:t>
            </w:r>
            <w:r w:rsidRPr="00230F2C">
              <w:rPr>
                <w:rFonts w:eastAsia="Calibri"/>
                <w:sz w:val="22"/>
                <w:szCs w:val="22"/>
                <w:lang w:val="cs-CZ"/>
              </w:rPr>
              <w:t>;</w:t>
            </w:r>
            <w:r w:rsidR="0019254C" w:rsidRPr="00230F2C">
              <w:rPr>
                <w:rFonts w:eastAsia="Calibri"/>
                <w:sz w:val="22"/>
                <w:szCs w:val="22"/>
                <w:lang w:val="cs-CZ"/>
              </w:rPr>
              <w:t xml:space="preserve"> </w:t>
            </w:r>
            <w:r w:rsidRPr="00230F2C">
              <w:rPr>
                <w:rFonts w:eastAsia="Calibri"/>
                <w:sz w:val="22"/>
                <w:szCs w:val="22"/>
                <w:lang w:val="cs-CZ"/>
              </w:rPr>
              <w:t>v</w:t>
            </w:r>
            <w:r w:rsidR="0019254C" w:rsidRPr="00230F2C">
              <w:rPr>
                <w:rFonts w:eastAsia="Calibri"/>
                <w:sz w:val="22"/>
                <w:szCs w:val="22"/>
                <w:lang w:val="cs-CZ"/>
              </w:rPr>
              <w:t>yužití prostředků se očekává v SC 1.3 a 1.4</w:t>
            </w:r>
            <w:r w:rsidRPr="00230F2C">
              <w:rPr>
                <w:rFonts w:eastAsia="Calibri"/>
                <w:sz w:val="22"/>
                <w:szCs w:val="22"/>
                <w:lang w:val="cs-CZ"/>
              </w:rPr>
              <w:t>; z</w:t>
            </w:r>
            <w:r w:rsidR="0019254C" w:rsidRPr="00230F2C">
              <w:rPr>
                <w:rFonts w:eastAsia="Calibri"/>
                <w:sz w:val="22"/>
                <w:szCs w:val="22"/>
                <w:lang w:val="cs-CZ"/>
              </w:rPr>
              <w:t xml:space="preserve">ároveň u SC 1.3 a 1.4 jsou navýšeny cílové hodnoty u </w:t>
            </w:r>
            <w:r w:rsidR="00E31602" w:rsidRPr="00230F2C">
              <w:rPr>
                <w:rFonts w:eastAsia="Calibri"/>
                <w:sz w:val="22"/>
                <w:szCs w:val="22"/>
                <w:lang w:val="cs-CZ"/>
              </w:rPr>
              <w:t>3</w:t>
            </w:r>
            <w:r w:rsidR="0019254C" w:rsidRPr="00230F2C">
              <w:rPr>
                <w:rFonts w:eastAsia="Calibri"/>
                <w:sz w:val="22"/>
                <w:szCs w:val="22"/>
                <w:lang w:val="cs-CZ"/>
              </w:rPr>
              <w:t xml:space="preserve"> indikátorů</w:t>
            </w:r>
            <w:r>
              <w:rPr>
                <w:rFonts w:eastAsia="Calibri"/>
                <w:sz w:val="22"/>
                <w:szCs w:val="22"/>
                <w:lang w:val="cs-CZ"/>
              </w:rPr>
              <w:t>; a</w:t>
            </w:r>
            <w:r w:rsidR="003D11B4" w:rsidRPr="00230F2C">
              <w:rPr>
                <w:rFonts w:eastAsia="Calibri"/>
                <w:sz w:val="22"/>
                <w:szCs w:val="22"/>
                <w:lang w:val="cs-CZ"/>
              </w:rPr>
              <w:t xml:space="preserve">ktualizován byl i seznam </w:t>
            </w:r>
            <w:r w:rsidR="00553F7F">
              <w:rPr>
                <w:rFonts w:eastAsia="Calibri"/>
                <w:sz w:val="22"/>
                <w:szCs w:val="22"/>
                <w:lang w:val="cs-CZ"/>
              </w:rPr>
              <w:t>velkých projektů (VP)</w:t>
            </w:r>
            <w:r>
              <w:rPr>
                <w:rFonts w:eastAsia="Calibri"/>
                <w:sz w:val="22"/>
                <w:szCs w:val="22"/>
                <w:lang w:val="cs-CZ"/>
              </w:rPr>
              <w:t>;</w:t>
            </w:r>
          </w:p>
          <w:p w14:paraId="33442B94" w14:textId="6C5B3F2C" w:rsidR="00392EE2" w:rsidRDefault="00230F2C" w:rsidP="0012606B">
            <w:pPr>
              <w:pStyle w:val="Odstavecseseznamem"/>
              <w:numPr>
                <w:ilvl w:val="0"/>
                <w:numId w:val="115"/>
              </w:numPr>
              <w:spacing w:before="100" w:beforeAutospacing="1" w:after="100" w:afterAutospacing="1"/>
              <w:ind w:left="584" w:hanging="357"/>
              <w:jc w:val="both"/>
              <w:rPr>
                <w:rFonts w:eastAsia="Calibri"/>
                <w:lang w:val="cs-CZ"/>
              </w:rPr>
            </w:pPr>
            <w:r w:rsidRPr="00392EE2">
              <w:rPr>
                <w:rFonts w:eastAsia="Calibri"/>
                <w:sz w:val="22"/>
                <w:szCs w:val="22"/>
                <w:lang w:val="cs-CZ"/>
              </w:rPr>
              <w:t>k</w:t>
            </w:r>
            <w:r w:rsidR="00593F17" w:rsidRPr="00230F2C">
              <w:rPr>
                <w:rFonts w:eastAsia="Calibri"/>
                <w:lang w:val="cs-CZ"/>
              </w:rPr>
              <w:t> 30. 6. 2016 byl ukončen audit designace s výsledkem bez výhrad</w:t>
            </w:r>
            <w:r w:rsidRPr="00230F2C">
              <w:rPr>
                <w:rFonts w:eastAsia="Calibri"/>
                <w:lang w:val="cs-CZ"/>
              </w:rPr>
              <w:t>;</w:t>
            </w:r>
          </w:p>
          <w:p w14:paraId="678E4857" w14:textId="4BC733BC" w:rsidR="00392EE2" w:rsidRPr="00392EE2" w:rsidRDefault="00392EE2" w:rsidP="0012606B">
            <w:pPr>
              <w:pStyle w:val="Odstavecseseznamem"/>
              <w:numPr>
                <w:ilvl w:val="0"/>
                <w:numId w:val="115"/>
              </w:numPr>
              <w:spacing w:before="100" w:beforeAutospacing="1" w:after="100" w:afterAutospacing="1"/>
              <w:ind w:left="584" w:hanging="357"/>
              <w:jc w:val="both"/>
              <w:rPr>
                <w:rFonts w:eastAsia="Calibri"/>
                <w:lang w:val="cs-CZ"/>
              </w:rPr>
            </w:pPr>
            <w:r>
              <w:rPr>
                <w:rFonts w:eastAsia="Calibri"/>
                <w:sz w:val="22"/>
                <w:szCs w:val="22"/>
                <w:lang w:val="cs-CZ"/>
              </w:rPr>
              <w:t>d</w:t>
            </w:r>
            <w:r w:rsidRPr="00230F2C">
              <w:rPr>
                <w:rFonts w:eastAsia="Calibri"/>
                <w:sz w:val="22"/>
                <w:szCs w:val="22"/>
                <w:lang w:val="cs-CZ"/>
              </w:rPr>
              <w:t>ne 1. 9. 2016 byl zahájen audit ověření funkčnosti ŘKS</w:t>
            </w:r>
            <w:r>
              <w:rPr>
                <w:rFonts w:eastAsia="Calibri"/>
                <w:sz w:val="22"/>
                <w:szCs w:val="22"/>
                <w:lang w:val="cs-CZ"/>
              </w:rPr>
              <w:t>;</w:t>
            </w:r>
            <w:r w:rsidRPr="00230F2C">
              <w:rPr>
                <w:rFonts w:eastAsia="Calibri"/>
                <w:sz w:val="22"/>
                <w:szCs w:val="22"/>
                <w:lang w:val="cs-CZ"/>
              </w:rPr>
              <w:t xml:space="preserve"> </w:t>
            </w:r>
            <w:r>
              <w:rPr>
                <w:rFonts w:eastAsia="Calibri"/>
                <w:sz w:val="22"/>
                <w:szCs w:val="22"/>
                <w:lang w:val="cs-CZ"/>
              </w:rPr>
              <w:t>a</w:t>
            </w:r>
            <w:r w:rsidRPr="00230F2C">
              <w:rPr>
                <w:rFonts w:eastAsia="Calibri"/>
                <w:sz w:val="22"/>
                <w:szCs w:val="22"/>
                <w:lang w:val="cs-CZ"/>
              </w:rPr>
              <w:t>udit nebyl ke konci roku ukončen</w:t>
            </w:r>
            <w:r>
              <w:rPr>
                <w:rFonts w:eastAsia="Calibri"/>
                <w:sz w:val="22"/>
                <w:szCs w:val="22"/>
                <w:lang w:val="cs-CZ"/>
              </w:rPr>
              <w:t>;</w:t>
            </w:r>
          </w:p>
          <w:p w14:paraId="7276601F" w14:textId="6665BD6B" w:rsidR="00392EE2" w:rsidRPr="00392EE2" w:rsidRDefault="00392EE2" w:rsidP="0012606B">
            <w:pPr>
              <w:pStyle w:val="Odstavecseseznamem"/>
              <w:numPr>
                <w:ilvl w:val="0"/>
                <w:numId w:val="115"/>
              </w:numPr>
              <w:spacing w:before="100" w:beforeAutospacing="1" w:after="100" w:afterAutospacing="1"/>
              <w:ind w:left="584" w:hanging="357"/>
              <w:jc w:val="both"/>
              <w:rPr>
                <w:rFonts w:eastAsia="Calibri"/>
                <w:sz w:val="22"/>
                <w:szCs w:val="22"/>
                <w:lang w:val="cs-CZ"/>
              </w:rPr>
            </w:pPr>
            <w:r w:rsidRPr="00A50D90">
              <w:rPr>
                <w:rFonts w:eastAsia="Calibri"/>
                <w:sz w:val="22"/>
                <w:szCs w:val="22"/>
                <w:lang w:val="cs-CZ"/>
              </w:rPr>
              <w:t>ŘO zahájil kontrolní činnost na schválených projektech</w:t>
            </w:r>
            <w:r w:rsidR="002D4B40">
              <w:rPr>
                <w:rFonts w:eastAsia="Calibri"/>
                <w:sz w:val="22"/>
                <w:szCs w:val="22"/>
                <w:lang w:val="cs-CZ"/>
              </w:rPr>
              <w:t>;</w:t>
            </w:r>
            <w:r w:rsidRPr="00A50D90">
              <w:rPr>
                <w:rFonts w:eastAsia="Calibri"/>
                <w:sz w:val="22"/>
                <w:szCs w:val="22"/>
                <w:lang w:val="cs-CZ"/>
              </w:rPr>
              <w:t xml:space="preserve"> </w:t>
            </w:r>
            <w:r w:rsidR="002D4B40">
              <w:rPr>
                <w:rFonts w:eastAsia="Calibri"/>
                <w:sz w:val="22"/>
                <w:szCs w:val="22"/>
                <w:lang w:val="cs-CZ"/>
              </w:rPr>
              <w:t>p</w:t>
            </w:r>
            <w:r w:rsidRPr="00A50D90">
              <w:rPr>
                <w:rFonts w:eastAsia="Calibri"/>
                <w:sz w:val="22"/>
                <w:szCs w:val="22"/>
                <w:lang w:val="cs-CZ"/>
              </w:rPr>
              <w:t>rovedeny byly 4 kontroly veřejných zakázek</w:t>
            </w:r>
            <w:r w:rsidR="00597064">
              <w:rPr>
                <w:rFonts w:eastAsia="Calibri"/>
                <w:sz w:val="22"/>
                <w:szCs w:val="22"/>
                <w:lang w:val="cs-CZ"/>
              </w:rPr>
              <w:t>;</w:t>
            </w:r>
            <w:r w:rsidRPr="00A50D90">
              <w:rPr>
                <w:rFonts w:eastAsia="Calibri"/>
                <w:sz w:val="22"/>
                <w:szCs w:val="22"/>
                <w:lang w:val="cs-CZ"/>
              </w:rPr>
              <w:t xml:space="preserve"> </w:t>
            </w:r>
            <w:r w:rsidR="00597064">
              <w:rPr>
                <w:rFonts w:eastAsia="Calibri"/>
                <w:sz w:val="22"/>
                <w:szCs w:val="22"/>
                <w:lang w:val="cs-CZ"/>
              </w:rPr>
              <w:t>u</w:t>
            </w:r>
            <w:r w:rsidR="00597064" w:rsidRPr="00A50D90">
              <w:rPr>
                <w:rFonts w:eastAsia="Calibri"/>
                <w:sz w:val="22"/>
                <w:szCs w:val="22"/>
                <w:lang w:val="cs-CZ"/>
              </w:rPr>
              <w:t xml:space="preserve">končeny </w:t>
            </w:r>
            <w:r w:rsidRPr="00A50D90">
              <w:rPr>
                <w:rFonts w:eastAsia="Calibri"/>
                <w:sz w:val="22"/>
                <w:szCs w:val="22"/>
                <w:lang w:val="cs-CZ"/>
              </w:rPr>
              <w:t xml:space="preserve">byly 2 a to </w:t>
            </w:r>
            <w:r w:rsidRPr="00392EE2">
              <w:rPr>
                <w:rFonts w:eastAsia="Calibri"/>
                <w:sz w:val="22"/>
                <w:szCs w:val="22"/>
                <w:lang w:val="cs-CZ"/>
              </w:rPr>
              <w:t>bez zjištění</w:t>
            </w:r>
            <w:r w:rsidR="00597064">
              <w:rPr>
                <w:rFonts w:eastAsia="Calibri"/>
                <w:sz w:val="22"/>
                <w:szCs w:val="22"/>
                <w:lang w:val="cs-CZ"/>
              </w:rPr>
              <w:t>;</w:t>
            </w:r>
          </w:p>
          <w:p w14:paraId="5000CC8A" w14:textId="2B4DFB9D" w:rsidR="004921E7" w:rsidRPr="00597064" w:rsidRDefault="00392EE2" w:rsidP="002D4B40">
            <w:pPr>
              <w:pStyle w:val="Odstavecseseznamem"/>
              <w:numPr>
                <w:ilvl w:val="0"/>
                <w:numId w:val="115"/>
              </w:numPr>
              <w:spacing w:before="100" w:beforeAutospacing="1" w:after="100" w:afterAutospacing="1"/>
              <w:ind w:left="584" w:hanging="357"/>
              <w:jc w:val="both"/>
              <w:rPr>
                <w:rFonts w:eastAsia="Calibri"/>
                <w:sz w:val="22"/>
                <w:szCs w:val="22"/>
                <w:lang w:val="cs-CZ"/>
              </w:rPr>
            </w:pPr>
            <w:r>
              <w:rPr>
                <w:rFonts w:eastAsia="Calibri"/>
                <w:sz w:val="22"/>
                <w:szCs w:val="22"/>
                <w:lang w:val="cs-CZ"/>
              </w:rPr>
              <w:t>v</w:t>
            </w:r>
            <w:r w:rsidR="003A1182" w:rsidRPr="00597064">
              <w:rPr>
                <w:rFonts w:eastAsia="Calibri"/>
                <w:sz w:val="22"/>
                <w:szCs w:val="22"/>
                <w:lang w:val="cs-CZ"/>
              </w:rPr>
              <w:t xml:space="preserve"> roce 2016 </w:t>
            </w:r>
            <w:r w:rsidR="006D4621" w:rsidRPr="00597064">
              <w:rPr>
                <w:rFonts w:eastAsia="Calibri"/>
                <w:sz w:val="22"/>
                <w:szCs w:val="22"/>
                <w:lang w:val="cs-CZ"/>
              </w:rPr>
              <w:t>byla ukončena</w:t>
            </w:r>
            <w:r w:rsidR="003A1182" w:rsidRPr="00597064">
              <w:rPr>
                <w:rFonts w:eastAsia="Calibri"/>
                <w:sz w:val="22"/>
                <w:szCs w:val="22"/>
                <w:lang w:val="cs-CZ"/>
              </w:rPr>
              <w:t xml:space="preserve"> </w:t>
            </w:r>
            <w:r w:rsidR="00231FC6" w:rsidRPr="00597064">
              <w:rPr>
                <w:rFonts w:eastAsia="Calibri"/>
                <w:sz w:val="22"/>
                <w:szCs w:val="22"/>
                <w:lang w:val="cs-CZ"/>
              </w:rPr>
              <w:t xml:space="preserve">i </w:t>
            </w:r>
            <w:r w:rsidR="006D4621" w:rsidRPr="00597064">
              <w:rPr>
                <w:rFonts w:eastAsia="Calibri"/>
                <w:sz w:val="22"/>
                <w:szCs w:val="22"/>
                <w:lang w:val="cs-CZ"/>
              </w:rPr>
              <w:t>kontrola</w:t>
            </w:r>
            <w:r w:rsidR="004E425B" w:rsidRPr="00597064">
              <w:rPr>
                <w:rFonts w:eastAsia="Calibri"/>
                <w:sz w:val="22"/>
                <w:szCs w:val="22"/>
                <w:lang w:val="cs-CZ"/>
              </w:rPr>
              <w:t xml:space="preserve"> </w:t>
            </w:r>
            <w:r w:rsidR="003A1182" w:rsidRPr="00597064">
              <w:rPr>
                <w:rFonts w:eastAsia="Calibri"/>
                <w:sz w:val="22"/>
                <w:szCs w:val="22"/>
                <w:lang w:val="cs-CZ"/>
              </w:rPr>
              <w:t>19 fázovaných projektů</w:t>
            </w:r>
            <w:r w:rsidR="006D4621" w:rsidRPr="00597064">
              <w:rPr>
                <w:rFonts w:eastAsia="Calibri"/>
                <w:sz w:val="22"/>
                <w:szCs w:val="22"/>
                <w:lang w:val="cs-CZ"/>
              </w:rPr>
              <w:t xml:space="preserve"> </w:t>
            </w:r>
            <w:r w:rsidR="003A1182" w:rsidRPr="00597064">
              <w:rPr>
                <w:rFonts w:eastAsia="Calibri"/>
                <w:sz w:val="22"/>
                <w:szCs w:val="22"/>
                <w:lang w:val="cs-CZ"/>
              </w:rPr>
              <w:t>vedena ještě v rámci OPD 2007-201</w:t>
            </w:r>
            <w:r w:rsidR="00593F17" w:rsidRPr="00597064">
              <w:rPr>
                <w:rFonts w:eastAsia="Calibri"/>
                <w:sz w:val="22"/>
                <w:szCs w:val="22"/>
                <w:lang w:val="cs-CZ"/>
              </w:rPr>
              <w:t>3</w:t>
            </w:r>
            <w:r w:rsidR="00597064">
              <w:rPr>
                <w:rFonts w:eastAsia="Calibri"/>
                <w:sz w:val="22"/>
                <w:szCs w:val="22"/>
                <w:lang w:val="cs-CZ"/>
              </w:rPr>
              <w:t>;</w:t>
            </w:r>
            <w:r w:rsidR="003A1182" w:rsidRPr="00597064">
              <w:rPr>
                <w:rFonts w:eastAsia="Calibri"/>
                <w:sz w:val="22"/>
                <w:szCs w:val="22"/>
                <w:lang w:val="cs-CZ"/>
              </w:rPr>
              <w:t xml:space="preserve"> </w:t>
            </w:r>
            <w:r w:rsidR="00597064">
              <w:rPr>
                <w:rFonts w:eastAsia="Calibri"/>
                <w:sz w:val="22"/>
                <w:szCs w:val="22"/>
                <w:lang w:val="cs-CZ"/>
              </w:rPr>
              <w:t>z</w:t>
            </w:r>
            <w:r w:rsidR="006D4621" w:rsidRPr="00597064">
              <w:rPr>
                <w:rFonts w:eastAsia="Calibri"/>
                <w:sz w:val="22"/>
                <w:szCs w:val="22"/>
                <w:lang w:val="cs-CZ"/>
              </w:rPr>
              <w:t xml:space="preserve"> </w:t>
            </w:r>
            <w:r w:rsidR="003A1182" w:rsidRPr="00597064">
              <w:rPr>
                <w:rFonts w:eastAsia="Calibri"/>
                <w:sz w:val="22"/>
                <w:szCs w:val="22"/>
                <w:lang w:val="cs-CZ"/>
              </w:rPr>
              <w:t>důvodu možného ovlivnění výdajů v současném období uvádíme tuto skutečnost v této zprávě</w:t>
            </w:r>
            <w:r w:rsidR="00597064">
              <w:rPr>
                <w:rFonts w:eastAsia="Calibri"/>
                <w:sz w:val="22"/>
                <w:szCs w:val="22"/>
                <w:lang w:val="cs-CZ"/>
              </w:rPr>
              <w:t>;</w:t>
            </w:r>
            <w:r w:rsidR="003A1182" w:rsidRPr="00597064">
              <w:rPr>
                <w:rFonts w:eastAsia="Calibri"/>
                <w:sz w:val="22"/>
                <w:szCs w:val="22"/>
                <w:lang w:val="cs-CZ"/>
              </w:rPr>
              <w:t xml:space="preserve"> </w:t>
            </w:r>
            <w:r w:rsidR="00597064">
              <w:rPr>
                <w:rFonts w:eastAsia="Calibri"/>
                <w:sz w:val="22"/>
                <w:szCs w:val="22"/>
                <w:lang w:val="cs-CZ"/>
              </w:rPr>
              <w:t>v</w:t>
            </w:r>
            <w:r w:rsidR="008A5249" w:rsidRPr="00597064">
              <w:rPr>
                <w:rFonts w:eastAsia="Calibri"/>
                <w:sz w:val="22"/>
                <w:szCs w:val="22"/>
                <w:lang w:val="cs-CZ"/>
              </w:rPr>
              <w:t>ýsledkem kontrol bylo 1 zj</w:t>
            </w:r>
            <w:r w:rsidR="00D706DE" w:rsidRPr="00597064">
              <w:rPr>
                <w:rFonts w:eastAsia="Calibri"/>
                <w:sz w:val="22"/>
                <w:szCs w:val="22"/>
                <w:lang w:val="cs-CZ"/>
              </w:rPr>
              <w:t xml:space="preserve">ištění </w:t>
            </w:r>
            <w:r w:rsidR="003A1182" w:rsidRPr="00597064">
              <w:rPr>
                <w:rFonts w:eastAsia="Calibri"/>
                <w:sz w:val="22"/>
                <w:szCs w:val="22"/>
                <w:lang w:val="cs-CZ"/>
              </w:rPr>
              <w:t>bez finančního dopadu</w:t>
            </w:r>
            <w:r w:rsidR="002D4B40">
              <w:rPr>
                <w:rFonts w:eastAsia="Calibri"/>
                <w:sz w:val="22"/>
                <w:szCs w:val="22"/>
                <w:lang w:val="cs-CZ"/>
              </w:rPr>
              <w:t>;</w:t>
            </w:r>
            <w:r w:rsidR="003A1182" w:rsidRPr="00597064">
              <w:rPr>
                <w:rFonts w:eastAsia="Calibri"/>
                <w:sz w:val="22"/>
                <w:szCs w:val="22"/>
                <w:lang w:val="cs-CZ"/>
              </w:rPr>
              <w:t xml:space="preserve"> </w:t>
            </w:r>
          </w:p>
          <w:p w14:paraId="53CD0610" w14:textId="7FD3EA6F" w:rsidR="00E31602" w:rsidRPr="00392EE2" w:rsidRDefault="00E31602" w:rsidP="002D4B40">
            <w:pPr>
              <w:pStyle w:val="Odstavecseseznamem"/>
              <w:numPr>
                <w:ilvl w:val="0"/>
                <w:numId w:val="115"/>
              </w:numPr>
              <w:spacing w:before="100" w:beforeAutospacing="1" w:after="100" w:afterAutospacing="1"/>
              <w:ind w:left="584" w:hanging="357"/>
              <w:jc w:val="both"/>
              <w:rPr>
                <w:rFonts w:eastAsia="Calibri"/>
                <w:sz w:val="22"/>
                <w:szCs w:val="22"/>
                <w:lang w:val="cs-CZ"/>
              </w:rPr>
            </w:pPr>
            <w:r w:rsidRPr="00392EE2">
              <w:rPr>
                <w:rFonts w:eastAsia="Calibri"/>
                <w:sz w:val="22"/>
                <w:szCs w:val="22"/>
                <w:lang w:val="cs-CZ"/>
              </w:rPr>
              <w:t>ŘO</w:t>
            </w:r>
            <w:r w:rsidR="003D4986" w:rsidRPr="00392EE2">
              <w:rPr>
                <w:rFonts w:eastAsia="Calibri"/>
                <w:sz w:val="22"/>
                <w:szCs w:val="22"/>
                <w:lang w:val="cs-CZ"/>
              </w:rPr>
              <w:t xml:space="preserve"> zpracoval již v roce 2015 </w:t>
            </w:r>
            <w:r w:rsidR="00FA29EE">
              <w:rPr>
                <w:rFonts w:eastAsia="Calibri"/>
                <w:sz w:val="22"/>
                <w:szCs w:val="22"/>
                <w:lang w:val="cs-CZ"/>
              </w:rPr>
              <w:t>„</w:t>
            </w:r>
            <w:r w:rsidR="003D4986" w:rsidRPr="00392EE2">
              <w:rPr>
                <w:rFonts w:eastAsia="Calibri"/>
                <w:sz w:val="22"/>
                <w:szCs w:val="22"/>
                <w:lang w:val="cs-CZ"/>
              </w:rPr>
              <w:t>Předběžné posouzení k využití FN v</w:t>
            </w:r>
            <w:r w:rsidR="00FA29EE">
              <w:rPr>
                <w:rFonts w:eastAsia="Calibri"/>
                <w:sz w:val="22"/>
                <w:szCs w:val="22"/>
                <w:lang w:val="cs-CZ"/>
              </w:rPr>
              <w:t> </w:t>
            </w:r>
            <w:r w:rsidR="003D4986" w:rsidRPr="00392EE2">
              <w:rPr>
                <w:rFonts w:eastAsia="Calibri"/>
                <w:sz w:val="22"/>
                <w:szCs w:val="22"/>
                <w:lang w:val="cs-CZ"/>
              </w:rPr>
              <w:t>OPD</w:t>
            </w:r>
            <w:r w:rsidR="00FA29EE">
              <w:rPr>
                <w:rFonts w:eastAsia="Calibri"/>
                <w:sz w:val="22"/>
                <w:szCs w:val="22"/>
                <w:lang w:val="cs-CZ"/>
              </w:rPr>
              <w:t>“</w:t>
            </w:r>
            <w:r w:rsidR="003D4986" w:rsidRPr="00392EE2">
              <w:rPr>
                <w:rFonts w:eastAsia="Calibri"/>
                <w:sz w:val="22"/>
                <w:szCs w:val="22"/>
                <w:lang w:val="cs-CZ"/>
              </w:rPr>
              <w:t xml:space="preserve">, které analyzovalo vhodnost využití </w:t>
            </w:r>
            <w:r w:rsidR="00553F7F">
              <w:rPr>
                <w:rFonts w:eastAsia="Calibri"/>
                <w:sz w:val="22"/>
                <w:szCs w:val="22"/>
                <w:lang w:val="cs-CZ"/>
              </w:rPr>
              <w:t xml:space="preserve">FN </w:t>
            </w:r>
            <w:r w:rsidR="003D4986" w:rsidRPr="00392EE2">
              <w:rPr>
                <w:rFonts w:eastAsia="Calibri"/>
                <w:sz w:val="22"/>
                <w:szCs w:val="22"/>
                <w:lang w:val="cs-CZ"/>
              </w:rPr>
              <w:t xml:space="preserve">v jednotlivých SC a navrhlo varianty implementace </w:t>
            </w:r>
            <w:r w:rsidR="003B564D" w:rsidRPr="00392EE2">
              <w:rPr>
                <w:rFonts w:eastAsia="Calibri"/>
                <w:sz w:val="22"/>
                <w:szCs w:val="22"/>
                <w:lang w:val="cs-CZ"/>
              </w:rPr>
              <w:t>FN</w:t>
            </w:r>
            <w:r w:rsidR="00FA29EE">
              <w:rPr>
                <w:rFonts w:eastAsia="Calibri"/>
                <w:sz w:val="22"/>
                <w:szCs w:val="22"/>
                <w:lang w:val="cs-CZ"/>
              </w:rPr>
              <w:t>;</w:t>
            </w:r>
            <w:r w:rsidR="00FA29EE" w:rsidRPr="00392EE2">
              <w:rPr>
                <w:rFonts w:eastAsia="Calibri"/>
                <w:sz w:val="22"/>
                <w:szCs w:val="22"/>
                <w:lang w:val="cs-CZ"/>
              </w:rPr>
              <w:t xml:space="preserve"> </w:t>
            </w:r>
            <w:r w:rsidR="00FA29EE">
              <w:rPr>
                <w:rFonts w:eastAsia="Calibri"/>
                <w:sz w:val="22"/>
                <w:szCs w:val="22"/>
                <w:lang w:val="cs-CZ"/>
              </w:rPr>
              <w:t>z</w:t>
            </w:r>
            <w:r w:rsidR="003D4986" w:rsidRPr="00392EE2">
              <w:rPr>
                <w:rFonts w:eastAsia="Calibri"/>
                <w:sz w:val="22"/>
                <w:szCs w:val="22"/>
                <w:lang w:val="cs-CZ"/>
              </w:rPr>
              <w:t>ávěrečná zpráva identifikovala největší potenciál pro využití FN v OPD SC 1.3</w:t>
            </w:r>
            <w:r w:rsidR="00FA29EE">
              <w:rPr>
                <w:rFonts w:eastAsia="Calibri"/>
                <w:sz w:val="22"/>
                <w:szCs w:val="22"/>
                <w:lang w:val="cs-CZ"/>
              </w:rPr>
              <w:t>;</w:t>
            </w:r>
            <w:r w:rsidR="003D4986" w:rsidRPr="00392EE2">
              <w:rPr>
                <w:rFonts w:eastAsia="Calibri"/>
                <w:sz w:val="22"/>
                <w:szCs w:val="22"/>
                <w:lang w:val="cs-CZ"/>
              </w:rPr>
              <w:t xml:space="preserve"> </w:t>
            </w:r>
            <w:r w:rsidR="00FA29EE">
              <w:rPr>
                <w:rFonts w:eastAsia="Calibri"/>
                <w:sz w:val="22"/>
                <w:szCs w:val="22"/>
                <w:lang w:val="cs-CZ"/>
              </w:rPr>
              <w:t>v</w:t>
            </w:r>
            <w:r w:rsidR="00D07975">
              <w:rPr>
                <w:rFonts w:eastAsia="Calibri"/>
                <w:sz w:val="22"/>
                <w:szCs w:val="22"/>
                <w:lang w:val="cs-CZ"/>
              </w:rPr>
              <w:t> </w:t>
            </w:r>
            <w:r w:rsidR="003D4986" w:rsidRPr="00392EE2">
              <w:rPr>
                <w:rFonts w:eastAsia="Calibri"/>
                <w:sz w:val="22"/>
                <w:szCs w:val="22"/>
                <w:lang w:val="cs-CZ"/>
              </w:rPr>
              <w:t xml:space="preserve">roce 2016 byla v tomto SC vyhlášena výzva, ve které byly předloženy pouze </w:t>
            </w:r>
            <w:r w:rsidR="004C54E4" w:rsidRPr="00392EE2">
              <w:rPr>
                <w:rFonts w:eastAsia="Calibri"/>
                <w:sz w:val="22"/>
                <w:szCs w:val="22"/>
                <w:lang w:val="cs-CZ"/>
              </w:rPr>
              <w:t>4 projekty pokrývající</w:t>
            </w:r>
            <w:r w:rsidR="003D4986" w:rsidRPr="00392EE2">
              <w:rPr>
                <w:rFonts w:eastAsia="Calibri"/>
                <w:sz w:val="22"/>
                <w:szCs w:val="22"/>
                <w:lang w:val="cs-CZ"/>
              </w:rPr>
              <w:t xml:space="preserve"> cca 18 % plánované alokace</w:t>
            </w:r>
            <w:r w:rsidR="00FA29EE">
              <w:rPr>
                <w:rFonts w:eastAsia="Calibri"/>
                <w:sz w:val="22"/>
                <w:szCs w:val="22"/>
                <w:lang w:val="cs-CZ"/>
              </w:rPr>
              <w:t>;</w:t>
            </w:r>
            <w:r w:rsidR="003D4986" w:rsidRPr="00392EE2">
              <w:rPr>
                <w:rFonts w:eastAsia="Calibri"/>
                <w:sz w:val="22"/>
                <w:szCs w:val="22"/>
                <w:lang w:val="cs-CZ"/>
              </w:rPr>
              <w:t xml:space="preserve"> </w:t>
            </w:r>
            <w:r w:rsidR="00FA29EE">
              <w:rPr>
                <w:rFonts w:eastAsia="Calibri"/>
                <w:sz w:val="22"/>
                <w:szCs w:val="22"/>
                <w:lang w:val="cs-CZ"/>
              </w:rPr>
              <w:t>s</w:t>
            </w:r>
            <w:r w:rsidR="003D4986" w:rsidRPr="00392EE2">
              <w:rPr>
                <w:rFonts w:eastAsia="Calibri"/>
                <w:sz w:val="22"/>
                <w:szCs w:val="22"/>
                <w:lang w:val="cs-CZ"/>
              </w:rPr>
              <w:t xml:space="preserve"> ohledem na nízkou absorpční kapacitu v</w:t>
            </w:r>
            <w:r w:rsidR="00D07975">
              <w:rPr>
                <w:rFonts w:eastAsia="Calibri"/>
                <w:sz w:val="22"/>
                <w:szCs w:val="22"/>
                <w:lang w:val="cs-CZ"/>
              </w:rPr>
              <w:t> </w:t>
            </w:r>
            <w:r w:rsidR="003D4986" w:rsidRPr="00392EE2">
              <w:rPr>
                <w:rFonts w:eastAsia="Calibri"/>
                <w:sz w:val="22"/>
                <w:szCs w:val="22"/>
                <w:lang w:val="cs-CZ"/>
              </w:rPr>
              <w:t>tomto SC</w:t>
            </w:r>
            <w:r w:rsidRPr="00392EE2">
              <w:rPr>
                <w:rFonts w:eastAsia="Calibri"/>
                <w:sz w:val="22"/>
                <w:szCs w:val="22"/>
                <w:lang w:val="cs-CZ"/>
              </w:rPr>
              <w:t xml:space="preserve"> </w:t>
            </w:r>
            <w:r w:rsidR="003D4986" w:rsidRPr="00392EE2">
              <w:rPr>
                <w:rFonts w:eastAsia="Calibri"/>
                <w:sz w:val="22"/>
                <w:szCs w:val="22"/>
                <w:lang w:val="cs-CZ"/>
              </w:rPr>
              <w:t xml:space="preserve">dospěl ŘO k rozhodnutí nepokračovat v přípravě </w:t>
            </w:r>
            <w:r w:rsidR="003B564D" w:rsidRPr="00392EE2">
              <w:rPr>
                <w:rFonts w:eastAsia="Calibri"/>
                <w:sz w:val="22"/>
                <w:szCs w:val="22"/>
                <w:lang w:val="cs-CZ"/>
              </w:rPr>
              <w:t>FN</w:t>
            </w:r>
            <w:r w:rsidR="003D4986" w:rsidRPr="00392EE2">
              <w:rPr>
                <w:rFonts w:eastAsia="Calibri"/>
                <w:sz w:val="22"/>
                <w:szCs w:val="22"/>
                <w:lang w:val="cs-CZ"/>
              </w:rPr>
              <w:t xml:space="preserve">, neboť </w:t>
            </w:r>
            <w:r w:rsidR="003B564D" w:rsidRPr="00392EE2">
              <w:rPr>
                <w:rFonts w:eastAsia="Calibri"/>
                <w:sz w:val="22"/>
                <w:szCs w:val="22"/>
                <w:lang w:val="cs-CZ"/>
              </w:rPr>
              <w:t xml:space="preserve">v OPD </w:t>
            </w:r>
            <w:r w:rsidR="003D4986" w:rsidRPr="00392EE2">
              <w:rPr>
                <w:rFonts w:eastAsia="Calibri"/>
                <w:sz w:val="22"/>
                <w:szCs w:val="22"/>
                <w:lang w:val="cs-CZ"/>
              </w:rPr>
              <w:t>neexistuje dostatečná poptávka po tomto druhu podpory</w:t>
            </w:r>
            <w:r w:rsidR="00FA29EE">
              <w:rPr>
                <w:rFonts w:eastAsia="Calibri"/>
                <w:sz w:val="22"/>
                <w:szCs w:val="22"/>
                <w:lang w:val="cs-CZ"/>
              </w:rPr>
              <w:t>;</w:t>
            </w:r>
          </w:p>
          <w:p w14:paraId="2506A6B1" w14:textId="2A78CC48" w:rsidR="004921E7" w:rsidRPr="00597064" w:rsidRDefault="007C28AF" w:rsidP="002D4B40">
            <w:pPr>
              <w:pStyle w:val="Odstavecseseznamem"/>
              <w:numPr>
                <w:ilvl w:val="0"/>
                <w:numId w:val="115"/>
              </w:numPr>
              <w:spacing w:before="100" w:beforeAutospacing="1" w:after="100" w:afterAutospacing="1"/>
              <w:ind w:left="584" w:hanging="357"/>
              <w:jc w:val="both"/>
              <w:rPr>
                <w:rFonts w:eastAsia="Calibri"/>
                <w:sz w:val="22"/>
                <w:szCs w:val="22"/>
                <w:lang w:val="cs-CZ"/>
              </w:rPr>
            </w:pPr>
            <w:r w:rsidRPr="00392EE2">
              <w:rPr>
                <w:rFonts w:eastAsia="Calibri"/>
                <w:sz w:val="22"/>
                <w:szCs w:val="22"/>
                <w:lang w:val="cs-CZ"/>
              </w:rPr>
              <w:t>probíhala příprava</w:t>
            </w:r>
            <w:r w:rsidR="003E68A7" w:rsidRPr="00392EE2">
              <w:rPr>
                <w:rFonts w:eastAsia="Calibri"/>
                <w:sz w:val="22"/>
                <w:szCs w:val="22"/>
                <w:lang w:val="cs-CZ"/>
              </w:rPr>
              <w:t xml:space="preserve"> </w:t>
            </w:r>
            <w:r w:rsidR="003E68A7" w:rsidRPr="00597064">
              <w:rPr>
                <w:rFonts w:eastAsia="Calibri"/>
                <w:sz w:val="22"/>
                <w:szCs w:val="22"/>
                <w:lang w:val="cs-CZ"/>
              </w:rPr>
              <w:t>evaluací</w:t>
            </w:r>
            <w:r w:rsidRPr="00597064">
              <w:rPr>
                <w:rFonts w:eastAsia="Calibri"/>
                <w:sz w:val="22"/>
                <w:szCs w:val="22"/>
                <w:lang w:val="cs-CZ"/>
              </w:rPr>
              <w:t xml:space="preserve"> zahrnutých do plánu</w:t>
            </w:r>
            <w:r w:rsidR="00392EE2">
              <w:rPr>
                <w:rFonts w:eastAsia="Calibri"/>
                <w:sz w:val="22"/>
                <w:szCs w:val="22"/>
                <w:lang w:val="cs-CZ"/>
              </w:rPr>
              <w:t>;</w:t>
            </w:r>
            <w:r w:rsidR="003E68A7" w:rsidRPr="00597064">
              <w:rPr>
                <w:rFonts w:eastAsia="Calibri"/>
                <w:sz w:val="22"/>
                <w:szCs w:val="22"/>
                <w:lang w:val="cs-CZ"/>
              </w:rPr>
              <w:t xml:space="preserve"> </w:t>
            </w:r>
            <w:r w:rsidR="00392EE2">
              <w:rPr>
                <w:rFonts w:eastAsia="Calibri"/>
                <w:sz w:val="22"/>
                <w:szCs w:val="22"/>
                <w:lang w:val="cs-CZ"/>
              </w:rPr>
              <w:t>k</w:t>
            </w:r>
            <w:r w:rsidR="003E68A7" w:rsidRPr="00597064">
              <w:rPr>
                <w:rFonts w:eastAsia="Calibri"/>
                <w:sz w:val="22"/>
                <w:szCs w:val="22"/>
                <w:lang w:val="cs-CZ"/>
              </w:rPr>
              <w:t>e konci roku nebyl</w:t>
            </w:r>
            <w:r w:rsidR="00D706DE" w:rsidRPr="00597064">
              <w:rPr>
                <w:rFonts w:eastAsia="Calibri"/>
                <w:sz w:val="22"/>
                <w:szCs w:val="22"/>
                <w:lang w:val="cs-CZ"/>
              </w:rPr>
              <w:t>a</w:t>
            </w:r>
            <w:r w:rsidR="003E68A7" w:rsidRPr="00597064">
              <w:rPr>
                <w:rFonts w:eastAsia="Calibri"/>
                <w:sz w:val="22"/>
                <w:szCs w:val="22"/>
                <w:lang w:val="cs-CZ"/>
              </w:rPr>
              <w:t xml:space="preserve"> ukončena žádná</w:t>
            </w:r>
            <w:r w:rsidR="00392EE2">
              <w:rPr>
                <w:rFonts w:eastAsia="Calibri"/>
                <w:sz w:val="22"/>
                <w:szCs w:val="22"/>
                <w:lang w:val="cs-CZ"/>
              </w:rPr>
              <w:t>;</w:t>
            </w:r>
          </w:p>
          <w:p w14:paraId="4B3C608F" w14:textId="308F09E3" w:rsidR="004921E7" w:rsidRPr="00392EE2" w:rsidRDefault="004921E7" w:rsidP="002D4B40">
            <w:pPr>
              <w:pStyle w:val="Odstavecseseznamem"/>
              <w:numPr>
                <w:ilvl w:val="0"/>
                <w:numId w:val="115"/>
              </w:numPr>
              <w:spacing w:before="100" w:beforeAutospacing="1" w:after="100" w:afterAutospacing="1"/>
              <w:ind w:left="584" w:hanging="357"/>
              <w:jc w:val="both"/>
              <w:rPr>
                <w:szCs w:val="24"/>
                <w:lang w:val="cs-CZ"/>
              </w:rPr>
            </w:pPr>
            <w:r w:rsidRPr="00392EE2">
              <w:rPr>
                <w:szCs w:val="24"/>
                <w:lang w:val="cs-CZ"/>
              </w:rPr>
              <w:t xml:space="preserve">informace o OPD  </w:t>
            </w:r>
            <w:r w:rsidR="00392EE2" w:rsidRPr="00392EE2">
              <w:rPr>
                <w:szCs w:val="24"/>
                <w:lang w:val="cs-CZ"/>
              </w:rPr>
              <w:t xml:space="preserve">byly </w:t>
            </w:r>
            <w:r w:rsidRPr="00392EE2">
              <w:rPr>
                <w:szCs w:val="24"/>
                <w:lang w:val="cs-CZ"/>
              </w:rPr>
              <w:t>prezentovány veřejnosti v rámci mnoha akcí</w:t>
            </w:r>
            <w:r w:rsidR="00597064">
              <w:rPr>
                <w:szCs w:val="24"/>
                <w:lang w:val="cs-CZ"/>
              </w:rPr>
              <w:t>;</w:t>
            </w:r>
            <w:r w:rsidRPr="00392EE2">
              <w:rPr>
                <w:szCs w:val="24"/>
                <w:lang w:val="cs-CZ"/>
              </w:rPr>
              <w:t xml:space="preserve"> </w:t>
            </w:r>
            <w:r w:rsidR="00597064">
              <w:rPr>
                <w:szCs w:val="24"/>
                <w:lang w:val="cs-CZ"/>
              </w:rPr>
              <w:t>v</w:t>
            </w:r>
            <w:r w:rsidRPr="00392EE2">
              <w:rPr>
                <w:szCs w:val="24"/>
                <w:lang w:val="cs-CZ"/>
              </w:rPr>
              <w:t>ýčet je uveden v kap. 12. 2.</w:t>
            </w:r>
            <w:r w:rsidR="00597064">
              <w:rPr>
                <w:szCs w:val="24"/>
                <w:lang w:val="cs-CZ"/>
              </w:rPr>
              <w:t>;</w:t>
            </w:r>
          </w:p>
          <w:p w14:paraId="64CD0FD8" w14:textId="3D3567B2" w:rsidR="00BE027F" w:rsidRDefault="00597064" w:rsidP="002D4B40">
            <w:pPr>
              <w:pStyle w:val="Odstavecseseznamem"/>
              <w:numPr>
                <w:ilvl w:val="0"/>
                <w:numId w:val="115"/>
              </w:numPr>
              <w:spacing w:before="100" w:beforeAutospacing="1" w:after="100" w:afterAutospacing="1"/>
              <w:ind w:left="584" w:hanging="357"/>
              <w:jc w:val="both"/>
              <w:rPr>
                <w:rFonts w:eastAsia="Calibri"/>
                <w:sz w:val="22"/>
                <w:szCs w:val="22"/>
                <w:lang w:val="cs-CZ"/>
              </w:rPr>
            </w:pPr>
            <w:r>
              <w:rPr>
                <w:rFonts w:eastAsia="Calibri"/>
                <w:sz w:val="22"/>
                <w:szCs w:val="22"/>
                <w:lang w:val="cs-CZ"/>
              </w:rPr>
              <w:t>v</w:t>
            </w:r>
            <w:r w:rsidR="003A2675" w:rsidRPr="00597064">
              <w:rPr>
                <w:rFonts w:eastAsia="Calibri"/>
                <w:sz w:val="22"/>
                <w:szCs w:val="22"/>
                <w:lang w:val="cs-CZ"/>
              </w:rPr>
              <w:t> dubnu 2016 byly vyhlášeny výzvy pro fázované projekty</w:t>
            </w:r>
            <w:r w:rsidR="00594828" w:rsidRPr="00597064">
              <w:rPr>
                <w:rFonts w:eastAsia="Calibri"/>
                <w:sz w:val="22"/>
                <w:szCs w:val="22"/>
                <w:lang w:val="cs-CZ"/>
              </w:rPr>
              <w:t xml:space="preserve"> v SC 1.1</w:t>
            </w:r>
            <w:r w:rsidR="003D4986" w:rsidRPr="00597064">
              <w:rPr>
                <w:rFonts w:eastAsia="Calibri"/>
                <w:sz w:val="22"/>
                <w:szCs w:val="22"/>
                <w:lang w:val="cs-CZ"/>
              </w:rPr>
              <w:t>,</w:t>
            </w:r>
            <w:r w:rsidR="008A5249" w:rsidRPr="00597064">
              <w:rPr>
                <w:rFonts w:eastAsia="Calibri"/>
                <w:sz w:val="22"/>
                <w:szCs w:val="22"/>
                <w:lang w:val="cs-CZ"/>
              </w:rPr>
              <w:t xml:space="preserve"> 2.1 a 3.1</w:t>
            </w:r>
            <w:r>
              <w:rPr>
                <w:rFonts w:eastAsia="Calibri"/>
                <w:sz w:val="22"/>
                <w:szCs w:val="22"/>
                <w:lang w:val="cs-CZ"/>
              </w:rPr>
              <w:t xml:space="preserve">; </w:t>
            </w:r>
            <w:r w:rsidR="003A2675" w:rsidRPr="00597064">
              <w:rPr>
                <w:rFonts w:eastAsia="Calibri"/>
                <w:sz w:val="22"/>
                <w:szCs w:val="22"/>
                <w:lang w:val="cs-CZ"/>
              </w:rPr>
              <w:t>v červenci a srpnu pak další výzvy pro SC 1.3, 2.</w:t>
            </w:r>
            <w:r w:rsidR="00FA29EE">
              <w:rPr>
                <w:rFonts w:eastAsia="Calibri"/>
                <w:sz w:val="22"/>
                <w:szCs w:val="22"/>
                <w:lang w:val="cs-CZ"/>
              </w:rPr>
              <w:t xml:space="preserve"> </w:t>
            </w:r>
            <w:r w:rsidR="003A2675" w:rsidRPr="00597064">
              <w:rPr>
                <w:rFonts w:eastAsia="Calibri"/>
                <w:sz w:val="22"/>
                <w:szCs w:val="22"/>
                <w:lang w:val="cs-CZ"/>
              </w:rPr>
              <w:t>3 a 1</w:t>
            </w:r>
            <w:r>
              <w:rPr>
                <w:rFonts w:eastAsia="Calibri"/>
                <w:sz w:val="22"/>
                <w:szCs w:val="22"/>
                <w:lang w:val="cs-CZ"/>
              </w:rPr>
              <w:t>.</w:t>
            </w:r>
            <w:r w:rsidR="00FA29EE">
              <w:rPr>
                <w:rFonts w:eastAsia="Calibri"/>
                <w:sz w:val="22"/>
                <w:szCs w:val="22"/>
                <w:lang w:val="cs-CZ"/>
              </w:rPr>
              <w:t xml:space="preserve"> </w:t>
            </w:r>
            <w:r w:rsidR="003A2675" w:rsidRPr="00597064">
              <w:rPr>
                <w:rFonts w:eastAsia="Calibri"/>
                <w:sz w:val="22"/>
                <w:szCs w:val="22"/>
                <w:lang w:val="cs-CZ"/>
              </w:rPr>
              <w:t>4</w:t>
            </w:r>
            <w:r>
              <w:rPr>
                <w:rFonts w:eastAsia="Calibri"/>
                <w:sz w:val="22"/>
                <w:szCs w:val="22"/>
                <w:lang w:val="cs-CZ"/>
              </w:rPr>
              <w:t>;</w:t>
            </w:r>
            <w:r w:rsidR="003A2675" w:rsidRPr="00597064">
              <w:rPr>
                <w:rFonts w:eastAsia="Calibri"/>
                <w:sz w:val="22"/>
                <w:szCs w:val="22"/>
                <w:lang w:val="cs-CZ"/>
              </w:rPr>
              <w:t xml:space="preserve"> </w:t>
            </w:r>
            <w:r>
              <w:rPr>
                <w:rFonts w:eastAsia="Calibri"/>
                <w:sz w:val="22"/>
                <w:szCs w:val="22"/>
                <w:lang w:val="cs-CZ"/>
              </w:rPr>
              <w:t xml:space="preserve">celkem </w:t>
            </w:r>
            <w:r w:rsidR="00920C8C" w:rsidRPr="00597064">
              <w:rPr>
                <w:rFonts w:eastAsia="Calibri"/>
                <w:sz w:val="22"/>
                <w:szCs w:val="22"/>
                <w:lang w:val="cs-CZ"/>
              </w:rPr>
              <w:t>bylo vyhlášeno</w:t>
            </w:r>
            <w:r w:rsidR="003A2675" w:rsidRPr="00597064">
              <w:rPr>
                <w:rFonts w:eastAsia="Calibri"/>
                <w:sz w:val="22"/>
                <w:szCs w:val="22"/>
                <w:lang w:val="cs-CZ"/>
              </w:rPr>
              <w:t xml:space="preserve"> </w:t>
            </w:r>
            <w:r w:rsidR="00F408B4" w:rsidRPr="00597064">
              <w:rPr>
                <w:rFonts w:eastAsia="Calibri"/>
                <w:sz w:val="22"/>
                <w:szCs w:val="22"/>
                <w:lang w:val="cs-CZ"/>
              </w:rPr>
              <w:t>25</w:t>
            </w:r>
            <w:r w:rsidR="00920C8C" w:rsidRPr="00597064">
              <w:rPr>
                <w:rFonts w:eastAsia="Calibri"/>
                <w:sz w:val="22"/>
                <w:szCs w:val="22"/>
                <w:lang w:val="cs-CZ"/>
              </w:rPr>
              <w:t xml:space="preserve"> výzev</w:t>
            </w:r>
            <w:r w:rsidR="003A2675" w:rsidRPr="00597064">
              <w:rPr>
                <w:rFonts w:eastAsia="Calibri"/>
                <w:sz w:val="22"/>
                <w:szCs w:val="22"/>
                <w:lang w:val="cs-CZ"/>
              </w:rPr>
              <w:t>, vč. výzev z r</w:t>
            </w:r>
            <w:r w:rsidR="00373CDA">
              <w:rPr>
                <w:rFonts w:eastAsia="Calibri"/>
                <w:sz w:val="22"/>
                <w:szCs w:val="22"/>
                <w:lang w:val="cs-CZ"/>
              </w:rPr>
              <w:t>.</w:t>
            </w:r>
            <w:r w:rsidR="003A2675" w:rsidRPr="00597064">
              <w:rPr>
                <w:rFonts w:eastAsia="Calibri"/>
                <w:sz w:val="22"/>
                <w:szCs w:val="22"/>
                <w:lang w:val="cs-CZ"/>
              </w:rPr>
              <w:t xml:space="preserve"> 2015</w:t>
            </w:r>
            <w:r w:rsidR="00BE027F">
              <w:rPr>
                <w:rFonts w:eastAsia="Calibri"/>
                <w:sz w:val="22"/>
                <w:szCs w:val="22"/>
                <w:lang w:val="cs-CZ"/>
              </w:rPr>
              <w:t>.</w:t>
            </w:r>
          </w:p>
          <w:p w14:paraId="20969A1C" w14:textId="2AA0BBD0" w:rsidR="00E31602" w:rsidRPr="00BE027F" w:rsidRDefault="00474E69" w:rsidP="00FA29EE">
            <w:pPr>
              <w:jc w:val="both"/>
              <w:rPr>
                <w:rFonts w:eastAsia="Calibri"/>
                <w:lang w:val="cs-CZ"/>
              </w:rPr>
            </w:pPr>
            <w:r>
              <w:rPr>
                <w:rFonts w:eastAsia="Calibri"/>
                <w:b/>
                <w:sz w:val="22"/>
                <w:szCs w:val="22"/>
                <w:lang w:val="cs-CZ"/>
              </w:rPr>
              <w:t>F</w:t>
            </w:r>
            <w:r w:rsidR="00BE027F" w:rsidRPr="00BE027F">
              <w:rPr>
                <w:rFonts w:eastAsia="Calibri"/>
                <w:b/>
                <w:sz w:val="22"/>
                <w:szCs w:val="22"/>
                <w:lang w:val="cs-CZ"/>
              </w:rPr>
              <w:t xml:space="preserve">inanční </w:t>
            </w:r>
            <w:r>
              <w:rPr>
                <w:rFonts w:eastAsia="Calibri"/>
                <w:b/>
                <w:sz w:val="22"/>
                <w:szCs w:val="22"/>
                <w:lang w:val="cs-CZ"/>
              </w:rPr>
              <w:t>a v</w:t>
            </w:r>
            <w:r w:rsidRPr="00BE027F">
              <w:rPr>
                <w:rFonts w:eastAsia="Calibri"/>
                <w:b/>
                <w:sz w:val="22"/>
                <w:szCs w:val="22"/>
                <w:lang w:val="cs-CZ"/>
              </w:rPr>
              <w:t xml:space="preserve">ěcný </w:t>
            </w:r>
            <w:r w:rsidR="00BE027F" w:rsidRPr="00BE027F">
              <w:rPr>
                <w:rFonts w:eastAsia="Calibri"/>
                <w:b/>
                <w:sz w:val="22"/>
                <w:szCs w:val="22"/>
                <w:lang w:val="cs-CZ"/>
              </w:rPr>
              <w:t>pokrok</w:t>
            </w:r>
          </w:p>
          <w:p w14:paraId="0343AA67" w14:textId="35ABBD3D" w:rsidR="006A54B5" w:rsidRPr="00597064" w:rsidRDefault="001B0785" w:rsidP="00FA29EE">
            <w:pPr>
              <w:spacing w:before="100" w:beforeAutospacing="1" w:after="100" w:afterAutospacing="1"/>
              <w:jc w:val="both"/>
              <w:rPr>
                <w:rFonts w:eastAsia="Calibri"/>
                <w:lang w:val="cs-CZ"/>
              </w:rPr>
            </w:pPr>
            <w:r>
              <w:rPr>
                <w:rFonts w:eastAsia="Calibri"/>
                <w:sz w:val="22"/>
                <w:szCs w:val="22"/>
                <w:lang w:val="cs-CZ"/>
              </w:rPr>
              <w:t>P</w:t>
            </w:r>
            <w:r w:rsidRPr="001B0785">
              <w:rPr>
                <w:rFonts w:eastAsia="Calibri"/>
                <w:sz w:val="22"/>
                <w:szCs w:val="22"/>
                <w:lang w:val="cs-CZ"/>
              </w:rPr>
              <w:t xml:space="preserve">rvní projekty </w:t>
            </w:r>
            <w:r w:rsidR="00BE027F" w:rsidRPr="001B0785">
              <w:rPr>
                <w:rFonts w:eastAsia="Calibri"/>
                <w:sz w:val="22"/>
                <w:szCs w:val="22"/>
                <w:lang w:val="cs-CZ"/>
              </w:rPr>
              <w:t xml:space="preserve">byly předloženy </w:t>
            </w:r>
            <w:r w:rsidRPr="001B0785">
              <w:rPr>
                <w:rFonts w:eastAsia="Calibri"/>
                <w:sz w:val="22"/>
                <w:szCs w:val="22"/>
                <w:lang w:val="cs-CZ"/>
              </w:rPr>
              <w:t xml:space="preserve">v PO4 </w:t>
            </w:r>
            <w:r>
              <w:rPr>
                <w:rFonts w:eastAsia="Calibri"/>
                <w:sz w:val="22"/>
                <w:szCs w:val="22"/>
                <w:lang w:val="cs-CZ"/>
              </w:rPr>
              <w:t>v</w:t>
            </w:r>
            <w:r w:rsidRPr="001B0785">
              <w:rPr>
                <w:rFonts w:eastAsia="Calibri"/>
                <w:sz w:val="22"/>
                <w:szCs w:val="22"/>
                <w:lang w:val="cs-CZ"/>
              </w:rPr>
              <w:t> </w:t>
            </w:r>
            <w:r w:rsidR="003C300E">
              <w:rPr>
                <w:rFonts w:eastAsia="Calibri"/>
                <w:sz w:val="22"/>
                <w:szCs w:val="22"/>
                <w:lang w:val="cs-CZ"/>
              </w:rPr>
              <w:t>březnu</w:t>
            </w:r>
            <w:r w:rsidR="003C300E" w:rsidRPr="001B0785">
              <w:rPr>
                <w:rFonts w:eastAsia="Calibri"/>
                <w:sz w:val="22"/>
                <w:szCs w:val="22"/>
                <w:lang w:val="cs-CZ"/>
              </w:rPr>
              <w:t xml:space="preserve"> </w:t>
            </w:r>
            <w:r w:rsidR="00BE027F" w:rsidRPr="001B0785">
              <w:rPr>
                <w:rFonts w:eastAsia="Calibri"/>
                <w:sz w:val="22"/>
                <w:szCs w:val="22"/>
                <w:lang w:val="cs-CZ"/>
              </w:rPr>
              <w:t xml:space="preserve">a v červenci </w:t>
            </w:r>
            <w:r>
              <w:rPr>
                <w:rFonts w:eastAsia="Calibri"/>
                <w:sz w:val="22"/>
                <w:szCs w:val="22"/>
                <w:lang w:val="cs-CZ"/>
              </w:rPr>
              <w:t xml:space="preserve">pak </w:t>
            </w:r>
            <w:r w:rsidRPr="001B0785">
              <w:rPr>
                <w:rFonts w:eastAsia="Calibri"/>
                <w:sz w:val="22"/>
                <w:szCs w:val="22"/>
                <w:lang w:val="cs-CZ"/>
              </w:rPr>
              <w:t xml:space="preserve">první </w:t>
            </w:r>
            <w:r w:rsidR="00BE027F" w:rsidRPr="001B0785">
              <w:rPr>
                <w:rFonts w:eastAsia="Calibri"/>
                <w:sz w:val="22"/>
                <w:szCs w:val="22"/>
                <w:lang w:val="cs-CZ"/>
              </w:rPr>
              <w:t>investiční projekty</w:t>
            </w:r>
            <w:r w:rsidRPr="001B0785">
              <w:rPr>
                <w:rFonts w:eastAsia="Calibri"/>
                <w:sz w:val="22"/>
                <w:szCs w:val="22"/>
                <w:lang w:val="cs-CZ"/>
              </w:rPr>
              <w:t>.</w:t>
            </w:r>
            <w:r w:rsidR="00BE027F" w:rsidRPr="001B0785" w:rsidDel="00BE027F">
              <w:rPr>
                <w:rFonts w:eastAsia="Calibri"/>
                <w:lang w:val="cs-CZ"/>
              </w:rPr>
              <w:t xml:space="preserve"> </w:t>
            </w:r>
            <w:r w:rsidR="00BE027F" w:rsidRPr="001B0785">
              <w:rPr>
                <w:rFonts w:eastAsia="Calibri"/>
                <w:lang w:val="cs-CZ"/>
              </w:rPr>
              <w:t>K</w:t>
            </w:r>
            <w:r w:rsidR="00E07026" w:rsidRPr="001B0785">
              <w:rPr>
                <w:rFonts w:eastAsia="Calibri"/>
                <w:lang w:val="cs-CZ"/>
              </w:rPr>
              <w:t> významné akceleraci v předkládání projektů došlo ve 4. Q</w:t>
            </w:r>
            <w:r w:rsidR="009D34A5">
              <w:rPr>
                <w:rFonts w:eastAsia="Calibri"/>
                <w:lang w:val="cs-CZ"/>
              </w:rPr>
              <w:t>.</w:t>
            </w:r>
          </w:p>
          <w:p w14:paraId="2479D393" w14:textId="1887AA99" w:rsidR="006A54B5" w:rsidRPr="00E31602" w:rsidRDefault="0067768D" w:rsidP="00FA29EE">
            <w:pPr>
              <w:spacing w:before="100" w:beforeAutospacing="1" w:after="100" w:afterAutospacing="1"/>
              <w:jc w:val="both"/>
              <w:rPr>
                <w:rFonts w:eastAsia="Calibri"/>
                <w:lang w:val="cs-CZ"/>
              </w:rPr>
            </w:pPr>
            <w:r w:rsidRPr="001B0785">
              <w:rPr>
                <w:rFonts w:eastAsia="Calibri"/>
                <w:sz w:val="22"/>
                <w:szCs w:val="22"/>
                <w:lang w:val="cs-CZ"/>
              </w:rPr>
              <w:lastRenderedPageBreak/>
              <w:t xml:space="preserve">Celkem bylo podáno </w:t>
            </w:r>
            <w:r w:rsidR="00C63A52" w:rsidRPr="001B0785">
              <w:rPr>
                <w:rFonts w:eastAsia="Calibri"/>
                <w:sz w:val="22"/>
                <w:szCs w:val="22"/>
                <w:lang w:val="cs-CZ"/>
              </w:rPr>
              <w:t xml:space="preserve">49 projektů v PO1, PO2 a PO3 a 3 projekty v PO4 </w:t>
            </w:r>
            <w:r w:rsidRPr="001B0785">
              <w:rPr>
                <w:rFonts w:eastAsia="Calibri"/>
                <w:sz w:val="22"/>
                <w:szCs w:val="22"/>
                <w:lang w:val="cs-CZ"/>
              </w:rPr>
              <w:t xml:space="preserve">v </w:t>
            </w:r>
            <w:r w:rsidR="001B0785">
              <w:rPr>
                <w:rFonts w:eastAsia="Calibri"/>
                <w:sz w:val="22"/>
                <w:szCs w:val="22"/>
                <w:lang w:val="cs-CZ"/>
              </w:rPr>
              <w:t>hodnotě</w:t>
            </w:r>
            <w:r w:rsidRPr="001B0785">
              <w:rPr>
                <w:rFonts w:eastAsia="Calibri"/>
                <w:sz w:val="22"/>
                <w:szCs w:val="22"/>
                <w:lang w:val="cs-CZ"/>
              </w:rPr>
              <w:t xml:space="preserve"> 38,9 mld. Kč </w:t>
            </w:r>
            <w:r w:rsidR="001B0785">
              <w:rPr>
                <w:rFonts w:eastAsia="Calibri"/>
                <w:sz w:val="22"/>
                <w:szCs w:val="22"/>
                <w:lang w:val="cs-CZ"/>
              </w:rPr>
              <w:t>/</w:t>
            </w:r>
            <w:r w:rsidRPr="001B0785">
              <w:rPr>
                <w:rFonts w:eastAsia="Calibri"/>
                <w:sz w:val="22"/>
                <w:szCs w:val="22"/>
                <w:lang w:val="cs-CZ"/>
              </w:rPr>
              <w:t xml:space="preserve">1,4 mld. €, </w:t>
            </w:r>
            <w:r w:rsidR="00411D64" w:rsidRPr="001B0785">
              <w:rPr>
                <w:rFonts w:eastAsia="Calibri"/>
                <w:sz w:val="22"/>
                <w:szCs w:val="22"/>
                <w:lang w:val="cs-CZ"/>
              </w:rPr>
              <w:t>což odpovídá</w:t>
            </w:r>
            <w:r w:rsidRPr="001B0785">
              <w:rPr>
                <w:rFonts w:eastAsia="Calibri"/>
                <w:sz w:val="22"/>
                <w:szCs w:val="22"/>
                <w:lang w:val="cs-CZ"/>
              </w:rPr>
              <w:t xml:space="preserve"> 26,5 % celkové alokace OPD</w:t>
            </w:r>
            <w:r w:rsidR="0027276E" w:rsidRPr="001B0785">
              <w:rPr>
                <w:rFonts w:eastAsia="Calibri"/>
                <w:sz w:val="22"/>
                <w:szCs w:val="22"/>
                <w:lang w:val="cs-CZ"/>
              </w:rPr>
              <w:t xml:space="preserve">. </w:t>
            </w:r>
            <w:r w:rsidR="009D34A5">
              <w:rPr>
                <w:sz w:val="22"/>
                <w:szCs w:val="22"/>
                <w:lang w:val="cs-CZ"/>
              </w:rPr>
              <w:t>Z toho byly 4 VP.</w:t>
            </w:r>
            <w:r w:rsidR="009D34A5" w:rsidRPr="001B0785">
              <w:rPr>
                <w:rFonts w:eastAsia="Calibri"/>
                <w:sz w:val="22"/>
                <w:szCs w:val="22"/>
                <w:lang w:val="cs-CZ"/>
              </w:rPr>
              <w:t xml:space="preserve"> </w:t>
            </w:r>
            <w:r w:rsidR="00C63A52" w:rsidRPr="001B0785">
              <w:rPr>
                <w:rFonts w:eastAsia="Calibri"/>
                <w:sz w:val="22"/>
                <w:szCs w:val="22"/>
                <w:lang w:val="cs-CZ"/>
              </w:rPr>
              <w:t>Jednalo</w:t>
            </w:r>
            <w:r w:rsidR="00C63A52" w:rsidRPr="001B0785">
              <w:rPr>
                <w:sz w:val="22"/>
                <w:szCs w:val="22"/>
                <w:lang w:val="cs-CZ"/>
              </w:rPr>
              <w:t xml:space="preserve"> se </w:t>
            </w:r>
            <w:r w:rsidR="00411D64" w:rsidRPr="001B0785">
              <w:rPr>
                <w:sz w:val="22"/>
                <w:szCs w:val="22"/>
                <w:lang w:val="cs-CZ"/>
              </w:rPr>
              <w:t>z velké části</w:t>
            </w:r>
            <w:r w:rsidR="00C63A52" w:rsidRPr="001B0785">
              <w:rPr>
                <w:sz w:val="22"/>
                <w:szCs w:val="22"/>
                <w:lang w:val="cs-CZ"/>
              </w:rPr>
              <w:t xml:space="preserve"> o fázované projekty </w:t>
            </w:r>
            <w:r w:rsidR="008A5249" w:rsidRPr="001B0785">
              <w:rPr>
                <w:sz w:val="22"/>
                <w:szCs w:val="22"/>
                <w:lang w:val="cs-CZ"/>
              </w:rPr>
              <w:t xml:space="preserve">(FP) </w:t>
            </w:r>
            <w:r w:rsidR="00C63A52" w:rsidRPr="001B0785">
              <w:rPr>
                <w:sz w:val="22"/>
                <w:szCs w:val="22"/>
                <w:lang w:val="cs-CZ"/>
              </w:rPr>
              <w:t xml:space="preserve">z OPD 2007 - 2013 (celkem </w:t>
            </w:r>
            <w:r w:rsidR="00F408B4" w:rsidRPr="00D07975">
              <w:rPr>
                <w:sz w:val="22"/>
                <w:szCs w:val="22"/>
                <w:lang w:val="cs-CZ"/>
              </w:rPr>
              <w:t>26</w:t>
            </w:r>
            <w:r w:rsidR="00C63A52" w:rsidRPr="001B0785">
              <w:rPr>
                <w:sz w:val="22"/>
                <w:szCs w:val="22"/>
                <w:lang w:val="cs-CZ"/>
              </w:rPr>
              <w:t xml:space="preserve"> </w:t>
            </w:r>
            <w:r w:rsidR="008A5249" w:rsidRPr="001B0785">
              <w:rPr>
                <w:sz w:val="22"/>
                <w:szCs w:val="22"/>
                <w:lang w:val="cs-CZ"/>
              </w:rPr>
              <w:t>FP</w:t>
            </w:r>
            <w:r w:rsidR="00C63A52" w:rsidRPr="001B0785">
              <w:rPr>
                <w:sz w:val="22"/>
                <w:szCs w:val="22"/>
                <w:lang w:val="cs-CZ"/>
              </w:rPr>
              <w:t>).</w:t>
            </w:r>
          </w:p>
          <w:p w14:paraId="1FFA01CB" w14:textId="7D2D4C4A" w:rsidR="00AF0AAD" w:rsidRDefault="009D34A5" w:rsidP="001B0785">
            <w:pPr>
              <w:spacing w:before="100" w:beforeAutospacing="1" w:after="100" w:afterAutospacing="1"/>
              <w:jc w:val="both"/>
              <w:rPr>
                <w:rFonts w:eastAsia="Calibri"/>
                <w:sz w:val="22"/>
                <w:szCs w:val="22"/>
                <w:lang w:val="cs-CZ"/>
              </w:rPr>
            </w:pPr>
            <w:r w:rsidRPr="00BE027F">
              <w:rPr>
                <w:rFonts w:eastAsia="Calibri"/>
                <w:sz w:val="22"/>
                <w:szCs w:val="22"/>
                <w:lang w:val="cs-CZ"/>
              </w:rPr>
              <w:t>První</w:t>
            </w:r>
            <w:r w:rsidRPr="001B0785">
              <w:rPr>
                <w:rFonts w:eastAsia="Calibri"/>
                <w:sz w:val="22"/>
                <w:szCs w:val="22"/>
                <w:lang w:val="cs-CZ"/>
              </w:rPr>
              <w:t xml:space="preserve"> projekty byly schváleny až koncem září. Ke konci roku bylo </w:t>
            </w:r>
            <w:r w:rsidRPr="00BE027F">
              <w:rPr>
                <w:rFonts w:eastAsia="Calibri"/>
                <w:sz w:val="22"/>
                <w:szCs w:val="22"/>
                <w:lang w:val="cs-CZ"/>
              </w:rPr>
              <w:t xml:space="preserve">vybráno celkem 30 projektů </w:t>
            </w:r>
            <w:r>
              <w:rPr>
                <w:rFonts w:eastAsia="Calibri"/>
                <w:sz w:val="22"/>
                <w:szCs w:val="22"/>
                <w:lang w:val="cs-CZ"/>
              </w:rPr>
              <w:t>v hodnotě</w:t>
            </w:r>
            <w:r w:rsidRPr="00BE027F">
              <w:rPr>
                <w:rFonts w:eastAsia="Calibri"/>
                <w:sz w:val="22"/>
                <w:szCs w:val="22"/>
                <w:lang w:val="cs-CZ"/>
              </w:rPr>
              <w:t xml:space="preserve"> 12,</w:t>
            </w:r>
            <w:r w:rsidR="00775078">
              <w:rPr>
                <w:rFonts w:eastAsia="Calibri"/>
                <w:sz w:val="22"/>
                <w:szCs w:val="22"/>
                <w:lang w:val="cs-CZ"/>
              </w:rPr>
              <w:t>59</w:t>
            </w:r>
            <w:r w:rsidRPr="00BE027F">
              <w:rPr>
                <w:rFonts w:eastAsia="Calibri"/>
                <w:sz w:val="22"/>
                <w:szCs w:val="22"/>
                <w:lang w:val="cs-CZ"/>
              </w:rPr>
              <w:t xml:space="preserve"> mld. Kč </w:t>
            </w:r>
            <w:r>
              <w:rPr>
                <w:rFonts w:eastAsia="Calibri"/>
                <w:sz w:val="22"/>
                <w:szCs w:val="22"/>
                <w:lang w:val="cs-CZ"/>
              </w:rPr>
              <w:t>/</w:t>
            </w:r>
            <w:r w:rsidR="003B470B">
              <w:rPr>
                <w:rFonts w:eastAsia="Calibri"/>
                <w:sz w:val="22"/>
                <w:szCs w:val="22"/>
                <w:lang w:val="cs-CZ"/>
              </w:rPr>
              <w:t>465,7</w:t>
            </w:r>
            <w:r w:rsidRPr="00BE027F">
              <w:rPr>
                <w:rFonts w:eastAsia="Calibri"/>
                <w:sz w:val="22"/>
                <w:szCs w:val="22"/>
                <w:lang w:val="cs-CZ"/>
              </w:rPr>
              <w:t xml:space="preserve"> mil. €</w:t>
            </w:r>
            <w:r w:rsidR="00553F7F">
              <w:rPr>
                <w:rFonts w:eastAsia="Calibri"/>
                <w:sz w:val="22"/>
                <w:szCs w:val="22"/>
                <w:lang w:val="cs-CZ"/>
              </w:rPr>
              <w:t>, což</w:t>
            </w:r>
            <w:r>
              <w:rPr>
                <w:rFonts w:eastAsia="Calibri"/>
                <w:sz w:val="22"/>
                <w:szCs w:val="22"/>
                <w:lang w:val="cs-CZ"/>
              </w:rPr>
              <w:t xml:space="preserve"> </w:t>
            </w:r>
            <w:r w:rsidR="00AF0AAD">
              <w:rPr>
                <w:rFonts w:eastAsia="Calibri"/>
                <w:sz w:val="22"/>
                <w:szCs w:val="22"/>
                <w:lang w:val="cs-CZ"/>
              </w:rPr>
              <w:t>odpovíd</w:t>
            </w:r>
            <w:r w:rsidR="00553F7F">
              <w:rPr>
                <w:rFonts w:eastAsia="Calibri"/>
                <w:sz w:val="22"/>
                <w:szCs w:val="22"/>
                <w:lang w:val="cs-CZ"/>
              </w:rPr>
              <w:t>á</w:t>
            </w:r>
            <w:r w:rsidRPr="00BE027F">
              <w:rPr>
                <w:rFonts w:eastAsia="Calibri"/>
                <w:sz w:val="22"/>
                <w:szCs w:val="22"/>
                <w:lang w:val="cs-CZ"/>
              </w:rPr>
              <w:t xml:space="preserve"> 8,</w:t>
            </w:r>
            <w:r w:rsidR="003B470B">
              <w:rPr>
                <w:rFonts w:eastAsia="Calibri"/>
                <w:sz w:val="22"/>
                <w:szCs w:val="22"/>
                <w:lang w:val="cs-CZ"/>
              </w:rPr>
              <w:t>57</w:t>
            </w:r>
            <w:r w:rsidRPr="00BE027F">
              <w:rPr>
                <w:rFonts w:eastAsia="Calibri"/>
                <w:sz w:val="22"/>
                <w:szCs w:val="22"/>
                <w:lang w:val="cs-CZ"/>
              </w:rPr>
              <w:t xml:space="preserve"> % celkové alokace OPD. </w:t>
            </w:r>
          </w:p>
          <w:p w14:paraId="1DE90D35" w14:textId="6C003489" w:rsidR="006A54B5" w:rsidRPr="001B0785" w:rsidRDefault="00F408B4" w:rsidP="001B0785">
            <w:pPr>
              <w:spacing w:before="100" w:beforeAutospacing="1" w:after="100" w:afterAutospacing="1"/>
              <w:jc w:val="both"/>
              <w:rPr>
                <w:rFonts w:eastAsia="Calibri"/>
                <w:sz w:val="22"/>
                <w:szCs w:val="22"/>
                <w:lang w:val="cs-CZ"/>
              </w:rPr>
            </w:pPr>
            <w:r w:rsidRPr="00597064">
              <w:rPr>
                <w:rFonts w:eastAsia="Calibri"/>
                <w:sz w:val="22"/>
                <w:szCs w:val="22"/>
                <w:lang w:val="cs-CZ"/>
              </w:rPr>
              <w:t>Předběžně s</w:t>
            </w:r>
            <w:r w:rsidR="00594828" w:rsidRPr="00597064">
              <w:rPr>
                <w:rFonts w:eastAsia="Calibri"/>
                <w:sz w:val="22"/>
                <w:szCs w:val="22"/>
                <w:lang w:val="cs-CZ"/>
              </w:rPr>
              <w:t>chválen na národní úrovni byl</w:t>
            </w:r>
            <w:r w:rsidRPr="00597064">
              <w:rPr>
                <w:rFonts w:eastAsia="Calibri"/>
                <w:sz w:val="22"/>
                <w:szCs w:val="22"/>
                <w:lang w:val="cs-CZ"/>
              </w:rPr>
              <w:t xml:space="preserve"> </w:t>
            </w:r>
            <w:r w:rsidR="00E31602" w:rsidRPr="00597064">
              <w:rPr>
                <w:rFonts w:eastAsia="Calibri"/>
                <w:sz w:val="22"/>
                <w:szCs w:val="22"/>
                <w:lang w:val="cs-CZ"/>
              </w:rPr>
              <w:t>1</w:t>
            </w:r>
            <w:r w:rsidRPr="00597064">
              <w:rPr>
                <w:rFonts w:eastAsia="Calibri"/>
                <w:sz w:val="22"/>
                <w:szCs w:val="22"/>
                <w:lang w:val="cs-CZ"/>
              </w:rPr>
              <w:t xml:space="preserve"> </w:t>
            </w:r>
            <w:r w:rsidR="00E31602" w:rsidRPr="00597064">
              <w:rPr>
                <w:rFonts w:eastAsia="Calibri"/>
                <w:sz w:val="22"/>
                <w:szCs w:val="22"/>
                <w:lang w:val="cs-CZ"/>
              </w:rPr>
              <w:t>VP</w:t>
            </w:r>
            <w:r w:rsidRPr="00597064">
              <w:rPr>
                <w:rFonts w:eastAsia="Calibri"/>
                <w:sz w:val="22"/>
                <w:szCs w:val="22"/>
                <w:lang w:val="cs-CZ"/>
              </w:rPr>
              <w:t xml:space="preserve">, který byl zároveň oznámen </w:t>
            </w:r>
            <w:r w:rsidR="00E93282" w:rsidRPr="00597064">
              <w:rPr>
                <w:rFonts w:eastAsia="Calibri"/>
                <w:sz w:val="22"/>
                <w:szCs w:val="22"/>
                <w:lang w:val="cs-CZ"/>
              </w:rPr>
              <w:t>EK</w:t>
            </w:r>
            <w:r w:rsidRPr="00597064">
              <w:rPr>
                <w:rFonts w:eastAsia="Calibri"/>
                <w:sz w:val="22"/>
                <w:szCs w:val="22"/>
                <w:lang w:val="cs-CZ"/>
              </w:rPr>
              <w:t>.</w:t>
            </w:r>
            <w:r w:rsidR="00AF0AAD">
              <w:rPr>
                <w:rFonts w:eastAsia="Calibri"/>
                <w:sz w:val="22"/>
                <w:szCs w:val="22"/>
                <w:lang w:val="cs-CZ"/>
              </w:rPr>
              <w:t xml:space="preserve"> </w:t>
            </w:r>
            <w:r w:rsidR="00AE05AA">
              <w:rPr>
                <w:rFonts w:eastAsia="Calibri"/>
                <w:sz w:val="22"/>
                <w:szCs w:val="22"/>
                <w:lang w:val="cs-CZ"/>
              </w:rPr>
              <w:t>Původní h</w:t>
            </w:r>
            <w:r w:rsidR="004E3A69" w:rsidRPr="00597064">
              <w:rPr>
                <w:rFonts w:eastAsia="Calibri"/>
                <w:sz w:val="22"/>
                <w:szCs w:val="22"/>
                <w:lang w:val="cs-CZ"/>
              </w:rPr>
              <w:t>armonogram předkládání VP na EK</w:t>
            </w:r>
            <w:r w:rsidRPr="00597064">
              <w:rPr>
                <w:rFonts w:eastAsia="Calibri"/>
                <w:sz w:val="22"/>
                <w:szCs w:val="22"/>
                <w:lang w:val="cs-CZ"/>
              </w:rPr>
              <w:t>/JASPERS</w:t>
            </w:r>
            <w:r w:rsidR="004E3A69" w:rsidRPr="00597064">
              <w:rPr>
                <w:rFonts w:eastAsia="Calibri"/>
                <w:sz w:val="22"/>
                <w:szCs w:val="22"/>
                <w:lang w:val="cs-CZ"/>
              </w:rPr>
              <w:t xml:space="preserve"> </w:t>
            </w:r>
            <w:r w:rsidR="00AE05AA">
              <w:rPr>
                <w:rFonts w:eastAsia="Calibri"/>
                <w:sz w:val="22"/>
                <w:szCs w:val="22"/>
                <w:lang w:val="cs-CZ"/>
              </w:rPr>
              <w:t>ne</w:t>
            </w:r>
            <w:r w:rsidR="004E3A69" w:rsidRPr="00597064">
              <w:rPr>
                <w:rFonts w:eastAsia="Calibri"/>
                <w:sz w:val="22"/>
                <w:szCs w:val="22"/>
                <w:lang w:val="cs-CZ"/>
              </w:rPr>
              <w:t>byl dodržen</w:t>
            </w:r>
            <w:r w:rsidR="00AE05AA">
              <w:rPr>
                <w:rFonts w:eastAsia="Calibri"/>
                <w:sz w:val="22"/>
                <w:szCs w:val="22"/>
                <w:lang w:val="cs-CZ"/>
              </w:rPr>
              <w:t>.</w:t>
            </w:r>
            <w:r w:rsidR="004E3A69" w:rsidRPr="00597064">
              <w:rPr>
                <w:rFonts w:eastAsia="Calibri"/>
                <w:sz w:val="22"/>
                <w:szCs w:val="22"/>
                <w:lang w:val="cs-CZ"/>
              </w:rPr>
              <w:t xml:space="preserve"> </w:t>
            </w:r>
            <w:r w:rsidR="00AE05AA">
              <w:rPr>
                <w:rFonts w:eastAsia="Calibri"/>
                <w:sz w:val="22"/>
                <w:szCs w:val="22"/>
                <w:lang w:val="cs-CZ"/>
              </w:rPr>
              <w:t>Na EK</w:t>
            </w:r>
            <w:r w:rsidRPr="00597064">
              <w:rPr>
                <w:rFonts w:eastAsia="Calibri"/>
                <w:sz w:val="22"/>
                <w:szCs w:val="22"/>
                <w:lang w:val="cs-CZ"/>
              </w:rPr>
              <w:t xml:space="preserve"> </w:t>
            </w:r>
            <w:r w:rsidR="004E3A69" w:rsidRPr="00597064">
              <w:rPr>
                <w:rFonts w:eastAsia="Calibri"/>
                <w:sz w:val="22"/>
                <w:szCs w:val="22"/>
                <w:lang w:val="cs-CZ"/>
              </w:rPr>
              <w:t xml:space="preserve">byl předložen </w:t>
            </w:r>
            <w:r w:rsidRPr="00597064">
              <w:rPr>
                <w:rFonts w:eastAsia="Calibri"/>
                <w:sz w:val="22"/>
                <w:szCs w:val="22"/>
                <w:lang w:val="cs-CZ"/>
              </w:rPr>
              <w:t xml:space="preserve">pouze </w:t>
            </w:r>
            <w:r w:rsidR="001517B9" w:rsidRPr="00597064">
              <w:rPr>
                <w:rFonts w:eastAsia="Calibri"/>
                <w:sz w:val="22"/>
                <w:szCs w:val="22"/>
                <w:lang w:val="cs-CZ"/>
              </w:rPr>
              <w:t xml:space="preserve">1 </w:t>
            </w:r>
            <w:r w:rsidR="009D34A5">
              <w:rPr>
                <w:rFonts w:eastAsia="Calibri"/>
                <w:sz w:val="22"/>
                <w:szCs w:val="22"/>
                <w:lang w:val="cs-CZ"/>
              </w:rPr>
              <w:t>VP</w:t>
            </w:r>
            <w:r w:rsidR="004E3A69" w:rsidRPr="00597064">
              <w:rPr>
                <w:rFonts w:eastAsia="Calibri"/>
                <w:sz w:val="22"/>
                <w:szCs w:val="22"/>
                <w:lang w:val="cs-CZ"/>
              </w:rPr>
              <w:t xml:space="preserve">. </w:t>
            </w:r>
            <w:r w:rsidRPr="00597064">
              <w:rPr>
                <w:rFonts w:eastAsia="Calibri"/>
                <w:sz w:val="22"/>
                <w:szCs w:val="22"/>
                <w:lang w:val="cs-CZ"/>
              </w:rPr>
              <w:t>Důvodem bylo pozdější předložení projektů na ŘO. Tyto opožděné projekty budou předkládány postupně v průběhu roku 2017</w:t>
            </w:r>
            <w:r w:rsidR="00AE05AA">
              <w:rPr>
                <w:rFonts w:eastAsia="Calibri"/>
                <w:sz w:val="22"/>
                <w:szCs w:val="22"/>
                <w:lang w:val="cs-CZ"/>
              </w:rPr>
              <w:t xml:space="preserve"> dle aktualizovaného harmonogramu schváleného MV v listopadu 2016.</w:t>
            </w:r>
          </w:p>
          <w:p w14:paraId="280D6762" w14:textId="5CC43F7D" w:rsidR="002C6F5F" w:rsidRPr="00BE027F" w:rsidRDefault="0027276E" w:rsidP="001B0785">
            <w:pPr>
              <w:spacing w:before="100" w:beforeAutospacing="1" w:after="100" w:afterAutospacing="1"/>
              <w:jc w:val="both"/>
              <w:rPr>
                <w:rFonts w:eastAsia="Calibri"/>
                <w:sz w:val="22"/>
                <w:szCs w:val="22"/>
                <w:lang w:val="cs-CZ"/>
              </w:rPr>
            </w:pPr>
            <w:r w:rsidRPr="00BE027F">
              <w:rPr>
                <w:rFonts w:eastAsia="Calibri"/>
                <w:sz w:val="22"/>
                <w:szCs w:val="22"/>
                <w:lang w:val="cs-CZ"/>
              </w:rPr>
              <w:t>Z</w:t>
            </w:r>
            <w:r w:rsidR="0067768D" w:rsidRPr="00BE027F">
              <w:rPr>
                <w:rFonts w:eastAsia="Calibri"/>
                <w:sz w:val="22"/>
                <w:szCs w:val="22"/>
                <w:lang w:val="cs-CZ"/>
              </w:rPr>
              <w:t xml:space="preserve">e strany příjemců </w:t>
            </w:r>
            <w:r w:rsidRPr="00BE027F">
              <w:rPr>
                <w:rFonts w:eastAsia="Calibri"/>
                <w:sz w:val="22"/>
                <w:szCs w:val="22"/>
                <w:lang w:val="cs-CZ"/>
              </w:rPr>
              <w:t xml:space="preserve">byly v rámci podaných </w:t>
            </w:r>
            <w:r w:rsidR="00231FC6" w:rsidRPr="00BE027F">
              <w:rPr>
                <w:rFonts w:eastAsia="Calibri"/>
                <w:sz w:val="22"/>
                <w:szCs w:val="22"/>
                <w:lang w:val="cs-CZ"/>
              </w:rPr>
              <w:t>ŽoP</w:t>
            </w:r>
            <w:r w:rsidRPr="00BE027F">
              <w:rPr>
                <w:rFonts w:eastAsia="Calibri"/>
                <w:sz w:val="22"/>
                <w:szCs w:val="22"/>
                <w:lang w:val="cs-CZ"/>
              </w:rPr>
              <w:t xml:space="preserve"> vykázány </w:t>
            </w:r>
            <w:r w:rsidR="00B178AA">
              <w:rPr>
                <w:rFonts w:eastAsia="Calibri"/>
                <w:sz w:val="22"/>
                <w:szCs w:val="22"/>
                <w:lang w:val="cs-CZ"/>
              </w:rPr>
              <w:t>CZV</w:t>
            </w:r>
            <w:r w:rsidR="0067768D" w:rsidRPr="00BE027F">
              <w:rPr>
                <w:rFonts w:eastAsia="Calibri"/>
                <w:sz w:val="22"/>
                <w:szCs w:val="22"/>
                <w:lang w:val="cs-CZ"/>
              </w:rPr>
              <w:t xml:space="preserve"> </w:t>
            </w:r>
            <w:r w:rsidRPr="00BE027F">
              <w:rPr>
                <w:rFonts w:eastAsia="Calibri"/>
                <w:sz w:val="22"/>
                <w:szCs w:val="22"/>
                <w:lang w:val="cs-CZ"/>
              </w:rPr>
              <w:t>ve výši</w:t>
            </w:r>
            <w:r w:rsidR="00465731" w:rsidRPr="00BE027F">
              <w:rPr>
                <w:rFonts w:eastAsia="Calibri"/>
                <w:sz w:val="22"/>
                <w:szCs w:val="22"/>
                <w:lang w:val="cs-CZ"/>
              </w:rPr>
              <w:t xml:space="preserve"> </w:t>
            </w:r>
            <w:r w:rsidR="00C251CD" w:rsidRPr="00BE027F">
              <w:rPr>
                <w:rFonts w:eastAsia="Calibri"/>
                <w:sz w:val="22"/>
                <w:szCs w:val="22"/>
                <w:lang w:val="cs-CZ"/>
              </w:rPr>
              <w:t>5,4</w:t>
            </w:r>
            <w:r w:rsidR="0067768D" w:rsidRPr="00BE027F">
              <w:rPr>
                <w:rFonts w:eastAsia="Calibri"/>
                <w:sz w:val="22"/>
                <w:szCs w:val="22"/>
                <w:lang w:val="cs-CZ"/>
              </w:rPr>
              <w:t xml:space="preserve"> mld. Kč </w:t>
            </w:r>
            <w:r w:rsidR="00AF0AAD">
              <w:rPr>
                <w:rFonts w:eastAsia="Calibri"/>
                <w:sz w:val="22"/>
                <w:szCs w:val="22"/>
                <w:lang w:val="cs-CZ"/>
              </w:rPr>
              <w:t xml:space="preserve">/ </w:t>
            </w:r>
            <w:r w:rsidR="0067768D" w:rsidRPr="00BE027F">
              <w:rPr>
                <w:rFonts w:eastAsia="Calibri"/>
                <w:sz w:val="22"/>
                <w:szCs w:val="22"/>
                <w:lang w:val="cs-CZ"/>
              </w:rPr>
              <w:t>199,7 mil. €</w:t>
            </w:r>
            <w:r w:rsidR="00FB2412">
              <w:rPr>
                <w:rFonts w:eastAsia="Calibri"/>
                <w:sz w:val="22"/>
                <w:szCs w:val="22"/>
                <w:lang w:val="cs-CZ"/>
              </w:rPr>
              <w:t>, tj.</w:t>
            </w:r>
            <w:r w:rsidR="00373CDA">
              <w:rPr>
                <w:rFonts w:eastAsia="Calibri"/>
                <w:sz w:val="22"/>
                <w:szCs w:val="22"/>
                <w:lang w:val="cs-CZ"/>
              </w:rPr>
              <w:t xml:space="preserve"> </w:t>
            </w:r>
            <w:r w:rsidR="0067768D" w:rsidRPr="00BE027F">
              <w:rPr>
                <w:rFonts w:eastAsia="Calibri"/>
                <w:sz w:val="22"/>
                <w:szCs w:val="22"/>
                <w:lang w:val="cs-CZ"/>
              </w:rPr>
              <w:t>3,7 % celkové alokace OPD.</w:t>
            </w:r>
          </w:p>
          <w:p w14:paraId="4C77D26B" w14:textId="0E9A8856" w:rsidR="002C6F5F" w:rsidRPr="00BE027F" w:rsidRDefault="002C6F5F" w:rsidP="001B0785">
            <w:pPr>
              <w:spacing w:before="100" w:beforeAutospacing="1" w:after="100" w:afterAutospacing="1"/>
              <w:jc w:val="both"/>
              <w:rPr>
                <w:rFonts w:eastAsia="Calibri"/>
                <w:sz w:val="22"/>
                <w:szCs w:val="22"/>
                <w:lang w:val="cs-CZ"/>
              </w:rPr>
            </w:pPr>
            <w:r w:rsidRPr="00BE027F">
              <w:rPr>
                <w:rFonts w:eastAsia="Calibri"/>
                <w:sz w:val="22"/>
                <w:szCs w:val="22"/>
                <w:lang w:val="cs-CZ"/>
              </w:rPr>
              <w:t>První certifikace výdajů proběhla koncem roku.  Certifikovány byly výdaje v  PO1 a PO2 ve</w:t>
            </w:r>
            <w:r w:rsidR="00553F7F">
              <w:rPr>
                <w:rFonts w:eastAsia="Calibri"/>
                <w:sz w:val="22"/>
                <w:szCs w:val="22"/>
                <w:lang w:val="cs-CZ"/>
              </w:rPr>
              <w:t> </w:t>
            </w:r>
            <w:r w:rsidRPr="00BE027F">
              <w:rPr>
                <w:rFonts w:eastAsia="Calibri"/>
                <w:sz w:val="22"/>
                <w:szCs w:val="22"/>
                <w:lang w:val="cs-CZ"/>
              </w:rPr>
              <w:t>výši 1,3 mld. Kč</w:t>
            </w:r>
            <w:r w:rsidR="00AF0AAD">
              <w:rPr>
                <w:rFonts w:eastAsia="Calibri"/>
                <w:sz w:val="22"/>
                <w:szCs w:val="22"/>
                <w:lang w:val="cs-CZ"/>
              </w:rPr>
              <w:t>/</w:t>
            </w:r>
            <w:r w:rsidRPr="00BE027F">
              <w:rPr>
                <w:rFonts w:eastAsia="Calibri"/>
                <w:sz w:val="22"/>
                <w:szCs w:val="22"/>
                <w:lang w:val="cs-CZ"/>
              </w:rPr>
              <w:t>49,6 mil. €</w:t>
            </w:r>
            <w:r w:rsidR="00231FC6" w:rsidRPr="00BE027F">
              <w:rPr>
                <w:rFonts w:eastAsia="Calibri"/>
                <w:sz w:val="22"/>
                <w:szCs w:val="22"/>
                <w:lang w:val="cs-CZ"/>
              </w:rPr>
              <w:t>.</w:t>
            </w:r>
            <w:r w:rsidRPr="00BE027F">
              <w:rPr>
                <w:rFonts w:eastAsia="Calibri"/>
                <w:sz w:val="22"/>
                <w:szCs w:val="22"/>
                <w:lang w:val="cs-CZ"/>
              </w:rPr>
              <w:t xml:space="preserve">  </w:t>
            </w:r>
            <w:r w:rsidR="00373CDA">
              <w:rPr>
                <w:rFonts w:eastAsia="Calibri"/>
                <w:sz w:val="22"/>
                <w:szCs w:val="22"/>
                <w:lang w:val="cs-CZ"/>
              </w:rPr>
              <w:t>To</w:t>
            </w:r>
            <w:r w:rsidR="00553F7F">
              <w:rPr>
                <w:rFonts w:eastAsia="Calibri"/>
                <w:sz w:val="22"/>
                <w:szCs w:val="22"/>
                <w:lang w:val="cs-CZ"/>
              </w:rPr>
              <w:t xml:space="preserve"> představuje</w:t>
            </w:r>
            <w:r w:rsidRPr="00BE027F">
              <w:rPr>
                <w:rFonts w:eastAsia="Calibri"/>
                <w:sz w:val="22"/>
                <w:szCs w:val="22"/>
                <w:lang w:val="cs-CZ"/>
              </w:rPr>
              <w:t xml:space="preserve"> </w:t>
            </w:r>
            <w:r w:rsidR="00FE74D0">
              <w:rPr>
                <w:rFonts w:eastAsia="Calibri"/>
                <w:sz w:val="22"/>
                <w:szCs w:val="22"/>
                <w:lang w:val="cs-CZ"/>
              </w:rPr>
              <w:t>0,9</w:t>
            </w:r>
            <w:r w:rsidRPr="00BE027F">
              <w:rPr>
                <w:rFonts w:eastAsia="Calibri"/>
                <w:sz w:val="22"/>
                <w:szCs w:val="22"/>
                <w:lang w:val="cs-CZ"/>
              </w:rPr>
              <w:t xml:space="preserve"> % celkové alokace OPD.</w:t>
            </w:r>
          </w:p>
          <w:p w14:paraId="586B6731" w14:textId="556D7E78" w:rsidR="00AF0AAD" w:rsidRDefault="0027276E" w:rsidP="001B0785">
            <w:pPr>
              <w:spacing w:before="100" w:beforeAutospacing="1" w:after="100" w:afterAutospacing="1"/>
              <w:jc w:val="both"/>
              <w:rPr>
                <w:rFonts w:eastAsia="Calibri"/>
                <w:sz w:val="22"/>
                <w:szCs w:val="22"/>
                <w:lang w:val="cs-CZ"/>
              </w:rPr>
            </w:pPr>
            <w:r w:rsidRPr="00BE027F">
              <w:rPr>
                <w:rFonts w:eastAsia="Calibri"/>
                <w:sz w:val="22"/>
                <w:szCs w:val="22"/>
                <w:lang w:val="cs-CZ"/>
              </w:rPr>
              <w:t>Z EK byly převedeny prostředky EU v</w:t>
            </w:r>
            <w:r w:rsidR="001E051D" w:rsidRPr="00BE027F">
              <w:rPr>
                <w:rFonts w:eastAsia="Calibri"/>
                <w:sz w:val="22"/>
                <w:szCs w:val="22"/>
                <w:lang w:val="cs-CZ"/>
              </w:rPr>
              <w:t>e</w:t>
            </w:r>
            <w:r w:rsidR="00465731" w:rsidRPr="00BE027F">
              <w:rPr>
                <w:rFonts w:eastAsia="Calibri"/>
                <w:sz w:val="22"/>
                <w:szCs w:val="22"/>
                <w:lang w:val="cs-CZ"/>
              </w:rPr>
              <w:t xml:space="preserve"> výši</w:t>
            </w:r>
            <w:r w:rsidRPr="00BE027F">
              <w:rPr>
                <w:rFonts w:eastAsia="Calibri"/>
                <w:sz w:val="22"/>
                <w:szCs w:val="22"/>
                <w:lang w:val="cs-CZ"/>
              </w:rPr>
              <w:t xml:space="preserve"> </w:t>
            </w:r>
            <w:r w:rsidR="00621AC5" w:rsidRPr="00BE027F">
              <w:rPr>
                <w:rFonts w:eastAsia="Calibri"/>
                <w:sz w:val="22"/>
                <w:szCs w:val="22"/>
                <w:lang w:val="cs-CZ"/>
              </w:rPr>
              <w:t>258,25</w:t>
            </w:r>
            <w:r w:rsidR="00465731" w:rsidRPr="00BE027F">
              <w:rPr>
                <w:rFonts w:eastAsia="Calibri"/>
                <w:sz w:val="22"/>
                <w:szCs w:val="22"/>
                <w:lang w:val="cs-CZ"/>
              </w:rPr>
              <w:t xml:space="preserve"> </w:t>
            </w:r>
            <w:r w:rsidR="00970FE3" w:rsidRPr="00BE027F">
              <w:rPr>
                <w:rFonts w:eastAsia="Calibri"/>
                <w:sz w:val="22"/>
                <w:szCs w:val="22"/>
                <w:lang w:val="cs-CZ"/>
              </w:rPr>
              <w:t xml:space="preserve">mil. </w:t>
            </w:r>
            <w:r w:rsidR="00091C15" w:rsidRPr="00BE027F">
              <w:rPr>
                <w:rFonts w:eastAsia="Calibri"/>
                <w:sz w:val="22"/>
                <w:szCs w:val="22"/>
                <w:lang w:val="cs-CZ"/>
              </w:rPr>
              <w:t>€.</w:t>
            </w:r>
            <w:r w:rsidR="0069213F" w:rsidRPr="00BE027F">
              <w:rPr>
                <w:rFonts w:eastAsia="Calibri"/>
                <w:sz w:val="22"/>
                <w:szCs w:val="22"/>
                <w:lang w:val="cs-CZ"/>
              </w:rPr>
              <w:t xml:space="preserve"> </w:t>
            </w:r>
            <w:r w:rsidR="002F0538" w:rsidRPr="00BE027F">
              <w:rPr>
                <w:rFonts w:eastAsia="Calibri"/>
                <w:sz w:val="22"/>
                <w:szCs w:val="22"/>
                <w:lang w:val="cs-CZ"/>
              </w:rPr>
              <w:t>Z</w:t>
            </w:r>
            <w:r w:rsidR="00465731" w:rsidRPr="00BE027F">
              <w:rPr>
                <w:rFonts w:eastAsia="Calibri"/>
                <w:sz w:val="22"/>
                <w:szCs w:val="22"/>
                <w:lang w:val="cs-CZ"/>
              </w:rPr>
              <w:t xml:space="preserve"> toho </w:t>
            </w:r>
            <w:r w:rsidRPr="00BE027F">
              <w:rPr>
                <w:rFonts w:eastAsia="Calibri"/>
                <w:sz w:val="22"/>
                <w:szCs w:val="22"/>
                <w:lang w:val="cs-CZ"/>
              </w:rPr>
              <w:t xml:space="preserve">předběžné platby </w:t>
            </w:r>
            <w:r w:rsidR="00465731" w:rsidRPr="00BE027F">
              <w:rPr>
                <w:rFonts w:eastAsia="Calibri"/>
                <w:sz w:val="22"/>
                <w:szCs w:val="22"/>
                <w:lang w:val="cs-CZ"/>
              </w:rPr>
              <w:t xml:space="preserve">představují </w:t>
            </w:r>
            <w:r w:rsidR="00621AC5" w:rsidRPr="00BE027F">
              <w:rPr>
                <w:rFonts w:eastAsia="Calibri"/>
                <w:sz w:val="22"/>
                <w:szCs w:val="22"/>
                <w:lang w:val="cs-CZ"/>
              </w:rPr>
              <w:t>220,</w:t>
            </w:r>
            <w:r w:rsidR="00EF003B" w:rsidRPr="00BE027F">
              <w:rPr>
                <w:rFonts w:eastAsia="Calibri"/>
                <w:sz w:val="22"/>
                <w:szCs w:val="22"/>
                <w:lang w:val="cs-CZ"/>
              </w:rPr>
              <w:t>27</w:t>
            </w:r>
            <w:r w:rsidR="00465731" w:rsidRPr="00BE027F">
              <w:rPr>
                <w:rFonts w:eastAsia="Calibri"/>
                <w:sz w:val="22"/>
                <w:szCs w:val="22"/>
                <w:lang w:val="cs-CZ"/>
              </w:rPr>
              <w:t xml:space="preserve"> </w:t>
            </w:r>
            <w:r w:rsidR="00970FE3" w:rsidRPr="00BE027F">
              <w:rPr>
                <w:rFonts w:eastAsia="Calibri"/>
                <w:sz w:val="22"/>
                <w:szCs w:val="22"/>
                <w:lang w:val="cs-CZ"/>
              </w:rPr>
              <w:t xml:space="preserve">mil. </w:t>
            </w:r>
            <w:r w:rsidRPr="00BE027F">
              <w:rPr>
                <w:rFonts w:eastAsia="Calibri"/>
                <w:sz w:val="22"/>
                <w:szCs w:val="22"/>
                <w:lang w:val="cs-CZ"/>
              </w:rPr>
              <w:t xml:space="preserve">€ a </w:t>
            </w:r>
            <w:r w:rsidR="00465731" w:rsidRPr="00BE027F">
              <w:rPr>
                <w:rFonts w:eastAsia="Calibri"/>
                <w:sz w:val="22"/>
                <w:szCs w:val="22"/>
                <w:lang w:val="cs-CZ"/>
              </w:rPr>
              <w:t xml:space="preserve">průběžné platby </w:t>
            </w:r>
            <w:r w:rsidR="00621AC5" w:rsidRPr="00BE027F">
              <w:rPr>
                <w:rFonts w:eastAsia="Calibri"/>
                <w:sz w:val="22"/>
                <w:szCs w:val="22"/>
                <w:lang w:val="cs-CZ"/>
              </w:rPr>
              <w:t>37,97</w:t>
            </w:r>
            <w:r w:rsidR="00465731" w:rsidRPr="00BE027F">
              <w:rPr>
                <w:rFonts w:eastAsia="Calibri"/>
                <w:sz w:val="22"/>
                <w:szCs w:val="22"/>
                <w:lang w:val="cs-CZ"/>
              </w:rPr>
              <w:t xml:space="preserve"> mil. €.</w:t>
            </w:r>
          </w:p>
          <w:p w14:paraId="3A5FD867" w14:textId="516716E0" w:rsidR="00112704" w:rsidRPr="00BE027F" w:rsidRDefault="00231FC6" w:rsidP="001B0785">
            <w:pPr>
              <w:spacing w:before="100" w:beforeAutospacing="1" w:after="100" w:afterAutospacing="1"/>
              <w:jc w:val="both"/>
              <w:rPr>
                <w:rFonts w:eastAsia="Calibri"/>
                <w:sz w:val="22"/>
                <w:szCs w:val="22"/>
                <w:lang w:val="cs-CZ"/>
              </w:rPr>
            </w:pPr>
            <w:r w:rsidRPr="00BE027F">
              <w:rPr>
                <w:rFonts w:eastAsia="Calibri"/>
                <w:sz w:val="22"/>
                <w:szCs w:val="22"/>
                <w:lang w:val="cs-CZ"/>
              </w:rPr>
              <w:t>P</w:t>
            </w:r>
            <w:r w:rsidR="00112704" w:rsidRPr="00BE027F">
              <w:rPr>
                <w:rFonts w:eastAsia="Calibri"/>
                <w:sz w:val="22"/>
                <w:szCs w:val="22"/>
                <w:lang w:val="cs-CZ"/>
              </w:rPr>
              <w:t>lnění limitu čerpání N+3</w:t>
            </w:r>
            <w:r w:rsidR="00AE05AA">
              <w:rPr>
                <w:rFonts w:eastAsia="Calibri"/>
                <w:sz w:val="22"/>
                <w:szCs w:val="22"/>
                <w:lang w:val="cs-CZ"/>
              </w:rPr>
              <w:t xml:space="preserve"> </w:t>
            </w:r>
            <w:r w:rsidR="00112704" w:rsidRPr="00BE027F">
              <w:rPr>
                <w:rFonts w:eastAsia="Calibri"/>
                <w:sz w:val="22"/>
                <w:szCs w:val="22"/>
                <w:lang w:val="cs-CZ"/>
              </w:rPr>
              <w:t xml:space="preserve">pro rok 2018 v rámci FS je na </w:t>
            </w:r>
            <w:r w:rsidR="002F3893" w:rsidRPr="001B0785">
              <w:rPr>
                <w:rFonts w:eastAsia="Calibri"/>
                <w:sz w:val="22"/>
                <w:szCs w:val="22"/>
                <w:lang w:val="cs-CZ"/>
              </w:rPr>
              <w:t>7</w:t>
            </w:r>
            <w:r w:rsidR="00112704" w:rsidRPr="00BE027F">
              <w:rPr>
                <w:rFonts w:eastAsia="Calibri"/>
                <w:sz w:val="22"/>
                <w:szCs w:val="22"/>
                <w:lang w:val="cs-CZ"/>
              </w:rPr>
              <w:t xml:space="preserve"> %</w:t>
            </w:r>
            <w:r w:rsidR="00053384" w:rsidRPr="00BE027F">
              <w:rPr>
                <w:rFonts w:eastAsia="Calibri"/>
                <w:sz w:val="22"/>
                <w:szCs w:val="22"/>
                <w:lang w:val="cs-CZ"/>
              </w:rPr>
              <w:t>.</w:t>
            </w:r>
            <w:r w:rsidR="00112704" w:rsidRPr="00BE027F">
              <w:rPr>
                <w:rFonts w:eastAsia="Calibri"/>
                <w:sz w:val="22"/>
                <w:szCs w:val="22"/>
                <w:lang w:val="cs-CZ"/>
              </w:rPr>
              <w:t xml:space="preserve"> </w:t>
            </w:r>
            <w:r w:rsidR="00053384" w:rsidRPr="00BE027F">
              <w:rPr>
                <w:rFonts w:eastAsia="Calibri"/>
                <w:sz w:val="22"/>
                <w:szCs w:val="22"/>
                <w:lang w:val="cs-CZ"/>
              </w:rPr>
              <w:t xml:space="preserve">V </w:t>
            </w:r>
            <w:r w:rsidR="00112704" w:rsidRPr="00BE027F">
              <w:rPr>
                <w:rFonts w:eastAsia="Calibri"/>
                <w:sz w:val="22"/>
                <w:szCs w:val="22"/>
                <w:lang w:val="cs-CZ"/>
              </w:rPr>
              <w:t xml:space="preserve">rámci ERDF </w:t>
            </w:r>
            <w:r w:rsidR="001E051D" w:rsidRPr="00BE027F">
              <w:rPr>
                <w:rFonts w:eastAsia="Calibri"/>
                <w:sz w:val="22"/>
                <w:szCs w:val="22"/>
                <w:lang w:val="cs-CZ"/>
              </w:rPr>
              <w:t>je plnění 0</w:t>
            </w:r>
            <w:r w:rsidR="00553F7F">
              <w:rPr>
                <w:rFonts w:eastAsia="Calibri"/>
                <w:sz w:val="22"/>
                <w:szCs w:val="22"/>
                <w:lang w:val="cs-CZ"/>
              </w:rPr>
              <w:t> </w:t>
            </w:r>
            <w:r w:rsidR="001E051D" w:rsidRPr="00BE027F">
              <w:rPr>
                <w:rFonts w:eastAsia="Calibri"/>
                <w:sz w:val="22"/>
                <w:szCs w:val="22"/>
                <w:lang w:val="cs-CZ"/>
              </w:rPr>
              <w:t>%</w:t>
            </w:r>
            <w:r w:rsidR="002F3893" w:rsidRPr="00BE027F">
              <w:rPr>
                <w:rFonts w:eastAsia="Calibri"/>
                <w:sz w:val="22"/>
                <w:szCs w:val="22"/>
                <w:lang w:val="cs-CZ"/>
              </w:rPr>
              <w:t>.</w:t>
            </w:r>
            <w:r w:rsidR="00112704" w:rsidRPr="00BE027F">
              <w:rPr>
                <w:rFonts w:eastAsia="Calibri"/>
                <w:sz w:val="22"/>
                <w:szCs w:val="22"/>
                <w:lang w:val="cs-CZ"/>
              </w:rPr>
              <w:t xml:space="preserve"> Plnění</w:t>
            </w:r>
            <w:r w:rsidR="00091C15" w:rsidRPr="00BE027F">
              <w:rPr>
                <w:rFonts w:eastAsia="Calibri"/>
                <w:sz w:val="22"/>
                <w:szCs w:val="22"/>
                <w:lang w:val="cs-CZ"/>
              </w:rPr>
              <w:t xml:space="preserve"> </w:t>
            </w:r>
            <w:r w:rsidR="00112704" w:rsidRPr="00BE027F">
              <w:rPr>
                <w:rFonts w:eastAsia="Calibri"/>
                <w:sz w:val="22"/>
                <w:szCs w:val="22"/>
                <w:lang w:val="cs-CZ"/>
              </w:rPr>
              <w:t>finančního ukazatele</w:t>
            </w:r>
            <w:r w:rsidR="00AC454D">
              <w:rPr>
                <w:rFonts w:eastAsia="Calibri"/>
                <w:sz w:val="22"/>
                <w:szCs w:val="22"/>
                <w:lang w:val="cs-CZ"/>
              </w:rPr>
              <w:t>/</w:t>
            </w:r>
            <w:r w:rsidR="00112704" w:rsidRPr="00BE027F">
              <w:rPr>
                <w:rFonts w:eastAsia="Calibri"/>
                <w:sz w:val="22"/>
                <w:szCs w:val="22"/>
                <w:lang w:val="cs-CZ"/>
              </w:rPr>
              <w:t>milníků pro 2018 je na úrovni 5 % v PO1, 10 % v PO2 a 0 % v PO3.</w:t>
            </w:r>
            <w:r w:rsidR="00474E69">
              <w:rPr>
                <w:rFonts w:eastAsia="Calibri"/>
                <w:sz w:val="22"/>
                <w:szCs w:val="22"/>
                <w:lang w:val="cs-CZ"/>
              </w:rPr>
              <w:t xml:space="preserve"> </w:t>
            </w:r>
            <w:r w:rsidR="00AF0AAD" w:rsidRPr="00BE027F">
              <w:rPr>
                <w:rFonts w:eastAsia="Calibri"/>
                <w:sz w:val="22"/>
                <w:szCs w:val="22"/>
                <w:lang w:val="cs-CZ"/>
              </w:rPr>
              <w:t>Průběžně prováděné predikce čerpání</w:t>
            </w:r>
            <w:r w:rsidR="00474E69">
              <w:rPr>
                <w:rFonts w:eastAsia="Calibri"/>
                <w:sz w:val="22"/>
                <w:szCs w:val="22"/>
                <w:lang w:val="cs-CZ"/>
              </w:rPr>
              <w:t xml:space="preserve"> však</w:t>
            </w:r>
            <w:r w:rsidR="00AF0AAD" w:rsidRPr="00BE027F">
              <w:rPr>
                <w:rFonts w:eastAsia="Calibri"/>
                <w:sz w:val="22"/>
                <w:szCs w:val="22"/>
                <w:lang w:val="cs-CZ"/>
              </w:rPr>
              <w:t xml:space="preserve"> naznačují, že finanční ukazatel</w:t>
            </w:r>
            <w:r w:rsidR="00AC454D">
              <w:rPr>
                <w:rFonts w:eastAsia="Calibri"/>
                <w:sz w:val="22"/>
                <w:szCs w:val="22"/>
                <w:lang w:val="cs-CZ"/>
              </w:rPr>
              <w:t>e</w:t>
            </w:r>
            <w:r w:rsidR="00AF0AAD" w:rsidRPr="00BE027F">
              <w:rPr>
                <w:rFonts w:eastAsia="Calibri"/>
                <w:sz w:val="22"/>
                <w:szCs w:val="22"/>
                <w:lang w:val="cs-CZ"/>
              </w:rPr>
              <w:t xml:space="preserve"> pro </w:t>
            </w:r>
            <w:r w:rsidR="00AC454D">
              <w:rPr>
                <w:rFonts w:eastAsia="Calibri"/>
                <w:sz w:val="22"/>
                <w:szCs w:val="22"/>
                <w:lang w:val="cs-CZ"/>
              </w:rPr>
              <w:t xml:space="preserve">rok </w:t>
            </w:r>
            <w:r w:rsidR="00AF0AAD" w:rsidRPr="00BE027F">
              <w:rPr>
                <w:rFonts w:eastAsia="Calibri"/>
                <w:sz w:val="22"/>
                <w:szCs w:val="22"/>
                <w:lang w:val="cs-CZ"/>
              </w:rPr>
              <w:t>2018</w:t>
            </w:r>
            <w:r w:rsidR="00AC454D">
              <w:rPr>
                <w:rFonts w:eastAsia="Calibri"/>
                <w:sz w:val="22"/>
                <w:szCs w:val="22"/>
                <w:lang w:val="cs-CZ"/>
              </w:rPr>
              <w:t xml:space="preserve"> ve všech prioritních osách vč. limitů pro N+3</w:t>
            </w:r>
            <w:r w:rsidR="00AF0AAD" w:rsidRPr="00BE027F">
              <w:rPr>
                <w:rFonts w:eastAsia="Calibri"/>
                <w:sz w:val="22"/>
                <w:szCs w:val="22"/>
                <w:lang w:val="cs-CZ"/>
              </w:rPr>
              <w:t xml:space="preserve"> bud</w:t>
            </w:r>
            <w:r w:rsidR="00AC454D">
              <w:rPr>
                <w:rFonts w:eastAsia="Calibri"/>
                <w:sz w:val="22"/>
                <w:szCs w:val="22"/>
                <w:lang w:val="cs-CZ"/>
              </w:rPr>
              <w:t>ou</w:t>
            </w:r>
            <w:r w:rsidR="00AF0AAD" w:rsidRPr="00BE027F">
              <w:rPr>
                <w:rFonts w:eastAsia="Calibri"/>
                <w:sz w:val="22"/>
                <w:szCs w:val="22"/>
                <w:lang w:val="cs-CZ"/>
              </w:rPr>
              <w:t xml:space="preserve"> splněn</w:t>
            </w:r>
            <w:r w:rsidR="00AC454D">
              <w:rPr>
                <w:rFonts w:eastAsia="Calibri"/>
                <w:sz w:val="22"/>
                <w:szCs w:val="22"/>
                <w:lang w:val="cs-CZ"/>
              </w:rPr>
              <w:t xml:space="preserve">y. </w:t>
            </w:r>
            <w:r w:rsidR="00AF0AAD">
              <w:rPr>
                <w:rFonts w:eastAsia="Calibri"/>
                <w:sz w:val="22"/>
                <w:szCs w:val="22"/>
                <w:lang w:val="cs-CZ"/>
              </w:rPr>
              <w:t xml:space="preserve"> </w:t>
            </w:r>
            <w:r w:rsidR="00CC1841">
              <w:rPr>
                <w:rFonts w:eastAsia="Calibri"/>
                <w:sz w:val="22"/>
                <w:szCs w:val="22"/>
                <w:lang w:val="cs-CZ"/>
              </w:rPr>
              <w:t xml:space="preserve">V PO2 bude milník 2018 splněn již na základě dosud předložených projektů.  </w:t>
            </w:r>
            <w:r w:rsidR="00AF0AAD" w:rsidRPr="00BE027F">
              <w:rPr>
                <w:rFonts w:eastAsia="Calibri"/>
                <w:sz w:val="22"/>
                <w:szCs w:val="22"/>
                <w:lang w:val="cs-CZ"/>
              </w:rPr>
              <w:t xml:space="preserve"> </w:t>
            </w:r>
            <w:r w:rsidR="00CC1841">
              <w:rPr>
                <w:rFonts w:eastAsia="Calibri"/>
                <w:sz w:val="22"/>
                <w:szCs w:val="22"/>
                <w:lang w:val="cs-CZ"/>
              </w:rPr>
              <w:t xml:space="preserve">Rovněž </w:t>
            </w:r>
            <w:r w:rsidR="00AF0AAD" w:rsidRPr="00BE027F">
              <w:rPr>
                <w:rFonts w:eastAsia="Calibri"/>
                <w:sz w:val="22"/>
                <w:szCs w:val="22"/>
                <w:lang w:val="cs-CZ"/>
              </w:rPr>
              <w:t xml:space="preserve">limit </w:t>
            </w:r>
            <w:r w:rsidR="00CC1841">
              <w:rPr>
                <w:rFonts w:eastAsia="Calibri"/>
                <w:sz w:val="22"/>
                <w:szCs w:val="22"/>
                <w:lang w:val="cs-CZ"/>
              </w:rPr>
              <w:t>pro N+3</w:t>
            </w:r>
            <w:r w:rsidR="00AF0AAD" w:rsidRPr="00BE027F">
              <w:rPr>
                <w:rFonts w:eastAsia="Calibri"/>
                <w:sz w:val="22"/>
                <w:szCs w:val="22"/>
                <w:lang w:val="cs-CZ"/>
              </w:rPr>
              <w:t xml:space="preserve"> </w:t>
            </w:r>
            <w:r w:rsidR="00CC1841">
              <w:rPr>
                <w:rFonts w:eastAsia="Calibri"/>
                <w:sz w:val="22"/>
                <w:szCs w:val="22"/>
                <w:lang w:val="cs-CZ"/>
              </w:rPr>
              <w:t xml:space="preserve">bude u </w:t>
            </w:r>
            <w:r w:rsidR="00CC1841" w:rsidRPr="00BE027F">
              <w:rPr>
                <w:rFonts w:eastAsia="Calibri"/>
                <w:sz w:val="22"/>
                <w:szCs w:val="22"/>
                <w:lang w:val="cs-CZ"/>
              </w:rPr>
              <w:t xml:space="preserve">FS </w:t>
            </w:r>
            <w:r w:rsidR="00AF0AAD" w:rsidRPr="00BE027F">
              <w:rPr>
                <w:rFonts w:eastAsia="Calibri"/>
                <w:sz w:val="22"/>
                <w:szCs w:val="22"/>
                <w:lang w:val="cs-CZ"/>
              </w:rPr>
              <w:t xml:space="preserve">splněn již na základě dosud předložených projektů, pokud nedojde k výraznějšímu posunu v harmonogramu realizace projektů. V rámci ERDF by schválené projekty měly pokrýt cca </w:t>
            </w:r>
            <w:r w:rsidR="00AF0AAD" w:rsidRPr="00474E69">
              <w:rPr>
                <w:rFonts w:eastAsia="Calibri"/>
                <w:sz w:val="22"/>
                <w:szCs w:val="22"/>
                <w:lang w:val="cs-CZ"/>
              </w:rPr>
              <w:t>63</w:t>
            </w:r>
            <w:r w:rsidR="00AF0AAD" w:rsidRPr="00BE027F">
              <w:rPr>
                <w:rFonts w:eastAsia="Calibri"/>
                <w:sz w:val="22"/>
                <w:szCs w:val="22"/>
                <w:lang w:val="cs-CZ"/>
              </w:rPr>
              <w:t xml:space="preserve"> % a předložené projekty </w:t>
            </w:r>
            <w:r w:rsidR="00AF0AAD" w:rsidRPr="00474E69">
              <w:rPr>
                <w:rFonts w:eastAsia="Calibri"/>
                <w:sz w:val="22"/>
                <w:szCs w:val="22"/>
                <w:lang w:val="cs-CZ"/>
              </w:rPr>
              <w:t>72 %</w:t>
            </w:r>
            <w:r w:rsidR="00AF0AAD" w:rsidRPr="00BE027F">
              <w:rPr>
                <w:rFonts w:eastAsia="Calibri"/>
                <w:sz w:val="22"/>
                <w:szCs w:val="22"/>
                <w:lang w:val="cs-CZ"/>
              </w:rPr>
              <w:t xml:space="preserve"> limitu pro r. 2018.  </w:t>
            </w:r>
          </w:p>
          <w:p w14:paraId="48E620B8" w14:textId="596D0769" w:rsidR="00E07026" w:rsidRPr="00BE027F" w:rsidRDefault="007B3A9B" w:rsidP="001B0785">
            <w:pPr>
              <w:spacing w:before="100" w:beforeAutospacing="1" w:after="100" w:afterAutospacing="1"/>
              <w:jc w:val="both"/>
              <w:rPr>
                <w:rFonts w:eastAsia="Calibri"/>
                <w:sz w:val="22"/>
                <w:szCs w:val="22"/>
                <w:lang w:val="cs-CZ"/>
              </w:rPr>
            </w:pPr>
            <w:r>
              <w:rPr>
                <w:rFonts w:eastAsia="Calibri"/>
                <w:sz w:val="22"/>
                <w:szCs w:val="22"/>
                <w:lang w:val="cs-CZ"/>
              </w:rPr>
              <w:t xml:space="preserve">Do provozu bylo uvedeno </w:t>
            </w:r>
            <w:r w:rsidR="00E07026" w:rsidRPr="00D07975">
              <w:rPr>
                <w:rFonts w:eastAsia="Calibri"/>
                <w:sz w:val="22"/>
                <w:szCs w:val="22"/>
                <w:lang w:val="cs-CZ"/>
              </w:rPr>
              <w:t>prvních</w:t>
            </w:r>
            <w:r w:rsidR="00D07975">
              <w:rPr>
                <w:rFonts w:eastAsia="Calibri"/>
                <w:sz w:val="22"/>
                <w:szCs w:val="22"/>
                <w:lang w:val="cs-CZ"/>
              </w:rPr>
              <w:t xml:space="preserve"> 6 </w:t>
            </w:r>
            <w:r w:rsidR="00E07026" w:rsidRPr="00D07975">
              <w:rPr>
                <w:rFonts w:eastAsia="Calibri"/>
                <w:sz w:val="22"/>
                <w:szCs w:val="22"/>
                <w:lang w:val="cs-CZ"/>
              </w:rPr>
              <w:t>projektů</w:t>
            </w:r>
            <w:r w:rsidR="00E07026" w:rsidRPr="00BE027F">
              <w:rPr>
                <w:rFonts w:eastAsia="Calibri"/>
                <w:sz w:val="22"/>
                <w:szCs w:val="22"/>
                <w:lang w:val="cs-CZ"/>
              </w:rPr>
              <w:t xml:space="preserve"> v SC 1.1</w:t>
            </w:r>
            <w:r w:rsidR="00373CDA">
              <w:rPr>
                <w:rFonts w:eastAsia="Calibri"/>
                <w:sz w:val="22"/>
                <w:szCs w:val="22"/>
                <w:lang w:val="cs-CZ"/>
              </w:rPr>
              <w:t xml:space="preserve"> (3)</w:t>
            </w:r>
            <w:r w:rsidR="00C603F8">
              <w:rPr>
                <w:rFonts w:eastAsia="Calibri"/>
                <w:sz w:val="22"/>
                <w:szCs w:val="22"/>
                <w:lang w:val="cs-CZ"/>
              </w:rPr>
              <w:t>, 2.1</w:t>
            </w:r>
            <w:r w:rsidR="00373CDA">
              <w:rPr>
                <w:rFonts w:eastAsia="Calibri"/>
                <w:sz w:val="22"/>
                <w:szCs w:val="22"/>
                <w:lang w:val="cs-CZ"/>
              </w:rPr>
              <w:t xml:space="preserve"> (1)</w:t>
            </w:r>
            <w:r w:rsidR="00E07026" w:rsidRPr="00BE027F">
              <w:rPr>
                <w:rFonts w:eastAsia="Calibri"/>
                <w:sz w:val="22"/>
                <w:szCs w:val="22"/>
                <w:lang w:val="cs-CZ"/>
              </w:rPr>
              <w:t xml:space="preserve"> a 3.1</w:t>
            </w:r>
            <w:r w:rsidR="00373CDA">
              <w:rPr>
                <w:rFonts w:eastAsia="Calibri"/>
                <w:sz w:val="22"/>
                <w:szCs w:val="22"/>
                <w:lang w:val="cs-CZ"/>
              </w:rPr>
              <w:t xml:space="preserve"> (2). </w:t>
            </w:r>
            <w:r w:rsidR="00AE05AA">
              <w:rPr>
                <w:rFonts w:eastAsia="Calibri"/>
                <w:sz w:val="22"/>
                <w:szCs w:val="22"/>
                <w:lang w:val="cs-CZ"/>
              </w:rPr>
              <w:t>Rekon</w:t>
            </w:r>
            <w:r w:rsidR="001D4923">
              <w:rPr>
                <w:rFonts w:eastAsia="Calibri"/>
                <w:sz w:val="22"/>
                <w:szCs w:val="22"/>
                <w:lang w:val="cs-CZ"/>
              </w:rPr>
              <w:t>s</w:t>
            </w:r>
            <w:r w:rsidR="00AE05AA">
              <w:rPr>
                <w:rFonts w:eastAsia="Calibri"/>
                <w:sz w:val="22"/>
                <w:szCs w:val="22"/>
                <w:lang w:val="cs-CZ"/>
              </w:rPr>
              <w:t xml:space="preserve">truováno bylo 2,36 km </w:t>
            </w:r>
            <w:r w:rsidR="00373CDA" w:rsidRPr="00BE027F">
              <w:rPr>
                <w:rFonts w:eastAsia="Calibri"/>
                <w:sz w:val="22"/>
                <w:szCs w:val="22"/>
                <w:lang w:val="cs-CZ"/>
              </w:rPr>
              <w:t>žel</w:t>
            </w:r>
            <w:r w:rsidR="00373CDA">
              <w:rPr>
                <w:rFonts w:eastAsia="Calibri"/>
                <w:sz w:val="22"/>
                <w:szCs w:val="22"/>
                <w:lang w:val="cs-CZ"/>
              </w:rPr>
              <w:t>.</w:t>
            </w:r>
            <w:r w:rsidR="00373CDA" w:rsidRPr="00BE027F">
              <w:rPr>
                <w:rFonts w:eastAsia="Calibri"/>
                <w:sz w:val="22"/>
                <w:szCs w:val="22"/>
                <w:lang w:val="cs-CZ"/>
              </w:rPr>
              <w:t xml:space="preserve"> </w:t>
            </w:r>
            <w:r w:rsidR="001D4923">
              <w:rPr>
                <w:rFonts w:eastAsia="Calibri"/>
                <w:sz w:val="22"/>
                <w:szCs w:val="22"/>
                <w:lang w:val="cs-CZ"/>
              </w:rPr>
              <w:t>t</w:t>
            </w:r>
            <w:r w:rsidR="00E07026" w:rsidRPr="00BE027F">
              <w:rPr>
                <w:rFonts w:eastAsia="Calibri"/>
                <w:sz w:val="22"/>
                <w:szCs w:val="22"/>
                <w:lang w:val="cs-CZ"/>
              </w:rPr>
              <w:t>ratí</w:t>
            </w:r>
            <w:r w:rsidR="009E5524">
              <w:rPr>
                <w:rFonts w:eastAsia="Calibri"/>
                <w:sz w:val="22"/>
                <w:szCs w:val="22"/>
                <w:lang w:val="cs-CZ"/>
              </w:rPr>
              <w:t xml:space="preserve"> </w:t>
            </w:r>
            <w:r w:rsidR="001D4923">
              <w:rPr>
                <w:rFonts w:eastAsia="Calibri"/>
                <w:sz w:val="22"/>
                <w:szCs w:val="22"/>
                <w:lang w:val="cs-CZ"/>
              </w:rPr>
              <w:t>v PO1,</w:t>
            </w:r>
            <w:r w:rsidR="00AE05AA">
              <w:rPr>
                <w:rFonts w:eastAsia="Calibri"/>
                <w:sz w:val="22"/>
                <w:szCs w:val="22"/>
                <w:lang w:val="cs-CZ"/>
              </w:rPr>
              <w:t xml:space="preserve"> </w:t>
            </w:r>
            <w:r w:rsidR="001D4923">
              <w:rPr>
                <w:rFonts w:eastAsia="Calibri"/>
                <w:sz w:val="22"/>
                <w:szCs w:val="22"/>
                <w:lang w:val="cs-CZ"/>
              </w:rPr>
              <w:t xml:space="preserve">4,64 km silnic v PO2 a </w:t>
            </w:r>
            <w:r w:rsidR="00AE05AA">
              <w:rPr>
                <w:rFonts w:eastAsia="Calibri"/>
                <w:sz w:val="22"/>
                <w:szCs w:val="22"/>
                <w:lang w:val="cs-CZ"/>
              </w:rPr>
              <w:t>postaveno 3,77 km nových silnic</w:t>
            </w:r>
            <w:r w:rsidR="001D4923">
              <w:rPr>
                <w:rFonts w:eastAsia="Calibri"/>
                <w:sz w:val="22"/>
                <w:szCs w:val="22"/>
                <w:lang w:val="cs-CZ"/>
              </w:rPr>
              <w:t xml:space="preserve"> v PO3. </w:t>
            </w:r>
            <w:r w:rsidR="00E07026" w:rsidRPr="00BE027F">
              <w:rPr>
                <w:rFonts w:eastAsia="Calibri"/>
                <w:sz w:val="22"/>
                <w:szCs w:val="22"/>
                <w:lang w:val="cs-CZ"/>
              </w:rPr>
              <w:t xml:space="preserve"> </w:t>
            </w:r>
            <w:r w:rsidR="001D4923">
              <w:rPr>
                <w:rFonts w:eastAsia="Calibri"/>
                <w:sz w:val="22"/>
                <w:szCs w:val="22"/>
                <w:lang w:val="cs-CZ"/>
              </w:rPr>
              <w:t>Milníky pro rok 2018 v PO1, PO2 a PO3 jsou</w:t>
            </w:r>
            <w:r w:rsidRPr="00BE027F">
              <w:rPr>
                <w:rFonts w:eastAsia="Calibri"/>
                <w:sz w:val="22"/>
                <w:szCs w:val="22"/>
                <w:lang w:val="cs-CZ"/>
              </w:rPr>
              <w:t xml:space="preserve"> </w:t>
            </w:r>
            <w:r w:rsidR="00E07026" w:rsidRPr="00BE027F">
              <w:rPr>
                <w:rFonts w:eastAsia="Calibri"/>
                <w:sz w:val="22"/>
                <w:szCs w:val="22"/>
                <w:lang w:val="cs-CZ"/>
              </w:rPr>
              <w:t>plněn</w:t>
            </w:r>
            <w:r w:rsidR="001D4923">
              <w:rPr>
                <w:rFonts w:eastAsia="Calibri"/>
                <w:sz w:val="22"/>
                <w:szCs w:val="22"/>
                <w:lang w:val="cs-CZ"/>
              </w:rPr>
              <w:t>y</w:t>
            </w:r>
            <w:r w:rsidR="00E07026" w:rsidRPr="00BE027F">
              <w:rPr>
                <w:rFonts w:eastAsia="Calibri"/>
                <w:sz w:val="22"/>
                <w:szCs w:val="22"/>
                <w:lang w:val="cs-CZ"/>
              </w:rPr>
              <w:t xml:space="preserve"> z 6 %, </w:t>
            </w:r>
            <w:r w:rsidR="00C603F8" w:rsidRPr="00D07975">
              <w:rPr>
                <w:rFonts w:eastAsia="Calibri"/>
                <w:sz w:val="22"/>
                <w:szCs w:val="22"/>
                <w:lang w:val="cs-CZ"/>
              </w:rPr>
              <w:t xml:space="preserve">6,8 % </w:t>
            </w:r>
            <w:r w:rsidR="001D4923">
              <w:rPr>
                <w:rFonts w:eastAsia="Calibri"/>
                <w:sz w:val="22"/>
                <w:szCs w:val="22"/>
                <w:lang w:val="cs-CZ"/>
              </w:rPr>
              <w:t xml:space="preserve">a </w:t>
            </w:r>
            <w:r w:rsidR="00E07026" w:rsidRPr="00BE027F">
              <w:rPr>
                <w:rFonts w:eastAsia="Calibri"/>
                <w:sz w:val="22"/>
                <w:szCs w:val="22"/>
                <w:lang w:val="cs-CZ"/>
              </w:rPr>
              <w:t xml:space="preserve">42 %. K podstatnému plnění jiných klíčových indikátorů nedošlo. </w:t>
            </w:r>
          </w:p>
          <w:p w14:paraId="11A793C8" w14:textId="2AF04979" w:rsidR="00367BB3" w:rsidRPr="001B0785" w:rsidRDefault="00384A62" w:rsidP="001B0785">
            <w:pPr>
              <w:spacing w:before="100" w:beforeAutospacing="1" w:after="100" w:afterAutospacing="1"/>
              <w:jc w:val="both"/>
              <w:rPr>
                <w:rFonts w:eastAsia="Calibri"/>
                <w:sz w:val="22"/>
                <w:szCs w:val="22"/>
                <w:lang w:val="cs-CZ"/>
              </w:rPr>
            </w:pPr>
            <w:r w:rsidRPr="001B0785">
              <w:rPr>
                <w:rFonts w:eastAsia="Calibri"/>
                <w:sz w:val="22"/>
                <w:szCs w:val="22"/>
                <w:lang w:val="cs-CZ"/>
              </w:rPr>
              <w:t xml:space="preserve">Dosavadní pokrok na úrovni jednotlivých </w:t>
            </w:r>
            <w:r w:rsidR="001F7CBB" w:rsidRPr="001B0785">
              <w:rPr>
                <w:rFonts w:eastAsia="Calibri"/>
                <w:sz w:val="22"/>
                <w:szCs w:val="22"/>
                <w:lang w:val="cs-CZ"/>
              </w:rPr>
              <w:t xml:space="preserve">PO a </w:t>
            </w:r>
            <w:r w:rsidRPr="001B0785">
              <w:rPr>
                <w:rFonts w:eastAsia="Calibri"/>
                <w:sz w:val="22"/>
                <w:szCs w:val="22"/>
                <w:lang w:val="cs-CZ"/>
              </w:rPr>
              <w:t xml:space="preserve">SC </w:t>
            </w:r>
            <w:r w:rsidR="00095908" w:rsidRPr="001B0785">
              <w:rPr>
                <w:rFonts w:eastAsia="Calibri"/>
                <w:sz w:val="22"/>
                <w:szCs w:val="22"/>
                <w:lang w:val="cs-CZ"/>
              </w:rPr>
              <w:t>odpovídá pozdějšímu startu OPD</w:t>
            </w:r>
            <w:r w:rsidR="00411D64" w:rsidRPr="001B0785">
              <w:rPr>
                <w:rFonts w:eastAsia="Calibri"/>
                <w:sz w:val="22"/>
                <w:szCs w:val="22"/>
                <w:lang w:val="cs-CZ"/>
              </w:rPr>
              <w:t>.</w:t>
            </w:r>
            <w:r w:rsidRPr="001B0785">
              <w:rPr>
                <w:rFonts w:eastAsia="Calibri"/>
                <w:sz w:val="22"/>
                <w:szCs w:val="22"/>
                <w:lang w:val="cs-CZ"/>
              </w:rPr>
              <w:t xml:space="preserve"> </w:t>
            </w:r>
            <w:r w:rsidR="00367BB3" w:rsidRPr="001B0785">
              <w:rPr>
                <w:rFonts w:eastAsia="Calibri"/>
                <w:sz w:val="22"/>
                <w:szCs w:val="22"/>
                <w:lang w:val="cs-CZ"/>
              </w:rPr>
              <w:t>Nebyl</w:t>
            </w:r>
            <w:r w:rsidR="00095908" w:rsidRPr="001B0785">
              <w:rPr>
                <w:rFonts w:eastAsia="Calibri"/>
                <w:sz w:val="22"/>
                <w:szCs w:val="22"/>
                <w:lang w:val="cs-CZ"/>
              </w:rPr>
              <w:t>a</w:t>
            </w:r>
            <w:r w:rsidR="00367BB3" w:rsidRPr="001B0785">
              <w:rPr>
                <w:rFonts w:eastAsia="Calibri"/>
                <w:sz w:val="22"/>
                <w:szCs w:val="22"/>
                <w:lang w:val="cs-CZ"/>
              </w:rPr>
              <w:t xml:space="preserve"> </w:t>
            </w:r>
            <w:r w:rsidR="00095908" w:rsidRPr="001B0785">
              <w:rPr>
                <w:rFonts w:eastAsia="Calibri"/>
                <w:sz w:val="22"/>
                <w:szCs w:val="22"/>
                <w:lang w:val="cs-CZ"/>
              </w:rPr>
              <w:t>zcela naplněna</w:t>
            </w:r>
            <w:r w:rsidR="00367BB3" w:rsidRPr="001B0785">
              <w:rPr>
                <w:rFonts w:eastAsia="Calibri"/>
                <w:sz w:val="22"/>
                <w:szCs w:val="22"/>
                <w:lang w:val="cs-CZ"/>
              </w:rPr>
              <w:t xml:space="preserve"> </w:t>
            </w:r>
            <w:r w:rsidR="00095908" w:rsidRPr="001B0785">
              <w:rPr>
                <w:rFonts w:eastAsia="Calibri"/>
                <w:sz w:val="22"/>
                <w:szCs w:val="22"/>
                <w:lang w:val="cs-CZ"/>
              </w:rPr>
              <w:t xml:space="preserve">očekávání u </w:t>
            </w:r>
            <w:r w:rsidR="00367BB3" w:rsidRPr="001B0785">
              <w:rPr>
                <w:rFonts w:eastAsia="Calibri"/>
                <w:sz w:val="22"/>
                <w:szCs w:val="22"/>
                <w:lang w:val="cs-CZ"/>
              </w:rPr>
              <w:t xml:space="preserve">programu </w:t>
            </w:r>
            <w:r w:rsidR="00095908" w:rsidRPr="001B0785">
              <w:rPr>
                <w:rFonts w:eastAsia="Calibri"/>
                <w:sz w:val="22"/>
                <w:szCs w:val="22"/>
                <w:lang w:val="cs-CZ"/>
              </w:rPr>
              <w:t xml:space="preserve">veřejné </w:t>
            </w:r>
            <w:r w:rsidR="00367BB3" w:rsidRPr="001B0785">
              <w:rPr>
                <w:rFonts w:eastAsia="Calibri"/>
                <w:sz w:val="22"/>
                <w:szCs w:val="22"/>
                <w:lang w:val="cs-CZ"/>
              </w:rPr>
              <w:t>podpor</w:t>
            </w:r>
            <w:r w:rsidR="00095908" w:rsidRPr="001B0785">
              <w:rPr>
                <w:rFonts w:eastAsia="Calibri"/>
                <w:sz w:val="22"/>
                <w:szCs w:val="22"/>
                <w:lang w:val="cs-CZ"/>
              </w:rPr>
              <w:t xml:space="preserve">y pro </w:t>
            </w:r>
            <w:r w:rsidR="00367BB3" w:rsidRPr="001B0785">
              <w:rPr>
                <w:rFonts w:eastAsia="Calibri"/>
                <w:sz w:val="22"/>
                <w:szCs w:val="22"/>
                <w:lang w:val="cs-CZ"/>
              </w:rPr>
              <w:t>překladiš</w:t>
            </w:r>
            <w:r w:rsidR="00095908" w:rsidRPr="001B0785">
              <w:rPr>
                <w:rFonts w:eastAsia="Calibri"/>
                <w:sz w:val="22"/>
                <w:szCs w:val="22"/>
                <w:lang w:val="cs-CZ"/>
              </w:rPr>
              <w:t>tě</w:t>
            </w:r>
            <w:r w:rsidR="00367BB3" w:rsidRPr="001B0785">
              <w:rPr>
                <w:rFonts w:eastAsia="Calibri"/>
                <w:sz w:val="22"/>
                <w:szCs w:val="22"/>
                <w:lang w:val="cs-CZ"/>
              </w:rPr>
              <w:t xml:space="preserve"> kombinované dopravy v rámci SC 1.3, kde byly předloženy pouze 4 projekty v objemu 18 % alokace výzvy</w:t>
            </w:r>
            <w:r w:rsidR="00091C15" w:rsidRPr="001B0785">
              <w:rPr>
                <w:rFonts w:eastAsia="Calibri"/>
                <w:sz w:val="22"/>
                <w:szCs w:val="22"/>
                <w:lang w:val="cs-CZ"/>
              </w:rPr>
              <w:t>.</w:t>
            </w:r>
            <w:r w:rsidR="00A257B4">
              <w:rPr>
                <w:rFonts w:eastAsia="Calibri"/>
                <w:sz w:val="22"/>
                <w:szCs w:val="22"/>
                <w:lang w:val="cs-CZ"/>
              </w:rPr>
              <w:t xml:space="preserve"> </w:t>
            </w:r>
            <w:r w:rsidR="002C6F5F" w:rsidRPr="001B0785">
              <w:rPr>
                <w:rFonts w:eastAsia="Calibri"/>
                <w:sz w:val="22"/>
                <w:szCs w:val="22"/>
                <w:lang w:val="cs-CZ"/>
              </w:rPr>
              <w:t>V</w:t>
            </w:r>
            <w:r w:rsidR="00A257B4">
              <w:rPr>
                <w:rFonts w:eastAsia="Calibri"/>
                <w:sz w:val="22"/>
                <w:szCs w:val="22"/>
                <w:lang w:val="cs-CZ"/>
              </w:rPr>
              <w:t> </w:t>
            </w:r>
            <w:r w:rsidR="002C6F5F" w:rsidRPr="001B0785">
              <w:rPr>
                <w:rFonts w:eastAsia="Calibri"/>
                <w:sz w:val="22"/>
                <w:szCs w:val="22"/>
                <w:lang w:val="cs-CZ"/>
              </w:rPr>
              <w:t xml:space="preserve">ostatních </w:t>
            </w:r>
            <w:r w:rsidR="00410330" w:rsidRPr="001B0785">
              <w:rPr>
                <w:rFonts w:eastAsia="Calibri"/>
                <w:sz w:val="22"/>
                <w:szCs w:val="22"/>
                <w:lang w:val="cs-CZ"/>
              </w:rPr>
              <w:t xml:space="preserve">programech veřejné podpory pro </w:t>
            </w:r>
            <w:r w:rsidR="002C6F5F" w:rsidRPr="001B0785">
              <w:rPr>
                <w:rFonts w:eastAsia="Calibri"/>
                <w:sz w:val="22"/>
                <w:szCs w:val="22"/>
                <w:lang w:val="cs-CZ"/>
              </w:rPr>
              <w:t>přístavy, kolejová vozidla, plavidla, interoperabilit</w:t>
            </w:r>
            <w:r w:rsidR="00410330" w:rsidRPr="001B0785">
              <w:rPr>
                <w:rFonts w:eastAsia="Calibri"/>
                <w:sz w:val="22"/>
                <w:szCs w:val="22"/>
                <w:lang w:val="cs-CZ"/>
              </w:rPr>
              <w:t>u</w:t>
            </w:r>
            <w:r w:rsidR="002C6F5F" w:rsidRPr="001B0785">
              <w:rPr>
                <w:rFonts w:eastAsia="Calibri"/>
                <w:sz w:val="22"/>
                <w:szCs w:val="22"/>
                <w:lang w:val="cs-CZ"/>
              </w:rPr>
              <w:t xml:space="preserve">, alternativní paliva nebyly vyhlášeny výzvy. </w:t>
            </w:r>
            <w:r w:rsidR="00FB6391" w:rsidRPr="001B0785">
              <w:rPr>
                <w:rFonts w:eastAsia="Calibri"/>
                <w:sz w:val="22"/>
                <w:szCs w:val="22"/>
                <w:lang w:val="cs-CZ"/>
              </w:rPr>
              <w:t>Jejich p</w:t>
            </w:r>
            <w:r w:rsidR="002C6F5F" w:rsidRPr="001B0785">
              <w:rPr>
                <w:rFonts w:eastAsia="Calibri"/>
                <w:sz w:val="22"/>
                <w:szCs w:val="22"/>
                <w:lang w:val="cs-CZ"/>
              </w:rPr>
              <w:t>řípravu prodlužují zejména procesy související s pravidly veřejné podpory</w:t>
            </w:r>
            <w:r w:rsidR="0034514F" w:rsidRPr="001B0785">
              <w:rPr>
                <w:rFonts w:eastAsia="Calibri"/>
                <w:sz w:val="22"/>
                <w:szCs w:val="22"/>
                <w:lang w:val="cs-CZ"/>
              </w:rPr>
              <w:t>.</w:t>
            </w:r>
            <w:r w:rsidR="002C6F5F" w:rsidRPr="001B0785">
              <w:rPr>
                <w:rFonts w:eastAsia="Calibri"/>
                <w:sz w:val="22"/>
                <w:szCs w:val="22"/>
                <w:lang w:val="cs-CZ"/>
              </w:rPr>
              <w:t xml:space="preserve"> </w:t>
            </w:r>
            <w:r w:rsidR="0034514F" w:rsidRPr="001B0785">
              <w:rPr>
                <w:rFonts w:eastAsia="Calibri"/>
                <w:sz w:val="22"/>
                <w:szCs w:val="22"/>
                <w:lang w:val="cs-CZ"/>
              </w:rPr>
              <w:t>D</w:t>
            </w:r>
            <w:r w:rsidR="002C6F5F" w:rsidRPr="001B0785">
              <w:rPr>
                <w:rFonts w:eastAsia="Calibri"/>
                <w:sz w:val="22"/>
                <w:szCs w:val="22"/>
                <w:lang w:val="cs-CZ"/>
              </w:rPr>
              <w:t>ůvodem</w:t>
            </w:r>
            <w:r w:rsidR="0034514F" w:rsidRPr="001B0785">
              <w:rPr>
                <w:rFonts w:eastAsia="Calibri"/>
                <w:sz w:val="22"/>
                <w:szCs w:val="22"/>
                <w:lang w:val="cs-CZ"/>
              </w:rPr>
              <w:t xml:space="preserve"> je</w:t>
            </w:r>
            <w:r w:rsidR="002C6F5F" w:rsidRPr="001B0785">
              <w:rPr>
                <w:rFonts w:eastAsia="Calibri"/>
                <w:sz w:val="22"/>
                <w:szCs w:val="22"/>
                <w:lang w:val="cs-CZ"/>
              </w:rPr>
              <w:t xml:space="preserve"> </w:t>
            </w:r>
            <w:r w:rsidR="0034514F" w:rsidRPr="001B0785">
              <w:rPr>
                <w:rFonts w:eastAsia="Calibri"/>
                <w:sz w:val="22"/>
                <w:szCs w:val="22"/>
                <w:lang w:val="cs-CZ"/>
              </w:rPr>
              <w:t xml:space="preserve">i </w:t>
            </w:r>
            <w:r w:rsidR="002C6F5F" w:rsidRPr="001B0785">
              <w:rPr>
                <w:rFonts w:eastAsia="Calibri"/>
                <w:sz w:val="22"/>
                <w:szCs w:val="22"/>
                <w:lang w:val="cs-CZ"/>
              </w:rPr>
              <w:t xml:space="preserve">zdržení diskuze na úrovni vlády a relevantních partnerů ohledně nastavení dané podpory </w:t>
            </w:r>
            <w:r w:rsidR="0038328A" w:rsidRPr="001B0785">
              <w:rPr>
                <w:rFonts w:eastAsia="Calibri"/>
                <w:sz w:val="22"/>
                <w:szCs w:val="22"/>
                <w:lang w:val="cs-CZ"/>
              </w:rPr>
              <w:t xml:space="preserve">v </w:t>
            </w:r>
            <w:r w:rsidR="002C6F5F" w:rsidRPr="001B0785">
              <w:rPr>
                <w:rFonts w:eastAsia="Calibri"/>
                <w:sz w:val="22"/>
                <w:szCs w:val="22"/>
                <w:lang w:val="cs-CZ"/>
              </w:rPr>
              <w:t xml:space="preserve">SC 1.5 </w:t>
            </w:r>
            <w:r w:rsidR="00381A82">
              <w:rPr>
                <w:rFonts w:eastAsia="Calibri"/>
                <w:sz w:val="22"/>
                <w:szCs w:val="22"/>
                <w:lang w:val="cs-CZ"/>
              </w:rPr>
              <w:t>(</w:t>
            </w:r>
            <w:r w:rsidR="002C6F5F" w:rsidRPr="001B0785">
              <w:rPr>
                <w:rFonts w:eastAsia="Calibri"/>
                <w:sz w:val="22"/>
                <w:szCs w:val="22"/>
                <w:lang w:val="cs-CZ"/>
              </w:rPr>
              <w:t>žel</w:t>
            </w:r>
            <w:r w:rsidR="00204210" w:rsidRPr="001B0785">
              <w:rPr>
                <w:rFonts w:eastAsia="Calibri"/>
                <w:sz w:val="22"/>
                <w:szCs w:val="22"/>
                <w:lang w:val="cs-CZ"/>
              </w:rPr>
              <w:t>.</w:t>
            </w:r>
            <w:r w:rsidR="002C6F5F" w:rsidRPr="001B0785">
              <w:rPr>
                <w:rFonts w:eastAsia="Calibri"/>
                <w:sz w:val="22"/>
                <w:szCs w:val="22"/>
                <w:lang w:val="cs-CZ"/>
              </w:rPr>
              <w:t xml:space="preserve"> kolejová</w:t>
            </w:r>
            <w:r w:rsidR="00D07975">
              <w:rPr>
                <w:rFonts w:eastAsia="Calibri"/>
                <w:sz w:val="22"/>
                <w:szCs w:val="22"/>
                <w:lang w:val="cs-CZ"/>
              </w:rPr>
              <w:t xml:space="preserve"> </w:t>
            </w:r>
            <w:r w:rsidR="002C6F5F" w:rsidRPr="001B0785">
              <w:rPr>
                <w:rFonts w:eastAsia="Calibri"/>
                <w:sz w:val="22"/>
                <w:szCs w:val="22"/>
                <w:lang w:val="cs-CZ"/>
              </w:rPr>
              <w:t xml:space="preserve">vozidla). </w:t>
            </w:r>
            <w:r w:rsidR="00FB6391" w:rsidRPr="001B0785">
              <w:rPr>
                <w:rFonts w:eastAsia="Calibri"/>
                <w:sz w:val="22"/>
                <w:szCs w:val="22"/>
                <w:lang w:val="cs-CZ"/>
              </w:rPr>
              <w:t>P</w:t>
            </w:r>
            <w:r w:rsidR="002C6F5F" w:rsidRPr="001B0785">
              <w:rPr>
                <w:rFonts w:eastAsia="Calibri"/>
                <w:sz w:val="22"/>
                <w:szCs w:val="22"/>
                <w:lang w:val="cs-CZ"/>
              </w:rPr>
              <w:t xml:space="preserve">ředpoklad vyhlášení </w:t>
            </w:r>
            <w:r w:rsidR="00FB6391" w:rsidRPr="001B0785">
              <w:rPr>
                <w:rFonts w:eastAsia="Calibri"/>
                <w:sz w:val="22"/>
                <w:szCs w:val="22"/>
                <w:lang w:val="cs-CZ"/>
              </w:rPr>
              <w:t xml:space="preserve">těchto </w:t>
            </w:r>
            <w:r w:rsidR="002C6F5F" w:rsidRPr="001B0785">
              <w:rPr>
                <w:rFonts w:eastAsia="Calibri"/>
                <w:sz w:val="22"/>
                <w:szCs w:val="22"/>
                <w:lang w:val="cs-CZ"/>
              </w:rPr>
              <w:t>výzev</w:t>
            </w:r>
            <w:r w:rsidR="00FB6391" w:rsidRPr="001B0785">
              <w:rPr>
                <w:rFonts w:eastAsia="Calibri"/>
                <w:sz w:val="22"/>
                <w:szCs w:val="22"/>
                <w:lang w:val="cs-CZ"/>
              </w:rPr>
              <w:t xml:space="preserve"> je</w:t>
            </w:r>
            <w:r w:rsidR="002C6F5F" w:rsidRPr="001B0785">
              <w:rPr>
                <w:rFonts w:eastAsia="Calibri"/>
                <w:sz w:val="22"/>
                <w:szCs w:val="22"/>
                <w:lang w:val="cs-CZ"/>
              </w:rPr>
              <w:t xml:space="preserve"> v</w:t>
            </w:r>
            <w:r w:rsidR="0034514F" w:rsidRPr="001B0785">
              <w:rPr>
                <w:rFonts w:eastAsia="Calibri"/>
                <w:sz w:val="22"/>
                <w:szCs w:val="22"/>
                <w:lang w:val="cs-CZ"/>
              </w:rPr>
              <w:t xml:space="preserve"> r. </w:t>
            </w:r>
            <w:r w:rsidR="002C6F5F" w:rsidRPr="001B0785">
              <w:rPr>
                <w:rFonts w:eastAsia="Calibri"/>
                <w:sz w:val="22"/>
                <w:szCs w:val="22"/>
                <w:lang w:val="cs-CZ"/>
              </w:rPr>
              <w:t xml:space="preserve">2017, popř. na začátku </w:t>
            </w:r>
            <w:r w:rsidR="0034514F" w:rsidRPr="001B0785">
              <w:rPr>
                <w:rFonts w:eastAsia="Calibri"/>
                <w:sz w:val="22"/>
                <w:szCs w:val="22"/>
                <w:lang w:val="cs-CZ"/>
              </w:rPr>
              <w:t xml:space="preserve">r. </w:t>
            </w:r>
            <w:r w:rsidR="002C6F5F" w:rsidRPr="001B0785">
              <w:rPr>
                <w:rFonts w:eastAsia="Calibri"/>
                <w:sz w:val="22"/>
                <w:szCs w:val="22"/>
                <w:lang w:val="cs-CZ"/>
              </w:rPr>
              <w:t>2018.</w:t>
            </w:r>
          </w:p>
          <w:p w14:paraId="6713F3D3" w14:textId="51C1F662" w:rsidR="00381A82" w:rsidRDefault="002C6F5F" w:rsidP="004726A6">
            <w:pPr>
              <w:spacing w:before="100" w:beforeAutospacing="1" w:after="100" w:afterAutospacing="1"/>
              <w:jc w:val="both"/>
              <w:rPr>
                <w:sz w:val="22"/>
                <w:szCs w:val="22"/>
                <w:lang w:val="cs-CZ"/>
              </w:rPr>
            </w:pPr>
            <w:r w:rsidRPr="001B0785">
              <w:rPr>
                <w:rFonts w:eastAsia="Calibri"/>
                <w:sz w:val="22"/>
                <w:szCs w:val="22"/>
                <w:lang w:val="cs-CZ"/>
              </w:rPr>
              <w:t xml:space="preserve">Počet a hodnota připravovaných projektů v SC 1.1, 2.1, a 3.1 </w:t>
            </w:r>
            <w:r w:rsidR="00FB6391" w:rsidRPr="001B0785">
              <w:rPr>
                <w:rFonts w:eastAsia="Calibri"/>
                <w:sz w:val="22"/>
                <w:szCs w:val="22"/>
                <w:lang w:val="cs-CZ"/>
              </w:rPr>
              <w:t>naznačuje</w:t>
            </w:r>
            <w:r w:rsidRPr="001B0785">
              <w:rPr>
                <w:rFonts w:eastAsia="Calibri"/>
                <w:sz w:val="22"/>
                <w:szCs w:val="22"/>
                <w:lang w:val="cs-CZ"/>
              </w:rPr>
              <w:t>, že by mohlo být dosaženo přezávazku alokace v těchto SC již v průběhu let 2018-2019. Skutečné čerpání však bude pravděpodobně nižší, protože připravenost některých staveb k realizaci je nízká.</w:t>
            </w:r>
            <w:r w:rsidR="001E051D" w:rsidRPr="001B0785">
              <w:rPr>
                <w:rFonts w:eastAsia="Calibri"/>
                <w:sz w:val="22"/>
                <w:szCs w:val="22"/>
                <w:lang w:val="cs-CZ"/>
              </w:rPr>
              <w:t xml:space="preserve"> </w:t>
            </w:r>
            <w:r w:rsidR="00F7286B" w:rsidRPr="001B0785">
              <w:rPr>
                <w:rFonts w:eastAsia="Calibri"/>
                <w:sz w:val="22"/>
                <w:szCs w:val="22"/>
                <w:lang w:val="cs-CZ"/>
              </w:rPr>
              <w:t xml:space="preserve">Ta </w:t>
            </w:r>
            <w:r w:rsidR="00FB6391" w:rsidRPr="001B0785">
              <w:rPr>
                <w:rFonts w:eastAsia="Calibri"/>
                <w:sz w:val="22"/>
                <w:szCs w:val="22"/>
                <w:lang w:val="cs-CZ"/>
              </w:rPr>
              <w:t xml:space="preserve">je </w:t>
            </w:r>
            <w:r w:rsidRPr="001B0785">
              <w:rPr>
                <w:rFonts w:eastAsia="Calibri"/>
                <w:sz w:val="22"/>
                <w:szCs w:val="22"/>
                <w:lang w:val="cs-CZ"/>
              </w:rPr>
              <w:t>výrazně ovlivněna nutností opakování procesu EIA u některých staveb a komplikovaností majetkoprávního vypořádání. Pokud v letech 2017-2018 nedojde k vydání stavebních povolení pro dostatečný počet projektů a v letech 2019 - 2020 k zahájení jejich realizace, může dojít ke</w:t>
            </w:r>
            <w:r w:rsidR="004726A6">
              <w:rPr>
                <w:rFonts w:eastAsia="Calibri"/>
                <w:sz w:val="22"/>
                <w:szCs w:val="22"/>
                <w:lang w:val="cs-CZ"/>
              </w:rPr>
              <w:t> </w:t>
            </w:r>
            <w:r w:rsidRPr="001B0785">
              <w:rPr>
                <w:rFonts w:eastAsia="Calibri"/>
                <w:sz w:val="22"/>
                <w:szCs w:val="22"/>
                <w:lang w:val="cs-CZ"/>
              </w:rPr>
              <w:t xml:space="preserve">zvýšení rizika posunutí dočerpání alokace </w:t>
            </w:r>
            <w:r w:rsidR="007D40CD" w:rsidRPr="001B0785">
              <w:rPr>
                <w:rFonts w:eastAsia="Calibri"/>
                <w:sz w:val="22"/>
                <w:szCs w:val="22"/>
                <w:lang w:val="cs-CZ"/>
              </w:rPr>
              <w:t xml:space="preserve">OPD </w:t>
            </w:r>
            <w:r w:rsidRPr="001B0785">
              <w:rPr>
                <w:rFonts w:eastAsia="Calibri"/>
                <w:sz w:val="22"/>
                <w:szCs w:val="22"/>
                <w:lang w:val="cs-CZ"/>
              </w:rPr>
              <w:t>až na poslední roky.</w:t>
            </w:r>
          </w:p>
          <w:p w14:paraId="143E9D16" w14:textId="037DC677" w:rsidR="00A257B4" w:rsidRPr="009A135C" w:rsidRDefault="00A257B4" w:rsidP="00381A82">
            <w:pPr>
              <w:spacing w:before="100" w:beforeAutospacing="1" w:after="100" w:afterAutospacing="1"/>
              <w:jc w:val="both"/>
            </w:pPr>
            <w:r w:rsidRPr="008E7678">
              <w:rPr>
                <w:sz w:val="22"/>
                <w:szCs w:val="22"/>
                <w:lang w:val="cs-CZ"/>
              </w:rPr>
              <w:lastRenderedPageBreak/>
              <w:t>Změnou zdroje financování některých žel</w:t>
            </w:r>
            <w:r>
              <w:rPr>
                <w:sz w:val="22"/>
                <w:szCs w:val="22"/>
                <w:lang w:val="cs-CZ"/>
              </w:rPr>
              <w:t>ezničních</w:t>
            </w:r>
            <w:r w:rsidRPr="008E7678">
              <w:rPr>
                <w:sz w:val="22"/>
                <w:szCs w:val="22"/>
                <w:lang w:val="cs-CZ"/>
              </w:rPr>
              <w:t xml:space="preserve"> projektů na CEF v souběhu s pomalejší přípravou některých VP dochází k tomu, že je aktuálně k dispozici menší počet připravených VP. Tento výpadek je nahrazován větším zapojením menších projektů.</w:t>
            </w:r>
          </w:p>
          <w:p w14:paraId="72DA0EC9" w14:textId="41858CE8" w:rsidR="002C6F5F" w:rsidRPr="009A135C" w:rsidRDefault="00367BB3" w:rsidP="008E7678">
            <w:pPr>
              <w:jc w:val="both"/>
              <w:rPr>
                <w:lang w:val="cs-CZ"/>
              </w:rPr>
            </w:pPr>
            <w:r w:rsidRPr="001B0785">
              <w:rPr>
                <w:sz w:val="22"/>
                <w:szCs w:val="22"/>
                <w:lang w:val="cs-CZ"/>
              </w:rPr>
              <w:t xml:space="preserve">Je indikována významná absorpční kapacita pro SC 1.4 a 2.3, připravenost projektů k okamžité realizaci </w:t>
            </w:r>
            <w:r w:rsidR="003E68A7" w:rsidRPr="001B0785">
              <w:rPr>
                <w:sz w:val="22"/>
                <w:szCs w:val="22"/>
                <w:lang w:val="cs-CZ"/>
              </w:rPr>
              <w:t>však</w:t>
            </w:r>
            <w:r w:rsidRPr="001B0785">
              <w:rPr>
                <w:sz w:val="22"/>
                <w:szCs w:val="22"/>
                <w:lang w:val="cs-CZ"/>
              </w:rPr>
              <w:t xml:space="preserve"> </w:t>
            </w:r>
            <w:r w:rsidR="00B41D53" w:rsidRPr="001B0785">
              <w:rPr>
                <w:sz w:val="22"/>
                <w:szCs w:val="22"/>
                <w:lang w:val="cs-CZ"/>
              </w:rPr>
              <w:t>prozatím není vysoká</w:t>
            </w:r>
            <w:r w:rsidR="00EB5887" w:rsidRPr="001B0785">
              <w:rPr>
                <w:sz w:val="22"/>
                <w:szCs w:val="22"/>
                <w:lang w:val="cs-CZ"/>
              </w:rPr>
              <w:t>.</w:t>
            </w:r>
            <w:r w:rsidR="00B41D53" w:rsidRPr="001B0785">
              <w:rPr>
                <w:sz w:val="22"/>
                <w:szCs w:val="22"/>
                <w:lang w:val="cs-CZ"/>
              </w:rPr>
              <w:t xml:space="preserve"> </w:t>
            </w:r>
            <w:r w:rsidR="00EB5887" w:rsidRPr="001B0785">
              <w:rPr>
                <w:sz w:val="22"/>
                <w:szCs w:val="22"/>
                <w:lang w:val="cs-CZ"/>
              </w:rPr>
              <w:t xml:space="preserve">Zároveň </w:t>
            </w:r>
            <w:r w:rsidR="00B41D53" w:rsidRPr="001B0785">
              <w:rPr>
                <w:sz w:val="22"/>
                <w:szCs w:val="22"/>
                <w:lang w:val="cs-CZ"/>
              </w:rPr>
              <w:t xml:space="preserve">je zde vliv komplikovaných </w:t>
            </w:r>
            <w:r w:rsidRPr="001B0785">
              <w:rPr>
                <w:sz w:val="22"/>
                <w:szCs w:val="22"/>
                <w:lang w:val="cs-CZ"/>
              </w:rPr>
              <w:t>schvalovací</w:t>
            </w:r>
            <w:r w:rsidR="00B41D53" w:rsidRPr="001B0785">
              <w:rPr>
                <w:sz w:val="22"/>
                <w:szCs w:val="22"/>
                <w:lang w:val="cs-CZ"/>
              </w:rPr>
              <w:t>ch</w:t>
            </w:r>
            <w:r w:rsidRPr="001B0785">
              <w:rPr>
                <w:sz w:val="22"/>
                <w:szCs w:val="22"/>
                <w:lang w:val="cs-CZ"/>
              </w:rPr>
              <w:t xml:space="preserve"> mechanism</w:t>
            </w:r>
            <w:r w:rsidR="00B41D53" w:rsidRPr="001B0785">
              <w:rPr>
                <w:sz w:val="22"/>
                <w:szCs w:val="22"/>
                <w:lang w:val="cs-CZ"/>
              </w:rPr>
              <w:t>ů</w:t>
            </w:r>
            <w:r w:rsidRPr="001B0785">
              <w:rPr>
                <w:sz w:val="22"/>
                <w:szCs w:val="22"/>
                <w:lang w:val="cs-CZ"/>
              </w:rPr>
              <w:t xml:space="preserve"> </w:t>
            </w:r>
            <w:r w:rsidR="00B41D53" w:rsidRPr="001B0785">
              <w:rPr>
                <w:sz w:val="22"/>
                <w:szCs w:val="22"/>
                <w:lang w:val="cs-CZ"/>
              </w:rPr>
              <w:t xml:space="preserve">v rámci </w:t>
            </w:r>
            <w:r w:rsidRPr="001B0785">
              <w:rPr>
                <w:sz w:val="22"/>
                <w:szCs w:val="22"/>
                <w:lang w:val="cs-CZ"/>
              </w:rPr>
              <w:t>ITI a IPRÚ.</w:t>
            </w:r>
          </w:p>
          <w:p w14:paraId="229D3618" w14:textId="70188A78" w:rsidR="0067768D" w:rsidRPr="00370F03" w:rsidRDefault="008E7678" w:rsidP="00D07975">
            <w:pPr>
              <w:spacing w:before="100" w:beforeAutospacing="1" w:after="100" w:afterAutospacing="1"/>
              <w:jc w:val="both"/>
              <w:rPr>
                <w:lang w:val="cs-CZ"/>
              </w:rPr>
            </w:pPr>
            <w:r w:rsidRPr="001B0785">
              <w:rPr>
                <w:rFonts w:eastAsia="Calibri"/>
                <w:sz w:val="22"/>
                <w:szCs w:val="22"/>
                <w:lang w:val="cs-CZ"/>
              </w:rPr>
              <w:t>Pozitivní trend je predikován pro r</w:t>
            </w:r>
            <w:r w:rsidR="00373CDA">
              <w:rPr>
                <w:rFonts w:eastAsia="Calibri"/>
                <w:sz w:val="22"/>
                <w:szCs w:val="22"/>
                <w:lang w:val="cs-CZ"/>
              </w:rPr>
              <w:t>.</w:t>
            </w:r>
            <w:r w:rsidRPr="001B0785">
              <w:rPr>
                <w:rFonts w:eastAsia="Calibri"/>
                <w:sz w:val="22"/>
                <w:szCs w:val="22"/>
                <w:lang w:val="cs-CZ"/>
              </w:rPr>
              <w:t xml:space="preserve"> 2017. V letech 2017 a 2018 bude předložen a dokončen významný počet projektů, čímž se předpokládá splnění hodnot </w:t>
            </w:r>
            <w:r>
              <w:rPr>
                <w:rFonts w:eastAsia="Calibri"/>
                <w:sz w:val="22"/>
                <w:szCs w:val="22"/>
                <w:lang w:val="cs-CZ"/>
              </w:rPr>
              <w:t>i</w:t>
            </w:r>
            <w:r w:rsidRPr="001B0785">
              <w:rPr>
                <w:rFonts w:eastAsia="Calibri"/>
                <w:sz w:val="22"/>
                <w:szCs w:val="22"/>
                <w:lang w:val="cs-CZ"/>
              </w:rPr>
              <w:t>ndikátor</w:t>
            </w:r>
            <w:r>
              <w:rPr>
                <w:rFonts w:eastAsia="Calibri"/>
                <w:sz w:val="22"/>
                <w:szCs w:val="22"/>
                <w:lang w:val="cs-CZ"/>
              </w:rPr>
              <w:t>ů</w:t>
            </w:r>
            <w:r w:rsidRPr="001B0785">
              <w:rPr>
                <w:rFonts w:eastAsia="Calibri"/>
                <w:sz w:val="22"/>
                <w:szCs w:val="22"/>
                <w:lang w:val="cs-CZ"/>
              </w:rPr>
              <w:t xml:space="preserve"> výstup</w:t>
            </w:r>
            <w:r>
              <w:rPr>
                <w:rFonts w:eastAsia="Calibri"/>
                <w:sz w:val="22"/>
                <w:szCs w:val="22"/>
                <w:lang w:val="cs-CZ"/>
              </w:rPr>
              <w:t>ů</w:t>
            </w:r>
            <w:r w:rsidRPr="001B0785">
              <w:rPr>
                <w:rFonts w:eastAsia="Calibri"/>
                <w:sz w:val="22"/>
                <w:szCs w:val="22"/>
                <w:lang w:val="cs-CZ"/>
              </w:rPr>
              <w:t xml:space="preserve"> již k roku 2018.  Ohroženo je </w:t>
            </w:r>
            <w:r>
              <w:rPr>
                <w:rFonts w:eastAsia="Calibri"/>
                <w:sz w:val="22"/>
                <w:szCs w:val="22"/>
                <w:lang w:val="cs-CZ"/>
              </w:rPr>
              <w:t xml:space="preserve">však </w:t>
            </w:r>
            <w:r w:rsidRPr="001B0785">
              <w:rPr>
                <w:rFonts w:eastAsia="Calibri"/>
                <w:sz w:val="22"/>
                <w:szCs w:val="22"/>
                <w:lang w:val="cs-CZ"/>
              </w:rPr>
              <w:t>plnění indikátoru 70201</w:t>
            </w:r>
            <w:r>
              <w:rPr>
                <w:lang w:val="cs-CZ"/>
              </w:rPr>
              <w:t xml:space="preserve"> vztahující</w:t>
            </w:r>
            <w:r w:rsidR="00373CDA">
              <w:rPr>
                <w:lang w:val="cs-CZ"/>
              </w:rPr>
              <w:t>ho</w:t>
            </w:r>
            <w:r>
              <w:rPr>
                <w:lang w:val="cs-CZ"/>
              </w:rPr>
              <w:t xml:space="preserve"> se k </w:t>
            </w:r>
            <w:r w:rsidRPr="009A135C">
              <w:rPr>
                <w:lang w:val="cs-CZ"/>
              </w:rPr>
              <w:t>dél</w:t>
            </w:r>
            <w:r>
              <w:rPr>
                <w:lang w:val="cs-CZ"/>
              </w:rPr>
              <w:t>ce</w:t>
            </w:r>
            <w:r w:rsidRPr="009A135C">
              <w:rPr>
                <w:lang w:val="cs-CZ"/>
              </w:rPr>
              <w:t xml:space="preserve"> tratí zapojených do GSM-R/ETCS.</w:t>
            </w:r>
          </w:p>
        </w:tc>
      </w:tr>
    </w:tbl>
    <w:p w14:paraId="64BA84A5" w14:textId="77777777" w:rsidR="0067768D" w:rsidRPr="00370F03" w:rsidRDefault="0067768D" w:rsidP="0067768D">
      <w:pPr>
        <w:pStyle w:val="Text1"/>
        <w:ind w:left="0"/>
        <w:rPr>
          <w:lang w:val="cs-CZ"/>
        </w:rPr>
      </w:pPr>
    </w:p>
    <w:p w14:paraId="627F88FA" w14:textId="77777777" w:rsidR="0067768D" w:rsidRPr="00370F03" w:rsidRDefault="0067768D" w:rsidP="0067768D">
      <w:pPr>
        <w:pStyle w:val="Text1"/>
        <w:rPr>
          <w:lang w:val="cs-CZ"/>
        </w:rPr>
        <w:sectPr w:rsidR="0067768D" w:rsidRPr="00370F03" w:rsidSect="00740AFD">
          <w:headerReference w:type="even" r:id="rId10"/>
          <w:headerReference w:type="default" r:id="rId11"/>
          <w:footerReference w:type="default" r:id="rId12"/>
          <w:headerReference w:type="first" r:id="rId13"/>
          <w:footerReference w:type="first" r:id="rId14"/>
          <w:pgSz w:w="11906" w:h="16838" w:code="9"/>
          <w:pgMar w:top="1021" w:right="1701" w:bottom="1021" w:left="1582" w:header="0" w:footer="113" w:gutter="0"/>
          <w:pgNumType w:start="0"/>
          <w:cols w:space="708"/>
          <w:titlePg/>
          <w:docGrid w:linePitch="360"/>
        </w:sectPr>
      </w:pPr>
    </w:p>
    <w:p w14:paraId="51B6D342" w14:textId="762277B3" w:rsidR="0067768D" w:rsidRPr="00370F03" w:rsidRDefault="0067768D" w:rsidP="0067768D">
      <w:pPr>
        <w:pStyle w:val="Nadpis1"/>
        <w:ind w:left="0" w:firstLine="0"/>
        <w:rPr>
          <w:lang w:val="cs-CZ"/>
        </w:rPr>
      </w:pPr>
      <w:bookmarkStart w:id="7" w:name="_Toc479843403"/>
      <w:r w:rsidRPr="00370F03">
        <w:rPr>
          <w:lang w:val="cs-CZ"/>
        </w:rPr>
        <w:lastRenderedPageBreak/>
        <w:t>PROVÁDĚNÍ PRIORITNÍ OSY (čl. 50 odst. 2 nařízení (EU) č. 1303/2013)</w:t>
      </w:r>
      <w:bookmarkEnd w:id="7"/>
    </w:p>
    <w:p w14:paraId="6DD36F27" w14:textId="77777777" w:rsidR="0067768D" w:rsidRPr="00370F03" w:rsidRDefault="0067768D" w:rsidP="0067768D">
      <w:pPr>
        <w:pStyle w:val="Text1"/>
        <w:ind w:left="0"/>
        <w:rPr>
          <w:lang w:val="cs-CZ"/>
        </w:rPr>
      </w:pPr>
    </w:p>
    <w:p w14:paraId="635C25C0" w14:textId="46E37376" w:rsidR="0067768D" w:rsidRPr="00370F03" w:rsidRDefault="0067768D" w:rsidP="00C9308C">
      <w:pPr>
        <w:pStyle w:val="Nadpis2"/>
      </w:pPr>
      <w:bookmarkStart w:id="8" w:name="_Toc479843404"/>
      <w:r w:rsidRPr="00370F03">
        <w:t>Přehled provádění</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1216"/>
      </w:tblGrid>
      <w:tr w:rsidR="00740AFD" w:rsidRPr="00740AFD" w14:paraId="6647D794" w14:textId="77777777" w:rsidTr="00740AFD">
        <w:trPr>
          <w:tblHeader/>
        </w:trPr>
        <w:tc>
          <w:tcPr>
            <w:tcW w:w="851" w:type="dxa"/>
            <w:shd w:val="clear" w:color="auto" w:fill="365F91" w:themeFill="accent1" w:themeFillShade="BF"/>
          </w:tcPr>
          <w:p w14:paraId="612116E2" w14:textId="77777777" w:rsidR="0067768D" w:rsidRPr="00740AFD" w:rsidRDefault="0067768D" w:rsidP="0067768D">
            <w:pPr>
              <w:jc w:val="center"/>
              <w:rPr>
                <w:color w:val="FFFFFF" w:themeColor="background1"/>
                <w:lang w:val="cs-CZ"/>
              </w:rPr>
            </w:pPr>
            <w:r w:rsidRPr="00740AFD">
              <w:rPr>
                <w:color w:val="FFFFFF" w:themeColor="background1"/>
                <w:lang w:val="cs-CZ"/>
              </w:rPr>
              <w:t>ID</w:t>
            </w:r>
          </w:p>
        </w:tc>
        <w:tc>
          <w:tcPr>
            <w:tcW w:w="2835" w:type="dxa"/>
            <w:shd w:val="clear" w:color="auto" w:fill="365F91" w:themeFill="accent1" w:themeFillShade="BF"/>
          </w:tcPr>
          <w:p w14:paraId="4D77B7AA" w14:textId="77777777" w:rsidR="0067768D" w:rsidRPr="00740AFD" w:rsidRDefault="0067768D" w:rsidP="0067768D">
            <w:pPr>
              <w:rPr>
                <w:color w:val="FFFFFF" w:themeColor="background1"/>
                <w:lang w:val="cs-CZ"/>
              </w:rPr>
            </w:pPr>
            <w:r w:rsidRPr="00740AFD">
              <w:rPr>
                <w:color w:val="FFFFFF" w:themeColor="background1"/>
                <w:lang w:val="cs-CZ"/>
              </w:rPr>
              <w:t>Prioritní osa</w:t>
            </w:r>
          </w:p>
        </w:tc>
        <w:tc>
          <w:tcPr>
            <w:tcW w:w="11216" w:type="dxa"/>
            <w:shd w:val="clear" w:color="auto" w:fill="365F91" w:themeFill="accent1" w:themeFillShade="BF"/>
          </w:tcPr>
          <w:p w14:paraId="04CDCD41" w14:textId="77777777" w:rsidR="0067768D" w:rsidRPr="00740AFD" w:rsidRDefault="0067768D" w:rsidP="0067768D">
            <w:pPr>
              <w:rPr>
                <w:color w:val="FFFFFF" w:themeColor="background1"/>
                <w:lang w:val="cs-CZ"/>
              </w:rPr>
            </w:pPr>
            <w:r w:rsidRPr="00740AFD">
              <w:rPr>
                <w:color w:val="FFFFFF" w:themeColor="background1"/>
                <w:lang w:val="cs-CZ"/>
              </w:rPr>
              <w:t>Klíčové informace o provádění prioritní osy s odkazem na klíčové události, významné problémy a opatření přijatá k jejich odstranění</w:t>
            </w:r>
          </w:p>
        </w:tc>
      </w:tr>
      <w:tr w:rsidR="005D3C32" w:rsidRPr="00370F03" w14:paraId="4F09BE20" w14:textId="77777777" w:rsidTr="0067768D">
        <w:tc>
          <w:tcPr>
            <w:tcW w:w="851" w:type="dxa"/>
            <w:shd w:val="clear" w:color="auto" w:fill="auto"/>
          </w:tcPr>
          <w:p w14:paraId="6D2645F8" w14:textId="77777777" w:rsidR="0067768D" w:rsidRPr="00370F03" w:rsidRDefault="0067768D" w:rsidP="0067768D">
            <w:pPr>
              <w:rPr>
                <w:lang w:val="cs-CZ"/>
              </w:rPr>
            </w:pPr>
            <w:r w:rsidRPr="00370F03">
              <w:rPr>
                <w:lang w:val="cs-CZ"/>
              </w:rPr>
              <w:t>1</w:t>
            </w:r>
          </w:p>
        </w:tc>
        <w:tc>
          <w:tcPr>
            <w:tcW w:w="2835" w:type="dxa"/>
            <w:shd w:val="clear" w:color="auto" w:fill="auto"/>
          </w:tcPr>
          <w:p w14:paraId="705728F0" w14:textId="77777777" w:rsidR="0067768D" w:rsidRPr="001B0850" w:rsidRDefault="0067768D" w:rsidP="0067768D">
            <w:pPr>
              <w:rPr>
                <w:sz w:val="22"/>
                <w:szCs w:val="22"/>
                <w:lang w:val="cs-CZ"/>
              </w:rPr>
            </w:pPr>
            <w:r w:rsidRPr="001B0850">
              <w:rPr>
                <w:sz w:val="22"/>
                <w:szCs w:val="22"/>
                <w:lang w:val="cs-CZ"/>
              </w:rPr>
              <w:t>Infrastruktura pro železniční a další udržitelnou dopravu</w:t>
            </w:r>
          </w:p>
        </w:tc>
        <w:tc>
          <w:tcPr>
            <w:tcW w:w="11216" w:type="dxa"/>
            <w:shd w:val="clear" w:color="auto" w:fill="auto"/>
          </w:tcPr>
          <w:p w14:paraId="0D1FA833" w14:textId="19C5885D" w:rsidR="009A20B7" w:rsidRPr="001B0850" w:rsidRDefault="00862C34" w:rsidP="00C9308C">
            <w:pPr>
              <w:spacing w:before="100" w:beforeAutospacing="1" w:after="100" w:afterAutospacing="1"/>
              <w:jc w:val="both"/>
              <w:rPr>
                <w:sz w:val="22"/>
                <w:szCs w:val="22"/>
                <w:lang w:val="cs-CZ"/>
              </w:rPr>
            </w:pPr>
            <w:r>
              <w:rPr>
                <w:sz w:val="22"/>
                <w:szCs w:val="22"/>
                <w:lang w:val="cs-CZ"/>
              </w:rPr>
              <w:t>V PO1 bylo v</w:t>
            </w:r>
            <w:r w:rsidR="004D2B7B">
              <w:rPr>
                <w:sz w:val="22"/>
                <w:szCs w:val="22"/>
                <w:lang w:val="cs-CZ"/>
              </w:rPr>
              <w:t xml:space="preserve"> roce</w:t>
            </w:r>
            <w:r w:rsidR="00896630" w:rsidRPr="001B0850">
              <w:rPr>
                <w:sz w:val="22"/>
                <w:szCs w:val="22"/>
                <w:lang w:val="cs-CZ"/>
              </w:rPr>
              <w:t xml:space="preserve"> 2016 </w:t>
            </w:r>
            <w:r w:rsidR="00CF251C" w:rsidRPr="001B0850">
              <w:rPr>
                <w:sz w:val="22"/>
                <w:szCs w:val="22"/>
                <w:lang w:val="cs-CZ"/>
              </w:rPr>
              <w:t>vyhlášen</w:t>
            </w:r>
            <w:r w:rsidR="00896630" w:rsidRPr="001B0850">
              <w:rPr>
                <w:sz w:val="22"/>
                <w:szCs w:val="22"/>
                <w:lang w:val="cs-CZ"/>
              </w:rPr>
              <w:t>o celkem 1</w:t>
            </w:r>
            <w:r w:rsidR="004D2B7B">
              <w:rPr>
                <w:sz w:val="22"/>
                <w:szCs w:val="22"/>
                <w:lang w:val="cs-CZ"/>
              </w:rPr>
              <w:t>4</w:t>
            </w:r>
            <w:r w:rsidR="00CF251C" w:rsidRPr="001B0850">
              <w:rPr>
                <w:sz w:val="22"/>
                <w:szCs w:val="22"/>
                <w:lang w:val="cs-CZ"/>
              </w:rPr>
              <w:t xml:space="preserve"> </w:t>
            </w:r>
            <w:r w:rsidR="00FE13C6" w:rsidRPr="001B0850">
              <w:rPr>
                <w:sz w:val="22"/>
                <w:szCs w:val="22"/>
                <w:lang w:val="cs-CZ"/>
              </w:rPr>
              <w:t>výz</w:t>
            </w:r>
            <w:r w:rsidR="00896630" w:rsidRPr="001B0850">
              <w:rPr>
                <w:sz w:val="22"/>
                <w:szCs w:val="22"/>
                <w:lang w:val="cs-CZ"/>
              </w:rPr>
              <w:t>e</w:t>
            </w:r>
            <w:r w:rsidR="00FE13C6" w:rsidRPr="001B0850">
              <w:rPr>
                <w:sz w:val="22"/>
                <w:szCs w:val="22"/>
                <w:lang w:val="cs-CZ"/>
              </w:rPr>
              <w:t>v v rámci SC 1.1</w:t>
            </w:r>
            <w:r w:rsidR="00896630" w:rsidRPr="001B0850">
              <w:rPr>
                <w:sz w:val="22"/>
                <w:szCs w:val="22"/>
                <w:lang w:val="cs-CZ"/>
              </w:rPr>
              <w:t xml:space="preserve"> (</w:t>
            </w:r>
            <w:r w:rsidR="004D2B7B">
              <w:rPr>
                <w:sz w:val="22"/>
                <w:szCs w:val="22"/>
                <w:lang w:val="cs-CZ"/>
              </w:rPr>
              <w:t>2</w:t>
            </w:r>
            <w:r w:rsidR="00896630" w:rsidRPr="001B0850">
              <w:rPr>
                <w:sz w:val="22"/>
                <w:szCs w:val="22"/>
                <w:lang w:val="cs-CZ"/>
              </w:rPr>
              <w:t>)</w:t>
            </w:r>
            <w:r w:rsidR="00FE13C6" w:rsidRPr="001B0850">
              <w:rPr>
                <w:sz w:val="22"/>
                <w:szCs w:val="22"/>
                <w:lang w:val="cs-CZ"/>
              </w:rPr>
              <w:t xml:space="preserve">, 1.3 </w:t>
            </w:r>
            <w:r w:rsidR="00896630" w:rsidRPr="001B0850">
              <w:rPr>
                <w:sz w:val="22"/>
                <w:szCs w:val="22"/>
                <w:lang w:val="cs-CZ"/>
              </w:rPr>
              <w:t xml:space="preserve">(1) </w:t>
            </w:r>
            <w:r w:rsidR="00FE13C6" w:rsidRPr="001B0850">
              <w:rPr>
                <w:sz w:val="22"/>
                <w:szCs w:val="22"/>
                <w:lang w:val="cs-CZ"/>
              </w:rPr>
              <w:t>a 1.4</w:t>
            </w:r>
            <w:r w:rsidR="00896630" w:rsidRPr="001B0850">
              <w:rPr>
                <w:sz w:val="22"/>
                <w:szCs w:val="22"/>
                <w:lang w:val="cs-CZ"/>
              </w:rPr>
              <w:t xml:space="preserve"> (</w:t>
            </w:r>
            <w:r w:rsidR="004D2B7B">
              <w:rPr>
                <w:sz w:val="22"/>
                <w:szCs w:val="22"/>
                <w:lang w:val="cs-CZ"/>
              </w:rPr>
              <w:t>11</w:t>
            </w:r>
            <w:r w:rsidR="00896630" w:rsidRPr="001B0850">
              <w:rPr>
                <w:sz w:val="22"/>
                <w:szCs w:val="22"/>
                <w:lang w:val="cs-CZ"/>
              </w:rPr>
              <w:t>)</w:t>
            </w:r>
            <w:r w:rsidR="00FE13C6" w:rsidRPr="001B0850">
              <w:rPr>
                <w:sz w:val="22"/>
                <w:szCs w:val="22"/>
                <w:lang w:val="cs-CZ"/>
              </w:rPr>
              <w:t>.</w:t>
            </w:r>
            <w:r w:rsidR="00CF251C" w:rsidRPr="001B0850">
              <w:rPr>
                <w:sz w:val="22"/>
                <w:szCs w:val="22"/>
                <w:lang w:val="cs-CZ"/>
              </w:rPr>
              <w:t xml:space="preserve"> </w:t>
            </w:r>
            <w:r w:rsidR="004D2B7B">
              <w:rPr>
                <w:sz w:val="22"/>
                <w:szCs w:val="22"/>
                <w:lang w:val="cs-CZ"/>
              </w:rPr>
              <w:t>V</w:t>
            </w:r>
            <w:r w:rsidR="00896630" w:rsidRPr="001B0850">
              <w:rPr>
                <w:sz w:val="22"/>
                <w:szCs w:val="22"/>
                <w:lang w:val="cs-CZ"/>
              </w:rPr>
              <w:t> SC1.1</w:t>
            </w:r>
            <w:r w:rsidR="00FE13C6" w:rsidRPr="001B0850">
              <w:rPr>
                <w:sz w:val="22"/>
                <w:szCs w:val="22"/>
                <w:lang w:val="cs-CZ"/>
              </w:rPr>
              <w:t xml:space="preserve"> </w:t>
            </w:r>
            <w:r w:rsidR="004D2B7B">
              <w:rPr>
                <w:sz w:val="22"/>
                <w:szCs w:val="22"/>
                <w:lang w:val="cs-CZ"/>
              </w:rPr>
              <w:t>se jednalo o výzvy</w:t>
            </w:r>
            <w:r w:rsidR="00FE13C6" w:rsidRPr="001B0850">
              <w:rPr>
                <w:sz w:val="22"/>
                <w:szCs w:val="22"/>
                <w:lang w:val="cs-CZ"/>
              </w:rPr>
              <w:t xml:space="preserve"> na fázované projekty</w:t>
            </w:r>
            <w:r w:rsidR="00896630" w:rsidRPr="001B0850">
              <w:rPr>
                <w:sz w:val="22"/>
                <w:szCs w:val="22"/>
                <w:lang w:val="cs-CZ"/>
              </w:rPr>
              <w:t xml:space="preserve">. </w:t>
            </w:r>
            <w:r w:rsidR="004D2B7B" w:rsidRPr="003759F4">
              <w:rPr>
                <w:b/>
                <w:sz w:val="22"/>
                <w:szCs w:val="22"/>
                <w:lang w:val="cs-CZ"/>
              </w:rPr>
              <w:t>Celkem je vyhlášeno 15 výzev</w:t>
            </w:r>
            <w:r w:rsidR="004D2B7B">
              <w:rPr>
                <w:sz w:val="22"/>
                <w:szCs w:val="22"/>
                <w:lang w:val="cs-CZ"/>
              </w:rPr>
              <w:t xml:space="preserve">. </w:t>
            </w:r>
          </w:p>
          <w:p w14:paraId="1F66B3AE" w14:textId="4152F25A" w:rsidR="00E67D85" w:rsidRDefault="00C45A9D" w:rsidP="003F6D29">
            <w:pPr>
              <w:spacing w:before="100" w:beforeAutospacing="1" w:after="100" w:afterAutospacing="1"/>
              <w:jc w:val="both"/>
              <w:rPr>
                <w:sz w:val="22"/>
                <w:szCs w:val="22"/>
                <w:lang w:val="cs-CZ"/>
              </w:rPr>
            </w:pPr>
            <w:r>
              <w:rPr>
                <w:b/>
                <w:sz w:val="22"/>
                <w:szCs w:val="22"/>
                <w:lang w:val="cs-CZ"/>
              </w:rPr>
              <w:t>P</w:t>
            </w:r>
            <w:r w:rsidR="0067768D" w:rsidRPr="003759F4">
              <w:rPr>
                <w:b/>
                <w:sz w:val="22"/>
                <w:szCs w:val="22"/>
                <w:lang w:val="cs-CZ"/>
              </w:rPr>
              <w:t>odáno</w:t>
            </w:r>
            <w:r w:rsidR="0067768D" w:rsidRPr="001B0850">
              <w:rPr>
                <w:sz w:val="22"/>
                <w:szCs w:val="22"/>
                <w:lang w:val="cs-CZ"/>
              </w:rPr>
              <w:t xml:space="preserve"> </w:t>
            </w:r>
            <w:r>
              <w:rPr>
                <w:sz w:val="22"/>
                <w:szCs w:val="22"/>
                <w:lang w:val="cs-CZ"/>
              </w:rPr>
              <w:t>bylo</w:t>
            </w:r>
            <w:r w:rsidRPr="001B0850">
              <w:rPr>
                <w:b/>
                <w:sz w:val="22"/>
                <w:szCs w:val="22"/>
                <w:lang w:val="cs-CZ"/>
              </w:rPr>
              <w:t xml:space="preserve"> </w:t>
            </w:r>
            <w:r w:rsidR="0067768D" w:rsidRPr="001B0850">
              <w:rPr>
                <w:b/>
                <w:sz w:val="22"/>
                <w:szCs w:val="22"/>
                <w:lang w:val="cs-CZ"/>
              </w:rPr>
              <w:t xml:space="preserve">30 </w:t>
            </w:r>
            <w:r w:rsidR="00FE13C6" w:rsidRPr="001B0850">
              <w:rPr>
                <w:b/>
                <w:sz w:val="22"/>
                <w:szCs w:val="22"/>
                <w:lang w:val="cs-CZ"/>
              </w:rPr>
              <w:t>projektů</w:t>
            </w:r>
            <w:r w:rsidR="0067768D" w:rsidRPr="001B0850">
              <w:rPr>
                <w:sz w:val="22"/>
                <w:szCs w:val="22"/>
                <w:lang w:val="cs-CZ"/>
              </w:rPr>
              <w:t xml:space="preserve"> v </w:t>
            </w:r>
            <w:r w:rsidR="00874C7A">
              <w:rPr>
                <w:sz w:val="22"/>
                <w:szCs w:val="22"/>
                <w:lang w:val="cs-CZ"/>
              </w:rPr>
              <w:t>hodnotě</w:t>
            </w:r>
            <w:r w:rsidR="0067768D" w:rsidRPr="001B0850">
              <w:rPr>
                <w:sz w:val="22"/>
                <w:szCs w:val="22"/>
                <w:lang w:val="cs-CZ"/>
              </w:rPr>
              <w:t xml:space="preserve"> 12,2 mld. Kč </w:t>
            </w:r>
            <w:r w:rsidR="00874C7A">
              <w:rPr>
                <w:sz w:val="22"/>
                <w:szCs w:val="22"/>
                <w:lang w:val="cs-CZ"/>
              </w:rPr>
              <w:t>/</w:t>
            </w:r>
            <w:r w:rsidR="0067768D" w:rsidRPr="001B0850">
              <w:rPr>
                <w:sz w:val="22"/>
                <w:szCs w:val="22"/>
                <w:lang w:val="cs-CZ"/>
              </w:rPr>
              <w:t>452,7 mil. €, kter</w:t>
            </w:r>
            <w:r w:rsidR="00AB2B36" w:rsidRPr="001B0850">
              <w:rPr>
                <w:sz w:val="22"/>
                <w:szCs w:val="22"/>
                <w:lang w:val="cs-CZ"/>
              </w:rPr>
              <w:t>á</w:t>
            </w:r>
            <w:r w:rsidR="0067768D" w:rsidRPr="001B0850">
              <w:rPr>
                <w:sz w:val="22"/>
                <w:szCs w:val="22"/>
                <w:lang w:val="cs-CZ"/>
              </w:rPr>
              <w:t xml:space="preserve"> pokrývá </w:t>
            </w:r>
            <w:r w:rsidR="0067768D" w:rsidRPr="001B0850">
              <w:rPr>
                <w:b/>
                <w:sz w:val="22"/>
                <w:szCs w:val="22"/>
                <w:lang w:val="cs-CZ"/>
              </w:rPr>
              <w:t>16,1 %</w:t>
            </w:r>
            <w:r w:rsidR="0067768D" w:rsidRPr="001B0850">
              <w:rPr>
                <w:sz w:val="22"/>
                <w:szCs w:val="22"/>
                <w:lang w:val="cs-CZ"/>
              </w:rPr>
              <w:t xml:space="preserve"> celkové alokace PO1.</w:t>
            </w:r>
            <w:r w:rsidR="004065A3" w:rsidRPr="001B0850">
              <w:rPr>
                <w:sz w:val="22"/>
                <w:szCs w:val="22"/>
                <w:lang w:val="cs-CZ"/>
              </w:rPr>
              <w:t xml:space="preserve"> </w:t>
            </w:r>
            <w:r w:rsidR="0067768D" w:rsidRPr="001B0850">
              <w:rPr>
                <w:sz w:val="22"/>
                <w:szCs w:val="22"/>
                <w:lang w:val="cs-CZ"/>
              </w:rPr>
              <w:t xml:space="preserve">Z </w:t>
            </w:r>
            <w:r w:rsidR="00E67D85">
              <w:rPr>
                <w:sz w:val="22"/>
                <w:szCs w:val="22"/>
                <w:lang w:val="cs-CZ"/>
              </w:rPr>
              <w:t>toho</w:t>
            </w:r>
            <w:r w:rsidR="00044319" w:rsidRPr="001B0850">
              <w:rPr>
                <w:sz w:val="22"/>
                <w:szCs w:val="22"/>
                <w:lang w:val="cs-CZ"/>
              </w:rPr>
              <w:t xml:space="preserve"> </w:t>
            </w:r>
            <w:r w:rsidR="0067768D" w:rsidRPr="001B0850">
              <w:rPr>
                <w:sz w:val="22"/>
                <w:szCs w:val="22"/>
                <w:lang w:val="cs-CZ"/>
              </w:rPr>
              <w:t xml:space="preserve">26 spadá do SC 1.1 </w:t>
            </w:r>
            <w:r w:rsidR="00DB3650" w:rsidRPr="001B0850">
              <w:rPr>
                <w:sz w:val="22"/>
                <w:szCs w:val="22"/>
                <w:lang w:val="cs-CZ"/>
              </w:rPr>
              <w:t>(18 z nich jsou fázované projekty</w:t>
            </w:r>
            <w:r w:rsidR="00E67D85">
              <w:rPr>
                <w:sz w:val="22"/>
                <w:szCs w:val="22"/>
                <w:lang w:val="cs-CZ"/>
              </w:rPr>
              <w:t xml:space="preserve"> </w:t>
            </w:r>
            <w:r w:rsidR="00E67D85" w:rsidRPr="001B0850">
              <w:rPr>
                <w:sz w:val="22"/>
                <w:szCs w:val="22"/>
                <w:lang w:val="cs-CZ"/>
              </w:rPr>
              <w:t>z období 2007-2013</w:t>
            </w:r>
            <w:r w:rsidR="00E67D85">
              <w:rPr>
                <w:sz w:val="22"/>
                <w:szCs w:val="22"/>
                <w:lang w:val="cs-CZ"/>
              </w:rPr>
              <w:t>; z toho 2 VP</w:t>
            </w:r>
            <w:r w:rsidR="00DB3650" w:rsidRPr="001B0850">
              <w:rPr>
                <w:sz w:val="22"/>
                <w:szCs w:val="22"/>
                <w:lang w:val="cs-CZ"/>
              </w:rPr>
              <w:t>).</w:t>
            </w:r>
            <w:r w:rsidR="00D55512" w:rsidRPr="001B0850">
              <w:rPr>
                <w:sz w:val="22"/>
                <w:szCs w:val="22"/>
                <w:lang w:val="cs-CZ"/>
              </w:rPr>
              <w:t xml:space="preserve"> </w:t>
            </w:r>
            <w:r w:rsidR="008A6E4C">
              <w:rPr>
                <w:sz w:val="22"/>
                <w:szCs w:val="22"/>
                <w:lang w:val="cs-CZ"/>
              </w:rPr>
              <w:t>O</w:t>
            </w:r>
            <w:r w:rsidR="0067768D" w:rsidRPr="001B0850">
              <w:rPr>
                <w:sz w:val="22"/>
                <w:szCs w:val="22"/>
                <w:lang w:val="cs-CZ"/>
              </w:rPr>
              <w:t xml:space="preserve">bjem </w:t>
            </w:r>
            <w:r w:rsidR="00B178AA">
              <w:rPr>
                <w:sz w:val="22"/>
                <w:szCs w:val="22"/>
                <w:lang w:val="cs-CZ"/>
              </w:rPr>
              <w:t>CZV</w:t>
            </w:r>
            <w:r w:rsidR="0067768D" w:rsidRPr="001B0850">
              <w:rPr>
                <w:sz w:val="22"/>
                <w:szCs w:val="22"/>
                <w:lang w:val="cs-CZ"/>
              </w:rPr>
              <w:t xml:space="preserve"> pokrývá 25,6 % alokace</w:t>
            </w:r>
            <w:r w:rsidR="00FE13C6" w:rsidRPr="001B0850">
              <w:rPr>
                <w:sz w:val="22"/>
                <w:szCs w:val="22"/>
                <w:lang w:val="cs-CZ"/>
              </w:rPr>
              <w:t xml:space="preserve"> SC 1.1</w:t>
            </w:r>
            <w:r w:rsidR="00B46A8E" w:rsidRPr="001B0850">
              <w:rPr>
                <w:sz w:val="22"/>
                <w:szCs w:val="22"/>
                <w:lang w:val="cs-CZ"/>
              </w:rPr>
              <w:t xml:space="preserve">. </w:t>
            </w:r>
            <w:r w:rsidR="004065A3" w:rsidRPr="001B0850">
              <w:rPr>
                <w:sz w:val="22"/>
                <w:szCs w:val="22"/>
                <w:lang w:val="cs-CZ"/>
              </w:rPr>
              <w:t xml:space="preserve">Další </w:t>
            </w:r>
            <w:r w:rsidR="0067768D" w:rsidRPr="00A814F3">
              <w:rPr>
                <w:sz w:val="22"/>
                <w:szCs w:val="22"/>
                <w:lang w:val="cs-CZ"/>
              </w:rPr>
              <w:t xml:space="preserve">4 </w:t>
            </w:r>
            <w:r w:rsidR="00FE13C6" w:rsidRPr="00A814F3">
              <w:rPr>
                <w:sz w:val="22"/>
                <w:szCs w:val="22"/>
                <w:lang w:val="cs-CZ"/>
              </w:rPr>
              <w:t xml:space="preserve">projekty byly podány v </w:t>
            </w:r>
            <w:r w:rsidR="0067768D" w:rsidRPr="00A814F3">
              <w:rPr>
                <w:sz w:val="22"/>
                <w:szCs w:val="22"/>
                <w:lang w:val="cs-CZ"/>
              </w:rPr>
              <w:t xml:space="preserve">SC 1.3 </w:t>
            </w:r>
            <w:r w:rsidR="00FE13C6" w:rsidRPr="00A814F3">
              <w:rPr>
                <w:sz w:val="22"/>
                <w:szCs w:val="22"/>
                <w:lang w:val="cs-CZ"/>
              </w:rPr>
              <w:t>v hodnotě</w:t>
            </w:r>
            <w:r w:rsidR="0067768D" w:rsidRPr="00A814F3">
              <w:rPr>
                <w:sz w:val="22"/>
                <w:szCs w:val="22"/>
                <w:lang w:val="cs-CZ"/>
              </w:rPr>
              <w:t xml:space="preserve"> 3,6 % celkové alokace </w:t>
            </w:r>
            <w:r w:rsidR="00FE13C6" w:rsidRPr="00A814F3">
              <w:rPr>
                <w:sz w:val="22"/>
                <w:szCs w:val="22"/>
                <w:lang w:val="cs-CZ"/>
              </w:rPr>
              <w:t>SC</w:t>
            </w:r>
            <w:r w:rsidR="00251943" w:rsidRPr="00A814F3">
              <w:rPr>
                <w:sz w:val="22"/>
                <w:szCs w:val="22"/>
                <w:lang w:val="cs-CZ"/>
              </w:rPr>
              <w:t xml:space="preserve"> </w:t>
            </w:r>
            <w:r w:rsidR="0067768D" w:rsidRPr="00A814F3">
              <w:rPr>
                <w:sz w:val="22"/>
                <w:szCs w:val="22"/>
                <w:lang w:val="cs-CZ"/>
              </w:rPr>
              <w:t>1.</w:t>
            </w:r>
            <w:r w:rsidR="00FE13C6" w:rsidRPr="00A814F3">
              <w:rPr>
                <w:sz w:val="22"/>
                <w:szCs w:val="22"/>
                <w:lang w:val="cs-CZ"/>
              </w:rPr>
              <w:t>3.</w:t>
            </w:r>
          </w:p>
          <w:p w14:paraId="650F41AB" w14:textId="45333384" w:rsidR="003F6D29" w:rsidRPr="001B0850" w:rsidRDefault="003F6D29" w:rsidP="003F6D29">
            <w:pPr>
              <w:spacing w:before="100" w:beforeAutospacing="1" w:after="100" w:afterAutospacing="1"/>
              <w:jc w:val="both"/>
              <w:rPr>
                <w:sz w:val="22"/>
                <w:szCs w:val="22"/>
                <w:lang w:val="cs-CZ"/>
              </w:rPr>
            </w:pPr>
            <w:r w:rsidRPr="001B0850">
              <w:rPr>
                <w:sz w:val="22"/>
                <w:szCs w:val="22"/>
                <w:lang w:val="cs-CZ"/>
              </w:rPr>
              <w:t xml:space="preserve">V rámci ostatních SC nebyly předloženy žádné projekty. </w:t>
            </w:r>
            <w:r w:rsidRPr="003F6D29">
              <w:rPr>
                <w:sz w:val="22"/>
                <w:szCs w:val="22"/>
                <w:lang w:val="cs-CZ"/>
              </w:rPr>
              <w:t xml:space="preserve">Jejich přípravu prodlužují zejména procesy související s pravidly veřejné podpory. Důvodem je i zdržení diskuze na úrovni vlády a relevantních partnerů ohledně nastavení podpory </w:t>
            </w:r>
            <w:r w:rsidR="00FC4129">
              <w:rPr>
                <w:sz w:val="22"/>
                <w:szCs w:val="22"/>
                <w:lang w:val="cs-CZ"/>
              </w:rPr>
              <w:t>SC 1.5.  P</w:t>
            </w:r>
            <w:r w:rsidRPr="003F6D29">
              <w:rPr>
                <w:sz w:val="22"/>
                <w:szCs w:val="22"/>
                <w:lang w:val="cs-CZ"/>
              </w:rPr>
              <w:t>ředpoklad vyhlášení těchto výzev je v r. 2017, popř. na zač</w:t>
            </w:r>
            <w:r w:rsidR="00FC4129">
              <w:rPr>
                <w:sz w:val="22"/>
                <w:szCs w:val="22"/>
                <w:lang w:val="cs-CZ"/>
              </w:rPr>
              <w:t>.</w:t>
            </w:r>
            <w:r w:rsidRPr="003F6D29">
              <w:rPr>
                <w:sz w:val="22"/>
                <w:szCs w:val="22"/>
                <w:lang w:val="cs-CZ"/>
              </w:rPr>
              <w:t xml:space="preserve"> r. 2018.</w:t>
            </w:r>
          </w:p>
          <w:p w14:paraId="3CD838A3" w14:textId="41D4665C" w:rsidR="0067768D" w:rsidRPr="001B0850" w:rsidRDefault="00DE7EDC">
            <w:pPr>
              <w:spacing w:before="100" w:beforeAutospacing="1" w:after="100" w:afterAutospacing="1"/>
              <w:jc w:val="both"/>
              <w:rPr>
                <w:sz w:val="22"/>
                <w:szCs w:val="22"/>
                <w:lang w:val="cs-CZ"/>
              </w:rPr>
            </w:pPr>
            <w:r w:rsidRPr="003759F4">
              <w:rPr>
                <w:rFonts w:eastAsiaTheme="minorHAnsi"/>
                <w:b/>
                <w:sz w:val="22"/>
                <w:szCs w:val="22"/>
                <w:lang w:val="cs-CZ"/>
              </w:rPr>
              <w:t>Schváleno bylo</w:t>
            </w:r>
            <w:r w:rsidR="0067768D" w:rsidRPr="003759F4">
              <w:rPr>
                <w:b/>
                <w:sz w:val="22"/>
                <w:szCs w:val="22"/>
                <w:lang w:val="cs-CZ"/>
              </w:rPr>
              <w:t xml:space="preserve"> 16 </w:t>
            </w:r>
            <w:r w:rsidRPr="003759F4">
              <w:rPr>
                <w:b/>
                <w:sz w:val="22"/>
                <w:szCs w:val="22"/>
                <w:lang w:val="cs-CZ"/>
              </w:rPr>
              <w:t>projektů</w:t>
            </w:r>
            <w:r w:rsidR="0067768D" w:rsidRPr="001B0850">
              <w:rPr>
                <w:sz w:val="22"/>
                <w:szCs w:val="22"/>
                <w:lang w:val="cs-CZ"/>
              </w:rPr>
              <w:t xml:space="preserve"> </w:t>
            </w:r>
            <w:r w:rsidR="00874C7A">
              <w:rPr>
                <w:sz w:val="22"/>
                <w:szCs w:val="22"/>
                <w:lang w:val="cs-CZ"/>
              </w:rPr>
              <w:t>v hodnotě</w:t>
            </w:r>
            <w:r w:rsidR="00FC4129">
              <w:rPr>
                <w:sz w:val="22"/>
                <w:szCs w:val="22"/>
                <w:lang w:val="cs-CZ"/>
              </w:rPr>
              <w:t xml:space="preserve"> </w:t>
            </w:r>
            <w:r w:rsidR="0067768D" w:rsidRPr="001B0850">
              <w:rPr>
                <w:sz w:val="22"/>
                <w:szCs w:val="22"/>
                <w:lang w:val="cs-CZ"/>
              </w:rPr>
              <w:t>5,</w:t>
            </w:r>
            <w:r w:rsidR="00775078">
              <w:rPr>
                <w:sz w:val="22"/>
                <w:szCs w:val="22"/>
                <w:lang w:val="cs-CZ"/>
              </w:rPr>
              <w:t>5</w:t>
            </w:r>
            <w:r w:rsidR="0067768D" w:rsidRPr="001B0850">
              <w:rPr>
                <w:sz w:val="22"/>
                <w:szCs w:val="22"/>
                <w:lang w:val="cs-CZ"/>
              </w:rPr>
              <w:t xml:space="preserve"> mld. Kč </w:t>
            </w:r>
            <w:r w:rsidR="00874C7A">
              <w:rPr>
                <w:sz w:val="22"/>
                <w:szCs w:val="22"/>
                <w:lang w:val="cs-CZ"/>
              </w:rPr>
              <w:t xml:space="preserve">/ </w:t>
            </w:r>
            <w:r w:rsidR="003B470B">
              <w:rPr>
                <w:sz w:val="22"/>
                <w:szCs w:val="22"/>
                <w:lang w:val="cs-CZ"/>
              </w:rPr>
              <w:t>203,4</w:t>
            </w:r>
            <w:r w:rsidR="0067768D" w:rsidRPr="001B0850">
              <w:rPr>
                <w:sz w:val="22"/>
                <w:szCs w:val="22"/>
                <w:lang w:val="cs-CZ"/>
              </w:rPr>
              <w:t xml:space="preserve"> mil. </w:t>
            </w:r>
            <w:r w:rsidRPr="001B0850">
              <w:rPr>
                <w:sz w:val="22"/>
                <w:szCs w:val="22"/>
                <w:lang w:val="cs-CZ"/>
              </w:rPr>
              <w:t>€, kter</w:t>
            </w:r>
            <w:r w:rsidR="00874C7A">
              <w:rPr>
                <w:sz w:val="22"/>
                <w:szCs w:val="22"/>
                <w:lang w:val="cs-CZ"/>
              </w:rPr>
              <w:t>á</w:t>
            </w:r>
            <w:r w:rsidRPr="001B0850">
              <w:rPr>
                <w:sz w:val="22"/>
                <w:szCs w:val="22"/>
                <w:lang w:val="cs-CZ"/>
              </w:rPr>
              <w:t xml:space="preserve"> </w:t>
            </w:r>
            <w:r w:rsidR="0067768D" w:rsidRPr="001B0850">
              <w:rPr>
                <w:sz w:val="22"/>
                <w:szCs w:val="22"/>
                <w:lang w:val="cs-CZ"/>
              </w:rPr>
              <w:t>pokrývá 7</w:t>
            </w:r>
            <w:r w:rsidR="003B470B">
              <w:rPr>
                <w:sz w:val="22"/>
                <w:szCs w:val="22"/>
                <w:lang w:val="cs-CZ"/>
              </w:rPr>
              <w:t>,2</w:t>
            </w:r>
            <w:r w:rsidR="0067768D" w:rsidRPr="001B0850">
              <w:rPr>
                <w:sz w:val="22"/>
                <w:szCs w:val="22"/>
                <w:lang w:val="cs-CZ"/>
              </w:rPr>
              <w:t xml:space="preserve"> % celkové alokace PO1.Všech 16 </w:t>
            </w:r>
            <w:r w:rsidR="00CF251C" w:rsidRPr="001B0850">
              <w:rPr>
                <w:sz w:val="22"/>
                <w:szCs w:val="22"/>
                <w:lang w:val="cs-CZ"/>
              </w:rPr>
              <w:t xml:space="preserve">projektů </w:t>
            </w:r>
            <w:r w:rsidR="0067768D" w:rsidRPr="001B0850">
              <w:rPr>
                <w:sz w:val="22"/>
                <w:szCs w:val="22"/>
                <w:lang w:val="cs-CZ"/>
              </w:rPr>
              <w:t>spadá do SC 1.1.</w:t>
            </w:r>
            <w:r w:rsidRPr="001B0850">
              <w:rPr>
                <w:sz w:val="22"/>
                <w:szCs w:val="22"/>
                <w:lang w:val="cs-CZ"/>
              </w:rPr>
              <w:t xml:space="preserve"> </w:t>
            </w:r>
            <w:r w:rsidR="00CB5C60" w:rsidRPr="001B0850">
              <w:rPr>
                <w:sz w:val="22"/>
                <w:szCs w:val="22"/>
                <w:lang w:val="cs-CZ"/>
              </w:rPr>
              <w:t>Ve většině případů</w:t>
            </w:r>
            <w:r w:rsidR="00421508" w:rsidRPr="001B0850">
              <w:rPr>
                <w:sz w:val="22"/>
                <w:szCs w:val="22"/>
                <w:lang w:val="cs-CZ"/>
              </w:rPr>
              <w:t xml:space="preserve"> </w:t>
            </w:r>
            <w:r w:rsidR="002C1FD7">
              <w:rPr>
                <w:sz w:val="22"/>
                <w:szCs w:val="22"/>
                <w:lang w:val="cs-CZ"/>
              </w:rPr>
              <w:t xml:space="preserve">(15) </w:t>
            </w:r>
            <w:r w:rsidR="00CB5C60" w:rsidRPr="001B0850">
              <w:rPr>
                <w:sz w:val="22"/>
                <w:szCs w:val="22"/>
                <w:lang w:val="cs-CZ"/>
              </w:rPr>
              <w:t>se jedná o fázované projekty</w:t>
            </w:r>
            <w:r w:rsidR="004A60BA">
              <w:rPr>
                <w:sz w:val="22"/>
                <w:szCs w:val="22"/>
                <w:lang w:val="cs-CZ"/>
              </w:rPr>
              <w:t>,</w:t>
            </w:r>
            <w:r w:rsidR="00421508" w:rsidRPr="001B0850">
              <w:rPr>
                <w:sz w:val="22"/>
                <w:szCs w:val="22"/>
                <w:lang w:val="cs-CZ"/>
              </w:rPr>
              <w:t xml:space="preserve"> </w:t>
            </w:r>
            <w:r w:rsidR="004A60BA">
              <w:rPr>
                <w:sz w:val="22"/>
                <w:szCs w:val="22"/>
                <w:lang w:val="cs-CZ"/>
              </w:rPr>
              <w:t xml:space="preserve">z nichž je </w:t>
            </w:r>
            <w:r w:rsidR="00FC4129">
              <w:rPr>
                <w:sz w:val="22"/>
                <w:szCs w:val="22"/>
                <w:lang w:val="cs-CZ"/>
              </w:rPr>
              <w:t>1</w:t>
            </w:r>
            <w:r w:rsidR="004A60BA">
              <w:rPr>
                <w:sz w:val="22"/>
                <w:szCs w:val="22"/>
                <w:lang w:val="cs-CZ"/>
              </w:rPr>
              <w:t xml:space="preserve"> </w:t>
            </w:r>
            <w:r w:rsidR="00421508" w:rsidRPr="001B0850">
              <w:rPr>
                <w:sz w:val="22"/>
                <w:szCs w:val="22"/>
                <w:lang w:val="cs-CZ"/>
              </w:rPr>
              <w:t xml:space="preserve">VP. </w:t>
            </w:r>
            <w:r w:rsidR="0059215B">
              <w:rPr>
                <w:sz w:val="22"/>
                <w:szCs w:val="22"/>
                <w:lang w:val="cs-CZ"/>
              </w:rPr>
              <w:t>Schválený VP na národní úrovni byl zároveň dne 30.</w:t>
            </w:r>
            <w:r w:rsidR="00A814F3">
              <w:rPr>
                <w:sz w:val="22"/>
                <w:szCs w:val="22"/>
                <w:lang w:val="cs-CZ"/>
              </w:rPr>
              <w:t xml:space="preserve"> </w:t>
            </w:r>
            <w:r w:rsidR="0059215B">
              <w:rPr>
                <w:sz w:val="22"/>
                <w:szCs w:val="22"/>
                <w:lang w:val="cs-CZ"/>
              </w:rPr>
              <w:t>11.2016 oznámen EK.</w:t>
            </w:r>
            <w:r w:rsidR="00F7199F" w:rsidRPr="001B0850">
              <w:rPr>
                <w:sz w:val="22"/>
                <w:szCs w:val="22"/>
                <w:lang w:val="cs-CZ"/>
              </w:rPr>
              <w:t xml:space="preserve"> </w:t>
            </w:r>
          </w:p>
          <w:p w14:paraId="6AF36048" w14:textId="72BF25D6" w:rsidR="00611AF7" w:rsidRPr="001B0850" w:rsidRDefault="00EF51A8">
            <w:pPr>
              <w:spacing w:before="100" w:beforeAutospacing="1" w:after="100" w:afterAutospacing="1"/>
              <w:jc w:val="both"/>
              <w:rPr>
                <w:sz w:val="22"/>
                <w:szCs w:val="22"/>
                <w:lang w:val="cs-CZ"/>
              </w:rPr>
            </w:pPr>
            <w:r w:rsidRPr="001B0850">
              <w:rPr>
                <w:sz w:val="22"/>
                <w:szCs w:val="22"/>
                <w:lang w:val="cs-CZ"/>
              </w:rPr>
              <w:t>V roce 2016 byly</w:t>
            </w:r>
            <w:r w:rsidR="00FC4129">
              <w:rPr>
                <w:sz w:val="22"/>
                <w:szCs w:val="22"/>
                <w:lang w:val="cs-CZ"/>
              </w:rPr>
              <w:t xml:space="preserve"> </w:t>
            </w:r>
            <w:r w:rsidR="007B3A9B">
              <w:rPr>
                <w:b/>
                <w:sz w:val="22"/>
                <w:szCs w:val="22"/>
                <w:lang w:val="cs-CZ"/>
              </w:rPr>
              <w:t>uvedeny do provozu</w:t>
            </w:r>
            <w:r w:rsidR="007B3A9B" w:rsidRPr="003759F4">
              <w:rPr>
                <w:b/>
                <w:sz w:val="22"/>
                <w:szCs w:val="22"/>
                <w:lang w:val="cs-CZ"/>
              </w:rPr>
              <w:t xml:space="preserve"> </w:t>
            </w:r>
            <w:r w:rsidRPr="003759F4">
              <w:rPr>
                <w:b/>
                <w:sz w:val="22"/>
                <w:szCs w:val="22"/>
                <w:lang w:val="cs-CZ"/>
              </w:rPr>
              <w:t>3</w:t>
            </w:r>
            <w:r w:rsidR="00611AF7" w:rsidRPr="003759F4">
              <w:rPr>
                <w:b/>
                <w:sz w:val="22"/>
                <w:szCs w:val="22"/>
                <w:lang w:val="cs-CZ"/>
              </w:rPr>
              <w:t xml:space="preserve"> </w:t>
            </w:r>
            <w:r w:rsidR="007B3A9B">
              <w:rPr>
                <w:b/>
                <w:sz w:val="22"/>
                <w:szCs w:val="22"/>
                <w:lang w:val="cs-CZ"/>
              </w:rPr>
              <w:t>stavby</w:t>
            </w:r>
            <w:r w:rsidR="00FE13C6" w:rsidRPr="001B0850">
              <w:rPr>
                <w:sz w:val="22"/>
                <w:szCs w:val="22"/>
                <w:lang w:val="cs-CZ"/>
              </w:rPr>
              <w:t>.</w:t>
            </w:r>
            <w:r w:rsidRPr="001B0850">
              <w:rPr>
                <w:sz w:val="22"/>
                <w:szCs w:val="22"/>
                <w:lang w:val="cs-CZ"/>
              </w:rPr>
              <w:t xml:space="preserve"> Dosažená </w:t>
            </w:r>
            <w:r w:rsidR="001B0850" w:rsidRPr="001B0850">
              <w:rPr>
                <w:sz w:val="22"/>
                <w:szCs w:val="22"/>
                <w:lang w:val="cs-CZ"/>
              </w:rPr>
              <w:t xml:space="preserve">délka rekonstruovaných nebo modernizovaných železničních tratí je 2,36 km. </w:t>
            </w:r>
            <w:r w:rsidR="00E5619E">
              <w:rPr>
                <w:sz w:val="22"/>
                <w:szCs w:val="22"/>
                <w:lang w:val="cs-CZ"/>
              </w:rPr>
              <w:t>Realizace ostatních</w:t>
            </w:r>
            <w:r w:rsidR="000743B9">
              <w:rPr>
                <w:sz w:val="22"/>
                <w:szCs w:val="22"/>
                <w:lang w:val="cs-CZ"/>
              </w:rPr>
              <w:t xml:space="preserve"> </w:t>
            </w:r>
            <w:r w:rsidR="003759F4">
              <w:rPr>
                <w:sz w:val="22"/>
                <w:szCs w:val="22"/>
                <w:lang w:val="cs-CZ"/>
              </w:rPr>
              <w:t xml:space="preserve">schválených </w:t>
            </w:r>
            <w:r w:rsidR="000743B9">
              <w:rPr>
                <w:sz w:val="22"/>
                <w:szCs w:val="22"/>
                <w:lang w:val="cs-CZ"/>
              </w:rPr>
              <w:t>projektů</w:t>
            </w:r>
            <w:r w:rsidR="00E5619E">
              <w:rPr>
                <w:sz w:val="22"/>
                <w:szCs w:val="22"/>
                <w:lang w:val="cs-CZ"/>
              </w:rPr>
              <w:t xml:space="preserve"> probíhá dle  plánu. </w:t>
            </w:r>
            <w:r w:rsidR="00DB3650" w:rsidRPr="001B0850">
              <w:rPr>
                <w:sz w:val="22"/>
                <w:szCs w:val="22"/>
                <w:lang w:val="cs-CZ"/>
              </w:rPr>
              <w:t xml:space="preserve">Dokončení 12 </w:t>
            </w:r>
            <w:r w:rsidRPr="001B0850">
              <w:rPr>
                <w:sz w:val="22"/>
                <w:szCs w:val="22"/>
                <w:lang w:val="cs-CZ"/>
              </w:rPr>
              <w:t>projektů</w:t>
            </w:r>
            <w:r w:rsidR="00DB3650" w:rsidRPr="001B0850">
              <w:rPr>
                <w:sz w:val="22"/>
                <w:szCs w:val="22"/>
                <w:lang w:val="cs-CZ"/>
              </w:rPr>
              <w:t xml:space="preserve"> se předpokládá v</w:t>
            </w:r>
            <w:r w:rsidRPr="001B0850">
              <w:rPr>
                <w:sz w:val="22"/>
                <w:szCs w:val="22"/>
                <w:lang w:val="cs-CZ"/>
              </w:rPr>
              <w:t xml:space="preserve"> roce </w:t>
            </w:r>
            <w:r w:rsidR="00DB3650" w:rsidRPr="001B0850">
              <w:rPr>
                <w:sz w:val="22"/>
                <w:szCs w:val="22"/>
                <w:lang w:val="cs-CZ"/>
              </w:rPr>
              <w:t>2017</w:t>
            </w:r>
            <w:r w:rsidRPr="001B0850">
              <w:rPr>
                <w:sz w:val="22"/>
                <w:szCs w:val="22"/>
                <w:lang w:val="cs-CZ"/>
              </w:rPr>
              <w:t xml:space="preserve"> a 1 bude dokončen v roce 2019</w:t>
            </w:r>
            <w:r w:rsidR="00DB3650" w:rsidRPr="001B0850">
              <w:rPr>
                <w:sz w:val="22"/>
                <w:szCs w:val="22"/>
                <w:lang w:val="cs-CZ"/>
              </w:rPr>
              <w:t>.</w:t>
            </w:r>
          </w:p>
          <w:p w14:paraId="2F930A02" w14:textId="080CD732" w:rsidR="00F45A94" w:rsidRPr="00E5619E" w:rsidRDefault="00F45A94">
            <w:pPr>
              <w:pStyle w:val="text"/>
              <w:spacing w:before="100" w:beforeAutospacing="1" w:after="100" w:afterAutospacing="1" w:line="240" w:lineRule="auto"/>
              <w:rPr>
                <w:rFonts w:ascii="Times New Roman" w:hAnsi="Times New Roman" w:cs="Times New Roman"/>
              </w:rPr>
            </w:pPr>
            <w:r w:rsidRPr="00E5619E">
              <w:rPr>
                <w:rFonts w:ascii="Times New Roman" w:hAnsi="Times New Roman" w:cs="Times New Roman"/>
              </w:rPr>
              <w:t>V</w:t>
            </w:r>
            <w:r w:rsidR="002F1E54" w:rsidRPr="00E5619E">
              <w:rPr>
                <w:rFonts w:ascii="Times New Roman" w:hAnsi="Times New Roman" w:cs="Times New Roman"/>
              </w:rPr>
              <w:t xml:space="preserve"> </w:t>
            </w:r>
            <w:r w:rsidRPr="00E5619E">
              <w:rPr>
                <w:rFonts w:ascii="Times New Roman" w:hAnsi="Times New Roman" w:cs="Times New Roman"/>
              </w:rPr>
              <w:t>roce 2016 byl</w:t>
            </w:r>
            <w:r w:rsidR="00611AF7" w:rsidRPr="00E5619E">
              <w:rPr>
                <w:rFonts w:ascii="Times New Roman" w:hAnsi="Times New Roman" w:cs="Times New Roman"/>
              </w:rPr>
              <w:t>y</w:t>
            </w:r>
            <w:r w:rsidRPr="00E5619E">
              <w:rPr>
                <w:rFonts w:ascii="Times New Roman" w:hAnsi="Times New Roman" w:cs="Times New Roman"/>
              </w:rPr>
              <w:t xml:space="preserve"> </w:t>
            </w:r>
            <w:r w:rsidR="00611AF7" w:rsidRPr="00E5619E">
              <w:rPr>
                <w:rFonts w:ascii="Times New Roman" w:hAnsi="Times New Roman" w:cs="Times New Roman"/>
              </w:rPr>
              <w:t xml:space="preserve">doloženy </w:t>
            </w:r>
            <w:r w:rsidRPr="00E5619E">
              <w:rPr>
                <w:rFonts w:ascii="Times New Roman" w:hAnsi="Times New Roman" w:cs="Times New Roman"/>
              </w:rPr>
              <w:t xml:space="preserve">ze strany příjemců </w:t>
            </w:r>
            <w:r w:rsidR="00B178AA">
              <w:rPr>
                <w:rFonts w:ascii="Times New Roman" w:hAnsi="Times New Roman" w:cs="Times New Roman"/>
              </w:rPr>
              <w:t>CZV</w:t>
            </w:r>
            <w:r w:rsidR="00611AF7" w:rsidRPr="00E5619E">
              <w:rPr>
                <w:rFonts w:ascii="Times New Roman" w:hAnsi="Times New Roman" w:cs="Times New Roman"/>
              </w:rPr>
              <w:t xml:space="preserve"> v hodnotě</w:t>
            </w:r>
            <w:r w:rsidRPr="00E5619E">
              <w:rPr>
                <w:rFonts w:ascii="Times New Roman" w:hAnsi="Times New Roman" w:cs="Times New Roman"/>
              </w:rPr>
              <w:t xml:space="preserve"> 3,3 mld. Kč </w:t>
            </w:r>
            <w:r w:rsidR="00874C7A">
              <w:rPr>
                <w:rFonts w:ascii="Times New Roman" w:hAnsi="Times New Roman" w:cs="Times New Roman"/>
              </w:rPr>
              <w:t>/</w:t>
            </w:r>
            <w:r w:rsidRPr="00E5619E">
              <w:rPr>
                <w:rFonts w:ascii="Times New Roman" w:hAnsi="Times New Roman" w:cs="Times New Roman"/>
              </w:rPr>
              <w:t xml:space="preserve">121,95 mil. € </w:t>
            </w:r>
            <w:r w:rsidR="00611AF7" w:rsidRPr="00E5619E">
              <w:rPr>
                <w:rFonts w:ascii="Times New Roman" w:hAnsi="Times New Roman" w:cs="Times New Roman"/>
              </w:rPr>
              <w:t>odpovídající</w:t>
            </w:r>
            <w:r w:rsidRPr="00E5619E">
              <w:rPr>
                <w:rFonts w:ascii="Times New Roman" w:hAnsi="Times New Roman" w:cs="Times New Roman"/>
              </w:rPr>
              <w:t xml:space="preserve"> 4,3 % celkové alokace PO1.</w:t>
            </w:r>
          </w:p>
          <w:p w14:paraId="595926D8" w14:textId="30AF9C76" w:rsidR="00F45A94" w:rsidRDefault="00611AF7" w:rsidP="00E67D85">
            <w:pPr>
              <w:spacing w:before="100" w:beforeAutospacing="1" w:after="100" w:afterAutospacing="1"/>
              <w:jc w:val="both"/>
              <w:rPr>
                <w:sz w:val="22"/>
                <w:szCs w:val="22"/>
                <w:lang w:val="cs-CZ"/>
              </w:rPr>
            </w:pPr>
            <w:r w:rsidRPr="003759F4">
              <w:rPr>
                <w:b/>
                <w:sz w:val="22"/>
                <w:szCs w:val="22"/>
                <w:lang w:val="cs-CZ"/>
              </w:rPr>
              <w:t>C</w:t>
            </w:r>
            <w:r w:rsidR="00F45A94" w:rsidRPr="003759F4">
              <w:rPr>
                <w:b/>
                <w:sz w:val="22"/>
                <w:szCs w:val="22"/>
                <w:lang w:val="cs-CZ"/>
              </w:rPr>
              <w:t>ertifikován</w:t>
            </w:r>
            <w:r w:rsidR="00E67D85">
              <w:rPr>
                <w:b/>
                <w:sz w:val="22"/>
                <w:szCs w:val="22"/>
                <w:lang w:val="cs-CZ"/>
              </w:rPr>
              <w:t>o</w:t>
            </w:r>
            <w:r w:rsidR="00F45A94" w:rsidRPr="003759F4">
              <w:rPr>
                <w:b/>
                <w:sz w:val="22"/>
                <w:szCs w:val="22"/>
                <w:lang w:val="cs-CZ"/>
              </w:rPr>
              <w:t xml:space="preserve"> </w:t>
            </w:r>
            <w:r w:rsidRPr="00E5619E">
              <w:rPr>
                <w:sz w:val="22"/>
                <w:szCs w:val="22"/>
                <w:lang w:val="cs-CZ"/>
              </w:rPr>
              <w:t>byl</w:t>
            </w:r>
            <w:r w:rsidR="00E67D85">
              <w:rPr>
                <w:sz w:val="22"/>
                <w:szCs w:val="22"/>
                <w:lang w:val="cs-CZ"/>
              </w:rPr>
              <w:t>o</w:t>
            </w:r>
            <w:r w:rsidRPr="00E5619E">
              <w:rPr>
                <w:sz w:val="22"/>
                <w:szCs w:val="22"/>
                <w:lang w:val="cs-CZ"/>
              </w:rPr>
              <w:t xml:space="preserve"> </w:t>
            </w:r>
            <w:r w:rsidR="00F45A94" w:rsidRPr="00E5619E">
              <w:rPr>
                <w:sz w:val="22"/>
                <w:szCs w:val="22"/>
                <w:lang w:val="cs-CZ"/>
              </w:rPr>
              <w:t xml:space="preserve">676,5 mil. Kč </w:t>
            </w:r>
            <w:r w:rsidR="00874C7A">
              <w:rPr>
                <w:sz w:val="22"/>
                <w:szCs w:val="22"/>
                <w:lang w:val="cs-CZ"/>
              </w:rPr>
              <w:t>/</w:t>
            </w:r>
            <w:r w:rsidR="00F45A94" w:rsidRPr="00E5619E">
              <w:rPr>
                <w:sz w:val="22"/>
                <w:szCs w:val="22"/>
                <w:lang w:val="cs-CZ"/>
              </w:rPr>
              <w:t xml:space="preserve">25,0 mil. €, </w:t>
            </w:r>
            <w:r w:rsidR="00E67D85">
              <w:rPr>
                <w:sz w:val="22"/>
                <w:szCs w:val="22"/>
                <w:lang w:val="cs-CZ"/>
              </w:rPr>
              <w:t>tj.</w:t>
            </w:r>
            <w:r w:rsidR="00F45A94" w:rsidRPr="00E5619E">
              <w:rPr>
                <w:sz w:val="22"/>
                <w:szCs w:val="22"/>
                <w:lang w:val="cs-CZ"/>
              </w:rPr>
              <w:t xml:space="preserve"> </w:t>
            </w:r>
            <w:r w:rsidR="00BB0DE7">
              <w:rPr>
                <w:sz w:val="22"/>
                <w:szCs w:val="22"/>
                <w:lang w:val="cs-CZ"/>
              </w:rPr>
              <w:t>0,89</w:t>
            </w:r>
            <w:r w:rsidR="00BB0DE7" w:rsidRPr="00E5619E">
              <w:rPr>
                <w:sz w:val="22"/>
                <w:szCs w:val="22"/>
                <w:lang w:val="cs-CZ"/>
              </w:rPr>
              <w:t xml:space="preserve"> </w:t>
            </w:r>
            <w:r w:rsidR="00F45A94" w:rsidRPr="00E5619E">
              <w:rPr>
                <w:sz w:val="22"/>
                <w:szCs w:val="22"/>
                <w:lang w:val="cs-CZ"/>
              </w:rPr>
              <w:t>% celkové alokace PO1.</w:t>
            </w:r>
          </w:p>
          <w:p w14:paraId="0CA5C881" w14:textId="17AA450C" w:rsidR="00E67D85" w:rsidRPr="001B0850" w:rsidRDefault="00E67D85" w:rsidP="00E67D85">
            <w:pPr>
              <w:spacing w:before="100" w:beforeAutospacing="1" w:after="100" w:afterAutospacing="1"/>
              <w:jc w:val="both"/>
              <w:rPr>
                <w:sz w:val="22"/>
                <w:szCs w:val="22"/>
                <w:lang w:val="cs-CZ"/>
              </w:rPr>
            </w:pPr>
            <w:r>
              <w:rPr>
                <w:sz w:val="22"/>
                <w:szCs w:val="22"/>
                <w:lang w:val="cs-CZ"/>
              </w:rPr>
              <w:lastRenderedPageBreak/>
              <w:t>Z důvodů nesplnění předběžné podmínky vztahující se k vodní dopravě bylo rozhodnuto o vyjmutí SC 1.2 z OPD. Návrh revize OPD byl schválen MV dne 30.</w:t>
            </w:r>
            <w:r w:rsidR="00874C7A">
              <w:rPr>
                <w:sz w:val="22"/>
                <w:szCs w:val="22"/>
                <w:lang w:val="cs-CZ"/>
              </w:rPr>
              <w:t xml:space="preserve"> </w:t>
            </w:r>
            <w:r>
              <w:rPr>
                <w:sz w:val="22"/>
                <w:szCs w:val="22"/>
                <w:lang w:val="cs-CZ"/>
              </w:rPr>
              <w:t>11.</w:t>
            </w:r>
            <w:r w:rsidR="00874C7A">
              <w:rPr>
                <w:sz w:val="22"/>
                <w:szCs w:val="22"/>
                <w:lang w:val="cs-CZ"/>
              </w:rPr>
              <w:t xml:space="preserve"> </w:t>
            </w:r>
            <w:r>
              <w:rPr>
                <w:sz w:val="22"/>
                <w:szCs w:val="22"/>
                <w:lang w:val="cs-CZ"/>
              </w:rPr>
              <w:t xml:space="preserve">2016. </w:t>
            </w:r>
          </w:p>
        </w:tc>
      </w:tr>
      <w:tr w:rsidR="005D3C32" w:rsidRPr="00370F03" w14:paraId="0EB0C74F" w14:textId="77777777" w:rsidTr="0067768D">
        <w:tc>
          <w:tcPr>
            <w:tcW w:w="851" w:type="dxa"/>
            <w:shd w:val="clear" w:color="auto" w:fill="auto"/>
          </w:tcPr>
          <w:p w14:paraId="43CFB37B" w14:textId="77777777" w:rsidR="0067768D" w:rsidRPr="00370F03" w:rsidRDefault="0067768D" w:rsidP="0067768D">
            <w:pPr>
              <w:rPr>
                <w:lang w:val="cs-CZ"/>
              </w:rPr>
            </w:pPr>
            <w:r w:rsidRPr="00370F03">
              <w:rPr>
                <w:lang w:val="cs-CZ"/>
              </w:rPr>
              <w:lastRenderedPageBreak/>
              <w:t>2</w:t>
            </w:r>
          </w:p>
        </w:tc>
        <w:tc>
          <w:tcPr>
            <w:tcW w:w="2835" w:type="dxa"/>
            <w:shd w:val="clear" w:color="auto" w:fill="auto"/>
          </w:tcPr>
          <w:p w14:paraId="12255811" w14:textId="77777777" w:rsidR="0067768D" w:rsidRPr="001B0850" w:rsidRDefault="0067768D" w:rsidP="0067768D">
            <w:pPr>
              <w:rPr>
                <w:sz w:val="22"/>
                <w:szCs w:val="22"/>
                <w:lang w:val="cs-CZ"/>
              </w:rPr>
            </w:pPr>
            <w:r w:rsidRPr="00DF4F0F">
              <w:rPr>
                <w:sz w:val="22"/>
                <w:szCs w:val="22"/>
                <w:lang w:val="cs-CZ"/>
              </w:rPr>
              <w:t>Silniční infrastruktura na síti TEN-T a veřejná infrastruktura pro čistou mobilitu a řízení silničního provozu</w:t>
            </w:r>
          </w:p>
        </w:tc>
        <w:tc>
          <w:tcPr>
            <w:tcW w:w="11216" w:type="dxa"/>
            <w:shd w:val="clear" w:color="auto" w:fill="auto"/>
          </w:tcPr>
          <w:p w14:paraId="3DB04A9C" w14:textId="53955689" w:rsidR="0067768D" w:rsidRPr="00D07975" w:rsidRDefault="004D2B7B" w:rsidP="00C9308C">
            <w:pPr>
              <w:spacing w:before="100" w:beforeAutospacing="1" w:after="100" w:afterAutospacing="1"/>
              <w:rPr>
                <w:sz w:val="22"/>
                <w:szCs w:val="22"/>
                <w:lang w:val="cs-CZ"/>
              </w:rPr>
            </w:pPr>
            <w:r w:rsidRPr="00D07975">
              <w:rPr>
                <w:sz w:val="22"/>
                <w:szCs w:val="22"/>
                <w:lang w:val="cs-CZ"/>
              </w:rPr>
              <w:t xml:space="preserve">V PO2 je </w:t>
            </w:r>
            <w:r w:rsidRPr="00D07975">
              <w:rPr>
                <w:b/>
                <w:sz w:val="22"/>
                <w:szCs w:val="22"/>
                <w:lang w:val="cs-CZ"/>
              </w:rPr>
              <w:t>vyhlášeno celkem 6 výzev</w:t>
            </w:r>
            <w:r w:rsidRPr="00D07975">
              <w:rPr>
                <w:sz w:val="22"/>
                <w:szCs w:val="22"/>
                <w:lang w:val="cs-CZ"/>
              </w:rPr>
              <w:t xml:space="preserve"> v SC 2.1 a 2.3. Z toho 4 byly vyhlášeny v roce 2016. Dvě výzvy v SC 2.1 se týkaly fázovaných projektů, v případě SC 2.3 se jednalo o výzvy pro předkládání projektů ITS ve městech a ITS na dálnicích a silnicích I. </w:t>
            </w:r>
            <w:r w:rsidR="00F3585B" w:rsidRPr="00D07975">
              <w:rPr>
                <w:sz w:val="22"/>
                <w:szCs w:val="22"/>
                <w:lang w:val="cs-CZ"/>
              </w:rPr>
              <w:t>t</w:t>
            </w:r>
            <w:r w:rsidRPr="00D07975">
              <w:rPr>
                <w:sz w:val="22"/>
                <w:szCs w:val="22"/>
                <w:lang w:val="cs-CZ"/>
              </w:rPr>
              <w:t>řídy</w:t>
            </w:r>
            <w:r w:rsidR="00263A33" w:rsidRPr="00D07975">
              <w:rPr>
                <w:sz w:val="22"/>
                <w:szCs w:val="22"/>
                <w:lang w:val="cs-CZ"/>
              </w:rPr>
              <w:t>.</w:t>
            </w:r>
            <w:r w:rsidR="002C1FD7" w:rsidRPr="00D07975">
              <w:rPr>
                <w:sz w:val="22"/>
                <w:szCs w:val="22"/>
                <w:lang w:val="cs-CZ"/>
              </w:rPr>
              <w:t xml:space="preserve"> V SC </w:t>
            </w:r>
            <w:r w:rsidR="00DF4F0F" w:rsidRPr="00D07975">
              <w:rPr>
                <w:sz w:val="22"/>
                <w:szCs w:val="22"/>
                <w:lang w:val="cs-CZ"/>
              </w:rPr>
              <w:t>2.2 nebyly vyhlášeny žádné výzvy.</w:t>
            </w:r>
          </w:p>
          <w:p w14:paraId="0FC22A70" w14:textId="18CD27B9" w:rsidR="005B63B3" w:rsidRDefault="0067768D" w:rsidP="00C9308C">
            <w:pPr>
              <w:spacing w:before="100" w:beforeAutospacing="1" w:after="100" w:afterAutospacing="1"/>
              <w:jc w:val="both"/>
              <w:rPr>
                <w:sz w:val="22"/>
                <w:szCs w:val="22"/>
                <w:lang w:val="cs-CZ"/>
              </w:rPr>
            </w:pPr>
            <w:r w:rsidRPr="001B0850">
              <w:rPr>
                <w:sz w:val="22"/>
                <w:szCs w:val="22"/>
                <w:lang w:val="cs-CZ"/>
              </w:rPr>
              <w:t xml:space="preserve">Celkem bylo ke konci roku 2016 </w:t>
            </w:r>
            <w:r w:rsidRPr="005B63B3">
              <w:rPr>
                <w:b/>
                <w:sz w:val="22"/>
                <w:szCs w:val="22"/>
                <w:lang w:val="cs-CZ"/>
              </w:rPr>
              <w:t xml:space="preserve">podáno 10 </w:t>
            </w:r>
            <w:r w:rsidR="002D1CEF" w:rsidRPr="005B63B3">
              <w:rPr>
                <w:b/>
                <w:sz w:val="22"/>
                <w:szCs w:val="22"/>
                <w:lang w:val="cs-CZ"/>
              </w:rPr>
              <w:t>projektů</w:t>
            </w:r>
            <w:r w:rsidRPr="001B0850">
              <w:rPr>
                <w:sz w:val="22"/>
                <w:szCs w:val="22"/>
                <w:lang w:val="cs-CZ"/>
              </w:rPr>
              <w:t xml:space="preserve"> v </w:t>
            </w:r>
            <w:r w:rsidR="00874C7A">
              <w:rPr>
                <w:sz w:val="22"/>
                <w:szCs w:val="22"/>
                <w:lang w:val="cs-CZ"/>
              </w:rPr>
              <w:t>hodnotě</w:t>
            </w:r>
            <w:r w:rsidRPr="001B0850">
              <w:rPr>
                <w:sz w:val="22"/>
                <w:szCs w:val="22"/>
                <w:lang w:val="cs-CZ"/>
              </w:rPr>
              <w:t xml:space="preserve"> 21,9 mld. Kč </w:t>
            </w:r>
            <w:r w:rsidR="00874C7A">
              <w:rPr>
                <w:sz w:val="22"/>
                <w:szCs w:val="22"/>
                <w:lang w:val="cs-CZ"/>
              </w:rPr>
              <w:t xml:space="preserve">/ </w:t>
            </w:r>
            <w:r w:rsidRPr="001B0850">
              <w:rPr>
                <w:sz w:val="22"/>
                <w:szCs w:val="22"/>
                <w:lang w:val="cs-CZ"/>
              </w:rPr>
              <w:t xml:space="preserve">808,7 mil. € a s požadavkem na prostředky EU ve výši 18,6 mld. Kč </w:t>
            </w:r>
            <w:r w:rsidR="00874C7A">
              <w:rPr>
                <w:sz w:val="22"/>
                <w:szCs w:val="22"/>
                <w:lang w:val="cs-CZ"/>
              </w:rPr>
              <w:t xml:space="preserve">/ </w:t>
            </w:r>
            <w:r w:rsidRPr="001B0850">
              <w:rPr>
                <w:sz w:val="22"/>
                <w:szCs w:val="22"/>
                <w:lang w:val="cs-CZ"/>
              </w:rPr>
              <w:t>687,4 mil. €, kter</w:t>
            </w:r>
            <w:r w:rsidR="00874C7A">
              <w:rPr>
                <w:sz w:val="22"/>
                <w:szCs w:val="22"/>
                <w:lang w:val="cs-CZ"/>
              </w:rPr>
              <w:t>á</w:t>
            </w:r>
            <w:r w:rsidRPr="001B0850">
              <w:rPr>
                <w:sz w:val="22"/>
                <w:szCs w:val="22"/>
                <w:lang w:val="cs-CZ"/>
              </w:rPr>
              <w:t xml:space="preserve"> pokrývá 54,8 % celkové alokace PO2.</w:t>
            </w:r>
            <w:r w:rsidR="00F3585B">
              <w:rPr>
                <w:sz w:val="22"/>
                <w:szCs w:val="22"/>
                <w:lang w:val="cs-CZ"/>
              </w:rPr>
              <w:t xml:space="preserve"> </w:t>
            </w:r>
            <w:r w:rsidRPr="001B0850">
              <w:rPr>
                <w:sz w:val="22"/>
                <w:szCs w:val="22"/>
                <w:lang w:val="cs-CZ"/>
              </w:rPr>
              <w:t xml:space="preserve">Všechny předložené </w:t>
            </w:r>
            <w:r w:rsidR="002D1CEF" w:rsidRPr="001B0850">
              <w:rPr>
                <w:sz w:val="22"/>
                <w:szCs w:val="22"/>
                <w:lang w:val="cs-CZ"/>
              </w:rPr>
              <w:t>projekty</w:t>
            </w:r>
            <w:r w:rsidRPr="001B0850">
              <w:rPr>
                <w:sz w:val="22"/>
                <w:szCs w:val="22"/>
                <w:lang w:val="cs-CZ"/>
              </w:rPr>
              <w:t xml:space="preserve"> spadají do</w:t>
            </w:r>
            <w:r w:rsidR="004726A6">
              <w:rPr>
                <w:sz w:val="22"/>
                <w:szCs w:val="22"/>
                <w:lang w:val="cs-CZ"/>
              </w:rPr>
              <w:t> </w:t>
            </w:r>
            <w:r w:rsidRPr="001B0850">
              <w:rPr>
                <w:sz w:val="22"/>
                <w:szCs w:val="22"/>
                <w:lang w:val="cs-CZ"/>
              </w:rPr>
              <w:t xml:space="preserve">SC 2.1. </w:t>
            </w:r>
            <w:r w:rsidR="002D1CEF" w:rsidRPr="001B0850">
              <w:rPr>
                <w:sz w:val="22"/>
                <w:szCs w:val="22"/>
                <w:lang w:val="cs-CZ"/>
              </w:rPr>
              <w:t>Z toho jsou 3 fá</w:t>
            </w:r>
            <w:r w:rsidR="001864B7" w:rsidRPr="001B0850">
              <w:rPr>
                <w:sz w:val="22"/>
                <w:szCs w:val="22"/>
                <w:lang w:val="cs-CZ"/>
              </w:rPr>
              <w:t>z</w:t>
            </w:r>
            <w:r w:rsidR="002D1CEF" w:rsidRPr="001B0850">
              <w:rPr>
                <w:sz w:val="22"/>
                <w:szCs w:val="22"/>
                <w:lang w:val="cs-CZ"/>
              </w:rPr>
              <w:t xml:space="preserve">ované projekty </w:t>
            </w:r>
            <w:r w:rsidR="001864B7" w:rsidRPr="001B0850">
              <w:rPr>
                <w:sz w:val="22"/>
                <w:szCs w:val="22"/>
                <w:lang w:val="cs-CZ"/>
              </w:rPr>
              <w:t xml:space="preserve">menšího rozsahu a </w:t>
            </w:r>
            <w:r w:rsidR="002D1CEF" w:rsidRPr="001B0850">
              <w:rPr>
                <w:sz w:val="22"/>
                <w:szCs w:val="22"/>
                <w:lang w:val="cs-CZ"/>
              </w:rPr>
              <w:t>2 fázované VP z programového období 2007-2013</w:t>
            </w:r>
            <w:r w:rsidRPr="001B0850">
              <w:rPr>
                <w:sz w:val="22"/>
                <w:szCs w:val="22"/>
                <w:lang w:val="cs-CZ"/>
              </w:rPr>
              <w:t xml:space="preserve"> </w:t>
            </w:r>
            <w:r w:rsidR="001864B7" w:rsidRPr="001B0850">
              <w:rPr>
                <w:sz w:val="22"/>
                <w:szCs w:val="22"/>
                <w:lang w:val="cs-CZ"/>
              </w:rPr>
              <w:t>(</w:t>
            </w:r>
            <w:r w:rsidRPr="001B0850">
              <w:rPr>
                <w:sz w:val="22"/>
                <w:szCs w:val="22"/>
                <w:lang w:val="cs-CZ"/>
              </w:rPr>
              <w:fldChar w:fldCharType="begin"/>
            </w:r>
            <w:r w:rsidRPr="001B0850">
              <w:rPr>
                <w:sz w:val="22"/>
                <w:szCs w:val="22"/>
                <w:lang w:val="cs-CZ"/>
              </w:rPr>
              <w:instrText>QUOTE 34</w:instrText>
            </w:r>
            <w:r w:rsidRPr="001B0850">
              <w:rPr>
                <w:sz w:val="22"/>
                <w:szCs w:val="22"/>
                <w:lang w:val="cs-CZ"/>
              </w:rPr>
              <w:fldChar w:fldCharType="separate"/>
            </w:r>
            <w:r w:rsidRPr="001B0850">
              <w:rPr>
                <w:sz w:val="22"/>
                <w:szCs w:val="22"/>
                <w:lang w:val="cs-CZ"/>
              </w:rPr>
              <w:t>"</w:t>
            </w:r>
            <w:r w:rsidRPr="001B0850">
              <w:rPr>
                <w:sz w:val="22"/>
                <w:szCs w:val="22"/>
                <w:lang w:val="cs-CZ"/>
              </w:rPr>
              <w:fldChar w:fldCharType="end"/>
            </w:r>
            <w:r w:rsidRPr="001B0850">
              <w:rPr>
                <w:sz w:val="22"/>
                <w:szCs w:val="22"/>
                <w:lang w:val="cs-CZ"/>
              </w:rPr>
              <w:t>D35 MÚK Opatovice - Časy - Ostrov (2. fáze)</w:t>
            </w:r>
            <w:r w:rsidRPr="001B0850">
              <w:rPr>
                <w:sz w:val="22"/>
                <w:szCs w:val="22"/>
                <w:lang w:val="cs-CZ"/>
              </w:rPr>
              <w:fldChar w:fldCharType="begin"/>
            </w:r>
            <w:r w:rsidRPr="001B0850">
              <w:rPr>
                <w:sz w:val="22"/>
                <w:szCs w:val="22"/>
                <w:lang w:val="cs-CZ"/>
              </w:rPr>
              <w:instrText>QUOTE 34</w:instrText>
            </w:r>
            <w:r w:rsidRPr="001B0850">
              <w:rPr>
                <w:sz w:val="22"/>
                <w:szCs w:val="22"/>
                <w:lang w:val="cs-CZ"/>
              </w:rPr>
              <w:fldChar w:fldCharType="separate"/>
            </w:r>
            <w:r w:rsidRPr="001B0850">
              <w:rPr>
                <w:sz w:val="22"/>
                <w:szCs w:val="22"/>
                <w:lang w:val="cs-CZ"/>
              </w:rPr>
              <w:t>"</w:t>
            </w:r>
            <w:r w:rsidRPr="001B0850">
              <w:rPr>
                <w:sz w:val="22"/>
                <w:szCs w:val="22"/>
                <w:lang w:val="cs-CZ"/>
              </w:rPr>
              <w:fldChar w:fldCharType="end"/>
            </w:r>
            <w:r w:rsidRPr="001B0850">
              <w:rPr>
                <w:sz w:val="22"/>
                <w:szCs w:val="22"/>
                <w:lang w:val="cs-CZ"/>
              </w:rPr>
              <w:t xml:space="preserve"> a </w:t>
            </w:r>
            <w:r w:rsidRPr="001B0850">
              <w:rPr>
                <w:sz w:val="22"/>
                <w:szCs w:val="22"/>
                <w:lang w:val="cs-CZ"/>
              </w:rPr>
              <w:fldChar w:fldCharType="begin"/>
            </w:r>
            <w:r w:rsidRPr="001B0850">
              <w:rPr>
                <w:sz w:val="22"/>
                <w:szCs w:val="22"/>
                <w:lang w:val="cs-CZ"/>
              </w:rPr>
              <w:instrText>QUOTE 34</w:instrText>
            </w:r>
            <w:r w:rsidRPr="001B0850">
              <w:rPr>
                <w:sz w:val="22"/>
                <w:szCs w:val="22"/>
                <w:lang w:val="cs-CZ"/>
              </w:rPr>
              <w:fldChar w:fldCharType="separate"/>
            </w:r>
            <w:r w:rsidRPr="001B0850">
              <w:rPr>
                <w:sz w:val="22"/>
                <w:szCs w:val="22"/>
                <w:lang w:val="cs-CZ"/>
              </w:rPr>
              <w:t>"</w:t>
            </w:r>
            <w:r w:rsidRPr="001B0850">
              <w:rPr>
                <w:sz w:val="22"/>
                <w:szCs w:val="22"/>
                <w:lang w:val="cs-CZ"/>
              </w:rPr>
              <w:fldChar w:fldCharType="end"/>
            </w:r>
            <w:r w:rsidRPr="001B0850">
              <w:rPr>
                <w:sz w:val="22"/>
                <w:szCs w:val="22"/>
                <w:lang w:val="cs-CZ"/>
              </w:rPr>
              <w:t>Silnice I/11 Nebory - Oldřichovice - Bystřice (2. fáze)</w:t>
            </w:r>
            <w:r w:rsidRPr="001B0850">
              <w:rPr>
                <w:sz w:val="22"/>
                <w:szCs w:val="22"/>
                <w:lang w:val="cs-CZ"/>
              </w:rPr>
              <w:fldChar w:fldCharType="begin"/>
            </w:r>
            <w:r w:rsidRPr="001B0850">
              <w:rPr>
                <w:sz w:val="22"/>
                <w:szCs w:val="22"/>
                <w:lang w:val="cs-CZ"/>
              </w:rPr>
              <w:instrText>QUOTE 34</w:instrText>
            </w:r>
            <w:r w:rsidRPr="001B0850">
              <w:rPr>
                <w:sz w:val="22"/>
                <w:szCs w:val="22"/>
                <w:lang w:val="cs-CZ"/>
              </w:rPr>
              <w:fldChar w:fldCharType="separate"/>
            </w:r>
            <w:r w:rsidRPr="001B0850">
              <w:rPr>
                <w:sz w:val="22"/>
                <w:szCs w:val="22"/>
                <w:lang w:val="cs-CZ"/>
              </w:rPr>
              <w:t>"</w:t>
            </w:r>
            <w:r w:rsidRPr="001B0850">
              <w:rPr>
                <w:sz w:val="22"/>
                <w:szCs w:val="22"/>
                <w:lang w:val="cs-CZ"/>
              </w:rPr>
              <w:fldChar w:fldCharType="end"/>
            </w:r>
            <w:r w:rsidR="001864B7" w:rsidRPr="001B0850">
              <w:rPr>
                <w:sz w:val="22"/>
                <w:szCs w:val="22"/>
                <w:lang w:val="cs-CZ"/>
              </w:rPr>
              <w:t>)</w:t>
            </w:r>
            <w:r w:rsidRPr="001B0850">
              <w:rPr>
                <w:sz w:val="22"/>
                <w:szCs w:val="22"/>
                <w:lang w:val="cs-CZ"/>
              </w:rPr>
              <w:t>. V</w:t>
            </w:r>
            <w:r w:rsidR="007E57F5">
              <w:rPr>
                <w:sz w:val="22"/>
                <w:szCs w:val="22"/>
                <w:lang w:val="cs-CZ"/>
              </w:rPr>
              <w:t> </w:t>
            </w:r>
            <w:r w:rsidRPr="001B0850">
              <w:rPr>
                <w:sz w:val="22"/>
                <w:szCs w:val="22"/>
                <w:lang w:val="cs-CZ"/>
              </w:rPr>
              <w:t xml:space="preserve">rámci ostatních SC této PO </w:t>
            </w:r>
            <w:r w:rsidR="002D1CEF" w:rsidRPr="001B0850">
              <w:rPr>
                <w:sz w:val="22"/>
                <w:szCs w:val="22"/>
                <w:lang w:val="cs-CZ"/>
              </w:rPr>
              <w:t>nebyly</w:t>
            </w:r>
            <w:r w:rsidRPr="001B0850">
              <w:rPr>
                <w:sz w:val="22"/>
                <w:szCs w:val="22"/>
                <w:lang w:val="cs-CZ"/>
              </w:rPr>
              <w:t xml:space="preserve"> předložen</w:t>
            </w:r>
            <w:r w:rsidR="002D1CEF" w:rsidRPr="001B0850">
              <w:rPr>
                <w:sz w:val="22"/>
                <w:szCs w:val="22"/>
                <w:lang w:val="cs-CZ"/>
              </w:rPr>
              <w:t>y</w:t>
            </w:r>
            <w:r w:rsidRPr="001B0850">
              <w:rPr>
                <w:sz w:val="22"/>
                <w:szCs w:val="22"/>
                <w:lang w:val="cs-CZ"/>
              </w:rPr>
              <w:t xml:space="preserve"> </w:t>
            </w:r>
            <w:r w:rsidR="002D1CEF" w:rsidRPr="001B0850">
              <w:rPr>
                <w:sz w:val="22"/>
                <w:szCs w:val="22"/>
                <w:lang w:val="cs-CZ"/>
              </w:rPr>
              <w:t>žádné projekty</w:t>
            </w:r>
            <w:r w:rsidRPr="001B0850">
              <w:rPr>
                <w:sz w:val="22"/>
                <w:szCs w:val="22"/>
                <w:lang w:val="cs-CZ"/>
              </w:rPr>
              <w:t>.</w:t>
            </w:r>
          </w:p>
          <w:p w14:paraId="254092AA" w14:textId="74447AAD" w:rsidR="003759F4" w:rsidRDefault="001864B7" w:rsidP="00C9308C">
            <w:pPr>
              <w:spacing w:before="100" w:beforeAutospacing="1" w:after="100" w:afterAutospacing="1"/>
              <w:jc w:val="both"/>
              <w:rPr>
                <w:sz w:val="22"/>
                <w:szCs w:val="22"/>
                <w:lang w:val="cs-CZ"/>
              </w:rPr>
            </w:pPr>
            <w:r w:rsidRPr="005B63B3">
              <w:rPr>
                <w:b/>
                <w:sz w:val="22"/>
                <w:szCs w:val="22"/>
                <w:lang w:val="cs-CZ"/>
              </w:rPr>
              <w:t xml:space="preserve">Schváleny byly </w:t>
            </w:r>
            <w:r w:rsidR="0067768D" w:rsidRPr="005B63B3">
              <w:rPr>
                <w:b/>
                <w:sz w:val="22"/>
                <w:szCs w:val="22"/>
                <w:lang w:val="cs-CZ"/>
              </w:rPr>
              <w:t xml:space="preserve">4 </w:t>
            </w:r>
            <w:r w:rsidRPr="005B63B3">
              <w:rPr>
                <w:b/>
                <w:sz w:val="22"/>
                <w:szCs w:val="22"/>
                <w:lang w:val="cs-CZ"/>
              </w:rPr>
              <w:t>fázované projekty</w:t>
            </w:r>
            <w:r w:rsidR="0067768D" w:rsidRPr="001B0850">
              <w:rPr>
                <w:sz w:val="22"/>
                <w:szCs w:val="22"/>
                <w:lang w:val="cs-CZ"/>
              </w:rPr>
              <w:t xml:space="preserve"> </w:t>
            </w:r>
            <w:r w:rsidRPr="001B0850">
              <w:rPr>
                <w:sz w:val="22"/>
                <w:szCs w:val="22"/>
                <w:lang w:val="cs-CZ"/>
              </w:rPr>
              <w:t xml:space="preserve">menšího rozsahu </w:t>
            </w:r>
            <w:r w:rsidR="00874C7A">
              <w:rPr>
                <w:sz w:val="22"/>
                <w:szCs w:val="22"/>
                <w:lang w:val="cs-CZ"/>
              </w:rPr>
              <w:t>v hodnotě</w:t>
            </w:r>
            <w:r w:rsidR="0067768D" w:rsidRPr="001B0850">
              <w:rPr>
                <w:sz w:val="22"/>
                <w:szCs w:val="22"/>
                <w:lang w:val="cs-CZ"/>
              </w:rPr>
              <w:t xml:space="preserve"> 2,4 mld. Kč </w:t>
            </w:r>
            <w:r w:rsidR="00874C7A">
              <w:rPr>
                <w:sz w:val="22"/>
                <w:szCs w:val="22"/>
                <w:lang w:val="cs-CZ"/>
              </w:rPr>
              <w:t xml:space="preserve">/ </w:t>
            </w:r>
            <w:r w:rsidR="0067768D" w:rsidRPr="001B0850">
              <w:rPr>
                <w:sz w:val="22"/>
                <w:szCs w:val="22"/>
                <w:lang w:val="cs-CZ"/>
              </w:rPr>
              <w:t xml:space="preserve">89,2 mil. €, z toho příspěvek z </w:t>
            </w:r>
            <w:r w:rsidRPr="001B0850">
              <w:rPr>
                <w:sz w:val="22"/>
                <w:szCs w:val="22"/>
                <w:lang w:val="cs-CZ"/>
              </w:rPr>
              <w:t>FS</w:t>
            </w:r>
            <w:r w:rsidR="0067768D" w:rsidRPr="001B0850">
              <w:rPr>
                <w:sz w:val="22"/>
                <w:szCs w:val="22"/>
                <w:lang w:val="cs-CZ"/>
              </w:rPr>
              <w:t xml:space="preserve"> představuje 2,1 mld. Kč </w:t>
            </w:r>
            <w:r w:rsidR="00976B4C">
              <w:rPr>
                <w:sz w:val="22"/>
                <w:szCs w:val="22"/>
                <w:lang w:val="cs-CZ"/>
              </w:rPr>
              <w:t xml:space="preserve">/ </w:t>
            </w:r>
            <w:r w:rsidR="0067768D" w:rsidRPr="001B0850">
              <w:rPr>
                <w:sz w:val="22"/>
                <w:szCs w:val="22"/>
                <w:lang w:val="cs-CZ"/>
              </w:rPr>
              <w:t>75,8 mil. € a pokrývá 6,1 % celkové alokace PO2.</w:t>
            </w:r>
          </w:p>
          <w:p w14:paraId="2B290D2A" w14:textId="3E745937" w:rsidR="0067768D" w:rsidRPr="001B0850" w:rsidRDefault="00BB0DE7" w:rsidP="00C9308C">
            <w:pPr>
              <w:spacing w:before="100" w:beforeAutospacing="1" w:after="100" w:afterAutospacing="1"/>
              <w:jc w:val="both"/>
              <w:rPr>
                <w:sz w:val="22"/>
                <w:szCs w:val="22"/>
                <w:lang w:val="cs-CZ"/>
              </w:rPr>
            </w:pPr>
            <w:r>
              <w:rPr>
                <w:b/>
                <w:sz w:val="22"/>
                <w:szCs w:val="22"/>
                <w:lang w:val="cs-CZ"/>
              </w:rPr>
              <w:t xml:space="preserve">Do provozu byl uveden </w:t>
            </w:r>
            <w:r w:rsidR="00874C7A" w:rsidRPr="00D07975">
              <w:rPr>
                <w:b/>
                <w:sz w:val="22"/>
                <w:szCs w:val="22"/>
                <w:lang w:val="cs-CZ"/>
              </w:rPr>
              <w:t>jeden projekt</w:t>
            </w:r>
            <w:r w:rsidR="004C707A">
              <w:rPr>
                <w:sz w:val="22"/>
                <w:szCs w:val="22"/>
                <w:lang w:val="cs-CZ"/>
              </w:rPr>
              <w:t xml:space="preserve"> představující 4,64 km rekonstruovaných silnic. </w:t>
            </w:r>
            <w:r w:rsidR="00263A33">
              <w:rPr>
                <w:sz w:val="22"/>
                <w:szCs w:val="22"/>
                <w:lang w:val="cs-CZ"/>
              </w:rPr>
              <w:t>D</w:t>
            </w:r>
            <w:r w:rsidR="002D1CEF" w:rsidRPr="001B0850">
              <w:rPr>
                <w:sz w:val="22"/>
                <w:szCs w:val="22"/>
                <w:lang w:val="cs-CZ"/>
              </w:rPr>
              <w:t xml:space="preserve">okončení </w:t>
            </w:r>
            <w:r w:rsidR="005769CE">
              <w:rPr>
                <w:sz w:val="22"/>
                <w:szCs w:val="22"/>
                <w:lang w:val="cs-CZ"/>
              </w:rPr>
              <w:t xml:space="preserve">všech </w:t>
            </w:r>
            <w:r w:rsidR="00874C7A">
              <w:rPr>
                <w:sz w:val="22"/>
                <w:szCs w:val="22"/>
                <w:lang w:val="cs-CZ"/>
              </w:rPr>
              <w:t xml:space="preserve">ostatních </w:t>
            </w:r>
            <w:r w:rsidR="00263A33">
              <w:rPr>
                <w:sz w:val="22"/>
                <w:szCs w:val="22"/>
                <w:lang w:val="cs-CZ"/>
              </w:rPr>
              <w:t xml:space="preserve">schválených </w:t>
            </w:r>
            <w:r w:rsidR="00874C7A">
              <w:rPr>
                <w:sz w:val="22"/>
                <w:szCs w:val="22"/>
                <w:lang w:val="cs-CZ"/>
              </w:rPr>
              <w:t xml:space="preserve">a předložených projektů s výjimkou jednoho fázovaného VP </w:t>
            </w:r>
            <w:r w:rsidR="00263A33">
              <w:rPr>
                <w:sz w:val="22"/>
                <w:szCs w:val="22"/>
                <w:lang w:val="cs-CZ"/>
              </w:rPr>
              <w:t xml:space="preserve">projektů </w:t>
            </w:r>
            <w:r w:rsidR="002D1CEF" w:rsidRPr="001B0850">
              <w:rPr>
                <w:sz w:val="22"/>
                <w:szCs w:val="22"/>
                <w:lang w:val="cs-CZ"/>
              </w:rPr>
              <w:t>se předpokládá v letech 2017-20</w:t>
            </w:r>
            <w:r w:rsidR="0055344F" w:rsidRPr="001B0850">
              <w:rPr>
                <w:sz w:val="22"/>
                <w:szCs w:val="22"/>
                <w:lang w:val="cs-CZ"/>
              </w:rPr>
              <w:t>18</w:t>
            </w:r>
            <w:r w:rsidR="002D1CEF" w:rsidRPr="001B0850">
              <w:rPr>
                <w:sz w:val="22"/>
                <w:szCs w:val="22"/>
                <w:lang w:val="cs-CZ"/>
              </w:rPr>
              <w:t xml:space="preserve">. </w:t>
            </w:r>
          </w:p>
          <w:p w14:paraId="29F03DF1" w14:textId="1F8E1E98" w:rsidR="0067768D" w:rsidRPr="001B0850" w:rsidRDefault="0055344F" w:rsidP="00C9308C">
            <w:pPr>
              <w:spacing w:before="100" w:beforeAutospacing="1" w:after="100" w:afterAutospacing="1"/>
              <w:jc w:val="both"/>
              <w:rPr>
                <w:sz w:val="22"/>
                <w:szCs w:val="22"/>
                <w:lang w:val="cs-CZ"/>
              </w:rPr>
            </w:pPr>
            <w:r w:rsidRPr="005B63B3">
              <w:rPr>
                <w:b/>
                <w:sz w:val="22"/>
                <w:szCs w:val="22"/>
                <w:lang w:val="cs-CZ"/>
              </w:rPr>
              <w:t>V předložených</w:t>
            </w:r>
            <w:r w:rsidRPr="001B0850">
              <w:rPr>
                <w:sz w:val="22"/>
                <w:szCs w:val="22"/>
                <w:lang w:val="cs-CZ"/>
              </w:rPr>
              <w:t xml:space="preserve"> </w:t>
            </w:r>
            <w:r w:rsidR="00A105F6">
              <w:rPr>
                <w:b/>
                <w:sz w:val="22"/>
                <w:szCs w:val="22"/>
                <w:lang w:val="cs-CZ"/>
              </w:rPr>
              <w:t>ŽoP</w:t>
            </w:r>
            <w:r w:rsidRPr="001B0850">
              <w:rPr>
                <w:sz w:val="22"/>
                <w:szCs w:val="22"/>
                <w:lang w:val="cs-CZ"/>
              </w:rPr>
              <w:t xml:space="preserve"> </w:t>
            </w:r>
            <w:r w:rsidR="0067768D" w:rsidRPr="001B0850">
              <w:rPr>
                <w:sz w:val="22"/>
                <w:szCs w:val="22"/>
                <w:lang w:val="cs-CZ"/>
              </w:rPr>
              <w:t>byl</w:t>
            </w:r>
            <w:r w:rsidR="001864B7" w:rsidRPr="001B0850">
              <w:rPr>
                <w:sz w:val="22"/>
                <w:szCs w:val="22"/>
                <w:lang w:val="cs-CZ"/>
              </w:rPr>
              <w:t>y</w:t>
            </w:r>
            <w:r w:rsidR="0067768D" w:rsidRPr="001B0850">
              <w:rPr>
                <w:sz w:val="22"/>
                <w:szCs w:val="22"/>
                <w:lang w:val="cs-CZ"/>
              </w:rPr>
              <w:t xml:space="preserve"> </w:t>
            </w:r>
            <w:r w:rsidRPr="001B0850">
              <w:rPr>
                <w:sz w:val="22"/>
                <w:szCs w:val="22"/>
                <w:lang w:val="cs-CZ"/>
              </w:rPr>
              <w:t xml:space="preserve">ze strany příjemců </w:t>
            </w:r>
            <w:r w:rsidR="0067768D" w:rsidRPr="001B0850">
              <w:rPr>
                <w:sz w:val="22"/>
                <w:szCs w:val="22"/>
                <w:lang w:val="cs-CZ"/>
              </w:rPr>
              <w:t xml:space="preserve">v rámci PO2 </w:t>
            </w:r>
            <w:r w:rsidR="0067768D" w:rsidRPr="005B63B3">
              <w:rPr>
                <w:b/>
                <w:sz w:val="22"/>
                <w:szCs w:val="22"/>
                <w:lang w:val="cs-CZ"/>
              </w:rPr>
              <w:t>vykázán</w:t>
            </w:r>
            <w:r w:rsidR="001864B7" w:rsidRPr="005B63B3">
              <w:rPr>
                <w:b/>
                <w:sz w:val="22"/>
                <w:szCs w:val="22"/>
                <w:lang w:val="cs-CZ"/>
              </w:rPr>
              <w:t>y</w:t>
            </w:r>
            <w:r w:rsidR="0067768D" w:rsidRPr="005B63B3">
              <w:rPr>
                <w:b/>
                <w:sz w:val="22"/>
                <w:szCs w:val="22"/>
                <w:lang w:val="cs-CZ"/>
              </w:rPr>
              <w:t xml:space="preserve"> </w:t>
            </w:r>
            <w:r w:rsidR="00B178AA">
              <w:rPr>
                <w:b/>
                <w:sz w:val="22"/>
                <w:szCs w:val="22"/>
                <w:lang w:val="cs-CZ"/>
              </w:rPr>
              <w:t>CZV</w:t>
            </w:r>
            <w:r w:rsidR="001864B7" w:rsidRPr="005B63B3">
              <w:rPr>
                <w:b/>
                <w:sz w:val="22"/>
                <w:szCs w:val="22"/>
                <w:lang w:val="cs-CZ"/>
              </w:rPr>
              <w:t xml:space="preserve"> </w:t>
            </w:r>
            <w:r w:rsidR="003759F4" w:rsidRPr="005B63B3">
              <w:rPr>
                <w:b/>
                <w:sz w:val="22"/>
                <w:szCs w:val="22"/>
                <w:lang w:val="cs-CZ"/>
              </w:rPr>
              <w:t xml:space="preserve">ve výši </w:t>
            </w:r>
            <w:r w:rsidR="001864B7" w:rsidRPr="005B63B3">
              <w:rPr>
                <w:b/>
                <w:sz w:val="22"/>
                <w:szCs w:val="22"/>
                <w:lang w:val="cs-CZ"/>
              </w:rPr>
              <w:t>1,1 mld.</w:t>
            </w:r>
            <w:r w:rsidR="001864B7" w:rsidRPr="001B0850">
              <w:rPr>
                <w:sz w:val="22"/>
                <w:szCs w:val="22"/>
                <w:lang w:val="cs-CZ"/>
              </w:rPr>
              <w:t xml:space="preserve"> Kč </w:t>
            </w:r>
            <w:r w:rsidR="00976B4C">
              <w:rPr>
                <w:sz w:val="22"/>
                <w:szCs w:val="22"/>
                <w:lang w:val="cs-CZ"/>
              </w:rPr>
              <w:t xml:space="preserve">/ </w:t>
            </w:r>
            <w:r w:rsidR="001864B7" w:rsidRPr="001B0850">
              <w:rPr>
                <w:sz w:val="22"/>
                <w:szCs w:val="22"/>
                <w:lang w:val="cs-CZ"/>
              </w:rPr>
              <w:t xml:space="preserve">39,99 mil. € </w:t>
            </w:r>
            <w:r w:rsidRPr="001B0850">
              <w:rPr>
                <w:sz w:val="22"/>
                <w:szCs w:val="22"/>
                <w:lang w:val="cs-CZ"/>
              </w:rPr>
              <w:t xml:space="preserve">a </w:t>
            </w:r>
            <w:r w:rsidR="001864B7" w:rsidRPr="001B0850">
              <w:rPr>
                <w:sz w:val="22"/>
                <w:szCs w:val="22"/>
                <w:lang w:val="cs-CZ"/>
              </w:rPr>
              <w:t xml:space="preserve">s podílem </w:t>
            </w:r>
            <w:r w:rsidR="0067768D" w:rsidRPr="001B0850">
              <w:rPr>
                <w:sz w:val="22"/>
                <w:szCs w:val="22"/>
                <w:lang w:val="cs-CZ"/>
              </w:rPr>
              <w:t xml:space="preserve">EU ve výši 0,92 mld. Kč </w:t>
            </w:r>
            <w:r w:rsidR="00976B4C">
              <w:rPr>
                <w:sz w:val="22"/>
                <w:szCs w:val="22"/>
                <w:lang w:val="cs-CZ"/>
              </w:rPr>
              <w:t xml:space="preserve">/ </w:t>
            </w:r>
            <w:r w:rsidR="0067768D" w:rsidRPr="001B0850">
              <w:rPr>
                <w:sz w:val="22"/>
                <w:szCs w:val="22"/>
                <w:lang w:val="cs-CZ"/>
              </w:rPr>
              <w:t>34 mil. €</w:t>
            </w:r>
            <w:r w:rsidR="001864B7" w:rsidRPr="001B0850">
              <w:rPr>
                <w:sz w:val="22"/>
                <w:szCs w:val="22"/>
                <w:lang w:val="cs-CZ"/>
              </w:rPr>
              <w:t xml:space="preserve">, která </w:t>
            </w:r>
            <w:r w:rsidR="0067768D" w:rsidRPr="001B0850">
              <w:rPr>
                <w:sz w:val="22"/>
                <w:szCs w:val="22"/>
                <w:lang w:val="cs-CZ"/>
              </w:rPr>
              <w:t>pokrýv</w:t>
            </w:r>
            <w:r w:rsidR="001864B7" w:rsidRPr="001B0850">
              <w:rPr>
                <w:sz w:val="22"/>
                <w:szCs w:val="22"/>
                <w:lang w:val="cs-CZ"/>
              </w:rPr>
              <w:t>á</w:t>
            </w:r>
            <w:r w:rsidR="0067768D" w:rsidRPr="001B0850">
              <w:rPr>
                <w:sz w:val="22"/>
                <w:szCs w:val="22"/>
                <w:lang w:val="cs-CZ"/>
              </w:rPr>
              <w:t xml:space="preserve"> 2,7 % z celkové alokace PO2.</w:t>
            </w:r>
          </w:p>
          <w:p w14:paraId="6AE62FD8" w14:textId="508A65D2" w:rsidR="0067768D" w:rsidRDefault="00F45A94" w:rsidP="00C9308C">
            <w:pPr>
              <w:spacing w:before="100" w:beforeAutospacing="1" w:after="100" w:afterAutospacing="1"/>
              <w:jc w:val="both"/>
              <w:rPr>
                <w:sz w:val="22"/>
                <w:szCs w:val="22"/>
                <w:lang w:val="cs-CZ"/>
              </w:rPr>
            </w:pPr>
            <w:r w:rsidRPr="001B0850">
              <w:rPr>
                <w:sz w:val="22"/>
                <w:szCs w:val="22"/>
                <w:lang w:val="cs-CZ"/>
              </w:rPr>
              <w:t xml:space="preserve">V rámci PO2 byly </w:t>
            </w:r>
            <w:r w:rsidRPr="005B63B3">
              <w:rPr>
                <w:b/>
                <w:sz w:val="22"/>
                <w:szCs w:val="22"/>
                <w:lang w:val="cs-CZ"/>
              </w:rPr>
              <w:t xml:space="preserve">certifikovány </w:t>
            </w:r>
            <w:r w:rsidR="00B178AA">
              <w:rPr>
                <w:b/>
                <w:sz w:val="22"/>
                <w:szCs w:val="22"/>
                <w:lang w:val="cs-CZ"/>
              </w:rPr>
              <w:t>CZV</w:t>
            </w:r>
            <w:r w:rsidR="001864B7" w:rsidRPr="005B63B3">
              <w:rPr>
                <w:b/>
                <w:sz w:val="22"/>
                <w:szCs w:val="22"/>
                <w:lang w:val="cs-CZ"/>
              </w:rPr>
              <w:t xml:space="preserve"> </w:t>
            </w:r>
            <w:r w:rsidRPr="005B63B3">
              <w:rPr>
                <w:b/>
                <w:sz w:val="22"/>
                <w:szCs w:val="22"/>
                <w:lang w:val="cs-CZ"/>
              </w:rPr>
              <w:t xml:space="preserve">ve výši 664,6 mil. Kč </w:t>
            </w:r>
            <w:r w:rsidR="00976B4C">
              <w:rPr>
                <w:b/>
                <w:sz w:val="22"/>
                <w:szCs w:val="22"/>
                <w:lang w:val="cs-CZ"/>
              </w:rPr>
              <w:t xml:space="preserve">/ </w:t>
            </w:r>
            <w:r w:rsidRPr="005B63B3">
              <w:rPr>
                <w:b/>
                <w:sz w:val="22"/>
                <w:szCs w:val="22"/>
                <w:lang w:val="cs-CZ"/>
              </w:rPr>
              <w:t>24,6 mil. €,</w:t>
            </w:r>
            <w:r w:rsidRPr="001B0850">
              <w:rPr>
                <w:sz w:val="22"/>
                <w:szCs w:val="22"/>
                <w:lang w:val="cs-CZ"/>
              </w:rPr>
              <w:t xml:space="preserve"> z toho podíl EU představuje 564,9 mil. Kč </w:t>
            </w:r>
            <w:r w:rsidR="00976B4C">
              <w:rPr>
                <w:sz w:val="22"/>
                <w:szCs w:val="22"/>
                <w:lang w:val="cs-CZ"/>
              </w:rPr>
              <w:t xml:space="preserve">/ </w:t>
            </w:r>
            <w:r w:rsidRPr="001B0850">
              <w:rPr>
                <w:sz w:val="22"/>
                <w:szCs w:val="22"/>
                <w:lang w:val="cs-CZ"/>
              </w:rPr>
              <w:t>20,9 mil. € a pokrývá 1,7 % z celkové alokace PO2.</w:t>
            </w:r>
            <w:r w:rsidR="001864B7" w:rsidRPr="001B0850">
              <w:rPr>
                <w:sz w:val="22"/>
                <w:szCs w:val="22"/>
                <w:lang w:val="cs-CZ"/>
              </w:rPr>
              <w:t xml:space="preserve"> </w:t>
            </w:r>
          </w:p>
          <w:p w14:paraId="0B8F2CA7" w14:textId="5E8EDB2A" w:rsidR="00A105F6" w:rsidRPr="00A105F6" w:rsidRDefault="00A105F6" w:rsidP="004C707A">
            <w:pPr>
              <w:pBdr>
                <w:bottom w:val="single" w:sz="4" w:space="1" w:color="auto"/>
              </w:pBdr>
              <w:autoSpaceDE w:val="0"/>
              <w:autoSpaceDN w:val="0"/>
              <w:adjustRightInd w:val="0"/>
              <w:spacing w:before="100" w:beforeAutospacing="1" w:after="100" w:afterAutospacing="1"/>
              <w:jc w:val="both"/>
              <w:rPr>
                <w:sz w:val="22"/>
                <w:szCs w:val="22"/>
                <w:lang w:val="cs-CZ"/>
              </w:rPr>
            </w:pPr>
            <w:r w:rsidRPr="00A105F6">
              <w:rPr>
                <w:rFonts w:eastAsia="Calibri"/>
                <w:sz w:val="22"/>
                <w:szCs w:val="22"/>
                <w:lang w:val="cs-CZ"/>
              </w:rPr>
              <w:t xml:space="preserve">V rámci </w:t>
            </w:r>
            <w:r>
              <w:rPr>
                <w:rFonts w:eastAsia="Calibri"/>
                <w:sz w:val="22"/>
                <w:szCs w:val="22"/>
                <w:lang w:val="cs-CZ"/>
              </w:rPr>
              <w:t>schválen</w:t>
            </w:r>
            <w:r w:rsidR="00DA0FA1">
              <w:rPr>
                <w:rFonts w:eastAsia="Calibri"/>
                <w:sz w:val="22"/>
                <w:szCs w:val="22"/>
                <w:lang w:val="cs-CZ"/>
              </w:rPr>
              <w:t xml:space="preserve">é </w:t>
            </w:r>
            <w:r>
              <w:rPr>
                <w:rFonts w:eastAsia="Calibri"/>
                <w:sz w:val="22"/>
                <w:szCs w:val="22"/>
                <w:lang w:val="cs-CZ"/>
              </w:rPr>
              <w:t>reviz</w:t>
            </w:r>
            <w:r w:rsidR="00DA0FA1">
              <w:rPr>
                <w:rFonts w:eastAsia="Calibri"/>
                <w:sz w:val="22"/>
                <w:szCs w:val="22"/>
                <w:lang w:val="cs-CZ"/>
              </w:rPr>
              <w:t>e</w:t>
            </w:r>
            <w:r w:rsidRPr="00A105F6">
              <w:rPr>
                <w:rFonts w:eastAsia="Calibri"/>
                <w:sz w:val="22"/>
                <w:szCs w:val="22"/>
                <w:lang w:val="cs-CZ"/>
              </w:rPr>
              <w:t xml:space="preserve"> OPD </w:t>
            </w:r>
            <w:r w:rsidR="00DA0FA1">
              <w:rPr>
                <w:rFonts w:eastAsia="Calibri"/>
                <w:sz w:val="22"/>
                <w:szCs w:val="22"/>
                <w:lang w:val="cs-CZ"/>
              </w:rPr>
              <w:t>ze dne 14.</w:t>
            </w:r>
            <w:r w:rsidR="00976B4C">
              <w:rPr>
                <w:rFonts w:eastAsia="Calibri"/>
                <w:sz w:val="22"/>
                <w:szCs w:val="22"/>
                <w:lang w:val="cs-CZ"/>
              </w:rPr>
              <w:t xml:space="preserve"> </w:t>
            </w:r>
            <w:r w:rsidR="00DA0FA1">
              <w:rPr>
                <w:rFonts w:eastAsia="Calibri"/>
                <w:sz w:val="22"/>
                <w:szCs w:val="22"/>
                <w:lang w:val="cs-CZ"/>
              </w:rPr>
              <w:t>12.</w:t>
            </w:r>
            <w:r w:rsidR="00976B4C">
              <w:rPr>
                <w:rFonts w:eastAsia="Calibri"/>
                <w:sz w:val="22"/>
                <w:szCs w:val="22"/>
                <w:lang w:val="cs-CZ"/>
              </w:rPr>
              <w:t xml:space="preserve"> </w:t>
            </w:r>
            <w:r w:rsidR="00DA0FA1">
              <w:rPr>
                <w:rFonts w:eastAsia="Calibri"/>
                <w:sz w:val="22"/>
                <w:szCs w:val="22"/>
                <w:lang w:val="cs-CZ"/>
              </w:rPr>
              <w:t xml:space="preserve">2016 </w:t>
            </w:r>
            <w:r w:rsidRPr="00A105F6">
              <w:rPr>
                <w:rFonts w:eastAsia="Calibri"/>
                <w:sz w:val="22"/>
                <w:szCs w:val="22"/>
                <w:lang w:val="cs-CZ"/>
              </w:rPr>
              <w:t>byla snížena alokace PO2 o 73 762 632 EUR</w:t>
            </w:r>
            <w:r w:rsidR="00085B8E">
              <w:rPr>
                <w:rFonts w:eastAsia="Calibri"/>
                <w:sz w:val="22"/>
                <w:szCs w:val="22"/>
                <w:lang w:val="cs-CZ"/>
              </w:rPr>
              <w:t xml:space="preserve"> (příspěvek FS)</w:t>
            </w:r>
            <w:r w:rsidR="00DA0FA1">
              <w:rPr>
                <w:rFonts w:eastAsia="Calibri"/>
                <w:sz w:val="22"/>
                <w:szCs w:val="22"/>
                <w:lang w:val="cs-CZ"/>
              </w:rPr>
              <w:t xml:space="preserve">. </w:t>
            </w:r>
            <w:r w:rsidR="0096501D">
              <w:rPr>
                <w:rFonts w:eastAsia="Calibri"/>
                <w:sz w:val="22"/>
                <w:szCs w:val="22"/>
                <w:lang w:val="cs-CZ"/>
              </w:rPr>
              <w:t xml:space="preserve">Zároveň došlo k úpravě </w:t>
            </w:r>
            <w:r w:rsidR="004C707A">
              <w:rPr>
                <w:rFonts w:eastAsia="Calibri"/>
                <w:sz w:val="22"/>
                <w:szCs w:val="22"/>
                <w:lang w:val="cs-CZ"/>
              </w:rPr>
              <w:t xml:space="preserve">milníků </w:t>
            </w:r>
            <w:r w:rsidR="0096501D">
              <w:rPr>
                <w:rFonts w:eastAsia="Calibri"/>
                <w:sz w:val="22"/>
                <w:szCs w:val="22"/>
                <w:lang w:val="cs-CZ"/>
              </w:rPr>
              <w:t>PO2 pro rok 2018.</w:t>
            </w:r>
            <w:r>
              <w:rPr>
                <w:rFonts w:eastAsia="Calibri"/>
                <w:sz w:val="22"/>
                <w:szCs w:val="22"/>
                <w:lang w:val="cs-CZ"/>
              </w:rPr>
              <w:t xml:space="preserve"> </w:t>
            </w:r>
            <w:r w:rsidRPr="00A105F6">
              <w:rPr>
                <w:rFonts w:eastAsia="Calibri"/>
                <w:sz w:val="22"/>
                <w:szCs w:val="22"/>
                <w:lang w:val="cs-CZ"/>
              </w:rPr>
              <w:t xml:space="preserve"> </w:t>
            </w:r>
          </w:p>
        </w:tc>
      </w:tr>
      <w:tr w:rsidR="005D3C32" w:rsidRPr="003759F4" w14:paraId="6A0499E5" w14:textId="77777777" w:rsidTr="0067768D">
        <w:tc>
          <w:tcPr>
            <w:tcW w:w="851" w:type="dxa"/>
            <w:shd w:val="clear" w:color="auto" w:fill="auto"/>
          </w:tcPr>
          <w:p w14:paraId="2EDAC900" w14:textId="77777777" w:rsidR="0067768D" w:rsidRPr="003759F4" w:rsidRDefault="0067768D" w:rsidP="0067768D">
            <w:pPr>
              <w:rPr>
                <w:sz w:val="22"/>
                <w:szCs w:val="22"/>
                <w:lang w:val="cs-CZ"/>
              </w:rPr>
            </w:pPr>
            <w:r w:rsidRPr="003759F4">
              <w:rPr>
                <w:sz w:val="22"/>
                <w:szCs w:val="22"/>
                <w:lang w:val="cs-CZ"/>
              </w:rPr>
              <w:t>3</w:t>
            </w:r>
          </w:p>
        </w:tc>
        <w:tc>
          <w:tcPr>
            <w:tcW w:w="2835" w:type="dxa"/>
            <w:shd w:val="clear" w:color="auto" w:fill="auto"/>
          </w:tcPr>
          <w:p w14:paraId="1A5DD60A" w14:textId="77777777" w:rsidR="0067768D" w:rsidRPr="003759F4" w:rsidRDefault="0067768D" w:rsidP="0067768D">
            <w:pPr>
              <w:rPr>
                <w:sz w:val="22"/>
                <w:szCs w:val="22"/>
                <w:lang w:val="cs-CZ"/>
              </w:rPr>
            </w:pPr>
            <w:r w:rsidRPr="003759F4">
              <w:rPr>
                <w:sz w:val="22"/>
                <w:szCs w:val="22"/>
                <w:lang w:val="cs-CZ"/>
              </w:rPr>
              <w:t>Silniční infrastruktura mimo síť TEN-T</w:t>
            </w:r>
          </w:p>
        </w:tc>
        <w:tc>
          <w:tcPr>
            <w:tcW w:w="11216" w:type="dxa"/>
            <w:shd w:val="clear" w:color="auto" w:fill="auto"/>
          </w:tcPr>
          <w:p w14:paraId="6362F0A8" w14:textId="4CDACA96" w:rsidR="00D06C26" w:rsidRPr="003759F4" w:rsidRDefault="000456E7" w:rsidP="00C9308C">
            <w:pPr>
              <w:spacing w:before="100" w:beforeAutospacing="1" w:after="100" w:afterAutospacing="1"/>
              <w:jc w:val="both"/>
              <w:rPr>
                <w:sz w:val="22"/>
                <w:szCs w:val="22"/>
                <w:u w:val="single"/>
                <w:lang w:val="cs-CZ"/>
              </w:rPr>
            </w:pPr>
            <w:r>
              <w:rPr>
                <w:sz w:val="22"/>
                <w:szCs w:val="22"/>
                <w:lang w:val="cs-CZ"/>
              </w:rPr>
              <w:t>V PO3 jsou</w:t>
            </w:r>
            <w:r w:rsidRPr="00D07975">
              <w:rPr>
                <w:sz w:val="22"/>
                <w:szCs w:val="22"/>
                <w:lang w:val="cs-CZ"/>
              </w:rPr>
              <w:t xml:space="preserve"> </w:t>
            </w:r>
            <w:r>
              <w:rPr>
                <w:b/>
                <w:sz w:val="22"/>
                <w:szCs w:val="22"/>
                <w:lang w:val="cs-CZ"/>
              </w:rPr>
              <w:t>vyhlášeny celkem 3 výzvy</w:t>
            </w:r>
            <w:r>
              <w:rPr>
                <w:sz w:val="22"/>
                <w:szCs w:val="22"/>
                <w:lang w:val="cs-CZ"/>
              </w:rPr>
              <w:t xml:space="preserve">. </w:t>
            </w:r>
            <w:r w:rsidR="00116ADD" w:rsidRPr="005B63B3">
              <w:rPr>
                <w:sz w:val="22"/>
                <w:szCs w:val="22"/>
                <w:lang w:val="cs-CZ"/>
              </w:rPr>
              <w:t xml:space="preserve">K výzvě vyhlášené v roce 2015 byly v dubnu 2016 </w:t>
            </w:r>
            <w:r w:rsidR="00116ADD" w:rsidRPr="005B63B3">
              <w:rPr>
                <w:b/>
                <w:sz w:val="22"/>
                <w:szCs w:val="22"/>
                <w:lang w:val="cs-CZ"/>
              </w:rPr>
              <w:t>vyhlášeny 2 specifické výzvy pro fázované projekty</w:t>
            </w:r>
            <w:r w:rsidR="00116ADD" w:rsidRPr="003759F4">
              <w:rPr>
                <w:sz w:val="22"/>
                <w:szCs w:val="22"/>
                <w:u w:val="single"/>
                <w:lang w:val="cs-CZ"/>
              </w:rPr>
              <w:t>.</w:t>
            </w:r>
          </w:p>
          <w:p w14:paraId="2F24A488" w14:textId="6CFA8432" w:rsidR="0067768D" w:rsidRPr="003759F4" w:rsidRDefault="00D06C26" w:rsidP="00C9308C">
            <w:pPr>
              <w:spacing w:before="100" w:beforeAutospacing="1" w:after="100" w:afterAutospacing="1"/>
              <w:jc w:val="both"/>
              <w:rPr>
                <w:sz w:val="22"/>
                <w:szCs w:val="22"/>
                <w:lang w:val="cs-CZ"/>
              </w:rPr>
            </w:pPr>
            <w:r w:rsidRPr="005B63B3">
              <w:rPr>
                <w:b/>
                <w:sz w:val="22"/>
                <w:szCs w:val="22"/>
                <w:lang w:val="cs-CZ"/>
              </w:rPr>
              <w:lastRenderedPageBreak/>
              <w:t>Předloženo bylo</w:t>
            </w:r>
            <w:r w:rsidR="0067768D" w:rsidRPr="005B63B3">
              <w:rPr>
                <w:b/>
                <w:sz w:val="22"/>
                <w:szCs w:val="22"/>
                <w:lang w:val="cs-CZ"/>
              </w:rPr>
              <w:t xml:space="preserve"> 9 </w:t>
            </w:r>
            <w:r w:rsidRPr="005B63B3">
              <w:rPr>
                <w:b/>
                <w:sz w:val="22"/>
                <w:szCs w:val="22"/>
                <w:lang w:val="cs-CZ"/>
              </w:rPr>
              <w:t>projektů</w:t>
            </w:r>
            <w:r w:rsidR="0067768D" w:rsidRPr="003759F4">
              <w:rPr>
                <w:sz w:val="22"/>
                <w:szCs w:val="22"/>
                <w:lang w:val="cs-CZ"/>
              </w:rPr>
              <w:t xml:space="preserve"> v </w:t>
            </w:r>
            <w:r w:rsidR="00085B8E">
              <w:rPr>
                <w:sz w:val="22"/>
                <w:szCs w:val="22"/>
                <w:lang w:val="cs-CZ"/>
              </w:rPr>
              <w:t>hodnotě</w:t>
            </w:r>
            <w:r w:rsidR="0067768D" w:rsidRPr="003759F4">
              <w:rPr>
                <w:sz w:val="22"/>
                <w:szCs w:val="22"/>
                <w:lang w:val="cs-CZ"/>
              </w:rPr>
              <w:t xml:space="preserve"> 3,2 mld. Kč </w:t>
            </w:r>
            <w:r w:rsidR="00085B8E">
              <w:rPr>
                <w:sz w:val="22"/>
                <w:szCs w:val="22"/>
                <w:lang w:val="cs-CZ"/>
              </w:rPr>
              <w:t xml:space="preserve">/ </w:t>
            </w:r>
            <w:r w:rsidR="0067768D" w:rsidRPr="003759F4">
              <w:rPr>
                <w:sz w:val="22"/>
                <w:szCs w:val="22"/>
                <w:lang w:val="cs-CZ"/>
              </w:rPr>
              <w:t>121,1 mil. € a prostředk</w:t>
            </w:r>
            <w:r w:rsidR="00047E60" w:rsidRPr="003759F4">
              <w:rPr>
                <w:sz w:val="22"/>
                <w:szCs w:val="22"/>
                <w:lang w:val="cs-CZ"/>
              </w:rPr>
              <w:t>ů</w:t>
            </w:r>
            <w:r w:rsidR="0067768D" w:rsidRPr="003759F4">
              <w:rPr>
                <w:sz w:val="22"/>
                <w:szCs w:val="22"/>
                <w:lang w:val="cs-CZ"/>
              </w:rPr>
              <w:t xml:space="preserve"> EU ve výši 2,8 mld. Kč </w:t>
            </w:r>
            <w:r w:rsidR="00085B8E">
              <w:rPr>
                <w:sz w:val="22"/>
                <w:szCs w:val="22"/>
                <w:lang w:val="cs-CZ"/>
              </w:rPr>
              <w:t xml:space="preserve">/ </w:t>
            </w:r>
            <w:r w:rsidR="0067768D" w:rsidRPr="003759F4">
              <w:rPr>
                <w:sz w:val="22"/>
                <w:szCs w:val="22"/>
                <w:lang w:val="cs-CZ"/>
              </w:rPr>
              <w:t>102,9 mil. €, kter</w:t>
            </w:r>
            <w:r w:rsidR="00085B8E">
              <w:rPr>
                <w:sz w:val="22"/>
                <w:szCs w:val="22"/>
                <w:lang w:val="cs-CZ"/>
              </w:rPr>
              <w:t>á</w:t>
            </w:r>
            <w:r w:rsidR="0067768D" w:rsidRPr="003759F4">
              <w:rPr>
                <w:sz w:val="22"/>
                <w:szCs w:val="22"/>
                <w:lang w:val="cs-CZ"/>
              </w:rPr>
              <w:t xml:space="preserve"> pokrývá 11,4 % celkové alokace PO3.</w:t>
            </w:r>
          </w:p>
          <w:p w14:paraId="05C0E674" w14:textId="04CF1ACA" w:rsidR="00DA6D2F" w:rsidRPr="003759F4" w:rsidRDefault="00C512F7" w:rsidP="00C9308C">
            <w:pPr>
              <w:spacing w:before="100" w:beforeAutospacing="1" w:after="100" w:afterAutospacing="1"/>
              <w:jc w:val="both"/>
              <w:rPr>
                <w:sz w:val="22"/>
                <w:szCs w:val="22"/>
                <w:lang w:val="cs-CZ"/>
              </w:rPr>
            </w:pPr>
            <w:r w:rsidRPr="005B63B3">
              <w:rPr>
                <w:b/>
                <w:sz w:val="22"/>
                <w:szCs w:val="22"/>
                <w:lang w:val="cs-CZ"/>
              </w:rPr>
              <w:t>Schváleno bylo</w:t>
            </w:r>
            <w:r w:rsidR="0067768D" w:rsidRPr="005B63B3">
              <w:rPr>
                <w:b/>
                <w:sz w:val="22"/>
                <w:szCs w:val="22"/>
                <w:lang w:val="cs-CZ"/>
              </w:rPr>
              <w:t xml:space="preserve"> 7 </w:t>
            </w:r>
            <w:r w:rsidR="00D06C26" w:rsidRPr="005B63B3">
              <w:rPr>
                <w:b/>
                <w:sz w:val="22"/>
                <w:szCs w:val="22"/>
                <w:lang w:val="cs-CZ"/>
              </w:rPr>
              <w:t>projektů</w:t>
            </w:r>
            <w:r w:rsidR="00D06C26" w:rsidRPr="003759F4">
              <w:rPr>
                <w:sz w:val="22"/>
                <w:szCs w:val="22"/>
                <w:lang w:val="cs-CZ"/>
              </w:rPr>
              <w:t xml:space="preserve"> </w:t>
            </w:r>
            <w:r w:rsidR="00085B8E">
              <w:rPr>
                <w:sz w:val="22"/>
                <w:szCs w:val="22"/>
                <w:lang w:val="cs-CZ"/>
              </w:rPr>
              <w:t>v hodnotě</w:t>
            </w:r>
            <w:r w:rsidR="0067768D" w:rsidRPr="003759F4">
              <w:rPr>
                <w:sz w:val="22"/>
                <w:szCs w:val="22"/>
                <w:lang w:val="cs-CZ"/>
              </w:rPr>
              <w:t xml:space="preserve"> 2,8 mld. Kč </w:t>
            </w:r>
            <w:r w:rsidR="00085B8E">
              <w:rPr>
                <w:sz w:val="22"/>
                <w:szCs w:val="22"/>
                <w:lang w:val="cs-CZ"/>
              </w:rPr>
              <w:t xml:space="preserve">/ </w:t>
            </w:r>
            <w:r w:rsidR="0067768D" w:rsidRPr="003759F4">
              <w:rPr>
                <w:sz w:val="22"/>
                <w:szCs w:val="22"/>
                <w:lang w:val="cs-CZ"/>
              </w:rPr>
              <w:t xml:space="preserve">104,9 mil. €, z toho příspěvek z </w:t>
            </w:r>
            <w:r w:rsidR="00D06C26" w:rsidRPr="003759F4">
              <w:rPr>
                <w:sz w:val="22"/>
                <w:szCs w:val="22"/>
                <w:lang w:val="cs-CZ"/>
              </w:rPr>
              <w:t>FS</w:t>
            </w:r>
            <w:r w:rsidR="0067768D" w:rsidRPr="003759F4">
              <w:rPr>
                <w:sz w:val="22"/>
                <w:szCs w:val="22"/>
                <w:lang w:val="cs-CZ"/>
              </w:rPr>
              <w:t xml:space="preserve"> představuje 2,4 mld. Kč (89,2 mil. €) a pokrývá 10 % celkové alokace PO3.</w:t>
            </w:r>
            <w:r w:rsidR="00AB2B36" w:rsidRPr="003759F4">
              <w:rPr>
                <w:sz w:val="22"/>
                <w:szCs w:val="22"/>
                <w:lang w:val="cs-CZ"/>
              </w:rPr>
              <w:t xml:space="preserve"> </w:t>
            </w:r>
            <w:r w:rsidR="00DA6D2F" w:rsidRPr="003759F4">
              <w:rPr>
                <w:sz w:val="22"/>
                <w:szCs w:val="22"/>
                <w:lang w:val="cs-CZ"/>
              </w:rPr>
              <w:t>Ve dvou případech se jedná o</w:t>
            </w:r>
            <w:r w:rsidR="005D29EF" w:rsidRPr="003759F4">
              <w:rPr>
                <w:sz w:val="22"/>
                <w:szCs w:val="22"/>
                <w:lang w:val="cs-CZ"/>
              </w:rPr>
              <w:t xml:space="preserve"> fázované projekty </w:t>
            </w:r>
            <w:r w:rsidR="004147C6" w:rsidRPr="003759F4">
              <w:rPr>
                <w:sz w:val="22"/>
                <w:szCs w:val="22"/>
                <w:lang w:val="cs-CZ"/>
              </w:rPr>
              <w:t xml:space="preserve">menšího rozsahu </w:t>
            </w:r>
            <w:r w:rsidR="005D29EF" w:rsidRPr="003759F4">
              <w:rPr>
                <w:sz w:val="22"/>
                <w:szCs w:val="22"/>
                <w:lang w:val="cs-CZ"/>
              </w:rPr>
              <w:t>z období 2007-2013.</w:t>
            </w:r>
          </w:p>
          <w:p w14:paraId="5F965EAA" w14:textId="6249763A" w:rsidR="00116ADD" w:rsidRPr="003759F4" w:rsidRDefault="004920D4" w:rsidP="00C9308C">
            <w:pPr>
              <w:spacing w:before="100" w:beforeAutospacing="1" w:after="100" w:afterAutospacing="1"/>
              <w:jc w:val="both"/>
              <w:rPr>
                <w:sz w:val="22"/>
                <w:szCs w:val="22"/>
                <w:lang w:val="cs-CZ"/>
              </w:rPr>
            </w:pPr>
            <w:r w:rsidRPr="003759F4">
              <w:rPr>
                <w:sz w:val="22"/>
                <w:szCs w:val="22"/>
                <w:lang w:val="cs-CZ"/>
              </w:rPr>
              <w:t xml:space="preserve">Všechny schválené projekty jsou již v realizaci. V roce 2016 byly </w:t>
            </w:r>
            <w:r w:rsidR="007B3A9B" w:rsidRPr="007B3A9B">
              <w:rPr>
                <w:b/>
                <w:sz w:val="22"/>
                <w:szCs w:val="22"/>
                <w:lang w:val="cs-CZ"/>
              </w:rPr>
              <w:t>uvedeny do provozu</w:t>
            </w:r>
            <w:r w:rsidRPr="005B63B3">
              <w:rPr>
                <w:b/>
                <w:sz w:val="22"/>
                <w:szCs w:val="22"/>
                <w:lang w:val="cs-CZ"/>
              </w:rPr>
              <w:t xml:space="preserve"> </w:t>
            </w:r>
            <w:r w:rsidR="00C66CF6" w:rsidRPr="005B63B3">
              <w:rPr>
                <w:b/>
                <w:sz w:val="22"/>
                <w:szCs w:val="22"/>
                <w:lang w:val="cs-CZ"/>
              </w:rPr>
              <w:t>2</w:t>
            </w:r>
            <w:r w:rsidRPr="005B63B3">
              <w:rPr>
                <w:b/>
                <w:sz w:val="22"/>
                <w:szCs w:val="22"/>
                <w:lang w:val="cs-CZ"/>
              </w:rPr>
              <w:t xml:space="preserve"> </w:t>
            </w:r>
            <w:r w:rsidR="007B3A9B">
              <w:rPr>
                <w:b/>
                <w:sz w:val="22"/>
                <w:szCs w:val="22"/>
                <w:lang w:val="cs-CZ"/>
              </w:rPr>
              <w:t>stavby</w:t>
            </w:r>
            <w:r w:rsidR="005B63B3">
              <w:rPr>
                <w:sz w:val="22"/>
                <w:szCs w:val="22"/>
                <w:lang w:val="cs-CZ"/>
              </w:rPr>
              <w:t>-</w:t>
            </w:r>
            <w:r w:rsidR="005B63B3" w:rsidRPr="003759F4">
              <w:rPr>
                <w:sz w:val="22"/>
                <w:szCs w:val="22"/>
                <w:lang w:val="cs-CZ"/>
              </w:rPr>
              <w:t xml:space="preserve"> </w:t>
            </w:r>
            <w:r w:rsidR="005B63B3">
              <w:rPr>
                <w:sz w:val="22"/>
                <w:szCs w:val="22"/>
                <w:lang w:val="cs-CZ"/>
              </w:rPr>
              <w:t xml:space="preserve">postaveno bylo 3,771 km nových silnic. </w:t>
            </w:r>
            <w:r w:rsidRPr="003759F4">
              <w:rPr>
                <w:sz w:val="22"/>
                <w:szCs w:val="22"/>
                <w:lang w:val="cs-CZ"/>
              </w:rPr>
              <w:t>Dokončení ostatních</w:t>
            </w:r>
            <w:r w:rsidR="005B63B3">
              <w:rPr>
                <w:sz w:val="22"/>
                <w:szCs w:val="22"/>
                <w:lang w:val="cs-CZ"/>
              </w:rPr>
              <w:t xml:space="preserve"> schválených </w:t>
            </w:r>
            <w:r w:rsidRPr="003759F4">
              <w:rPr>
                <w:sz w:val="22"/>
                <w:szCs w:val="22"/>
                <w:lang w:val="cs-CZ"/>
              </w:rPr>
              <w:t xml:space="preserve">projektů se předpokládá </w:t>
            </w:r>
            <w:r w:rsidR="00C66CF6" w:rsidRPr="003759F4">
              <w:rPr>
                <w:sz w:val="22"/>
                <w:szCs w:val="22"/>
                <w:lang w:val="cs-CZ"/>
              </w:rPr>
              <w:t>v letech 2017 -</w:t>
            </w:r>
            <w:r w:rsidRPr="003759F4">
              <w:rPr>
                <w:sz w:val="22"/>
                <w:szCs w:val="22"/>
                <w:lang w:val="cs-CZ"/>
              </w:rPr>
              <w:t xml:space="preserve"> 2018</w:t>
            </w:r>
            <w:r w:rsidR="00116ADD" w:rsidRPr="003759F4">
              <w:rPr>
                <w:sz w:val="22"/>
                <w:szCs w:val="22"/>
                <w:lang w:val="cs-CZ"/>
              </w:rPr>
              <w:t>.</w:t>
            </w:r>
          </w:p>
          <w:p w14:paraId="1FB94922" w14:textId="05FBD669" w:rsidR="0067768D" w:rsidRPr="003759F4" w:rsidRDefault="00D06C26" w:rsidP="00C9308C">
            <w:pPr>
              <w:spacing w:before="100" w:beforeAutospacing="1" w:after="100" w:afterAutospacing="1"/>
              <w:jc w:val="both"/>
              <w:rPr>
                <w:sz w:val="22"/>
                <w:szCs w:val="22"/>
                <w:lang w:val="cs-CZ"/>
              </w:rPr>
            </w:pPr>
            <w:r w:rsidRPr="00D07975">
              <w:rPr>
                <w:b/>
                <w:sz w:val="22"/>
                <w:szCs w:val="22"/>
                <w:lang w:val="cs-CZ"/>
              </w:rPr>
              <w:t>V žádostech o platbu</w:t>
            </w:r>
            <w:r w:rsidRPr="003759F4">
              <w:rPr>
                <w:sz w:val="22"/>
                <w:szCs w:val="22"/>
                <w:u w:val="single"/>
                <w:lang w:val="cs-CZ"/>
              </w:rPr>
              <w:t xml:space="preserve"> </w:t>
            </w:r>
            <w:r w:rsidR="0067768D" w:rsidRPr="003759F4">
              <w:rPr>
                <w:sz w:val="22"/>
                <w:szCs w:val="22"/>
                <w:lang w:val="cs-CZ"/>
              </w:rPr>
              <w:t>byl</w:t>
            </w:r>
            <w:r w:rsidRPr="003759F4">
              <w:rPr>
                <w:sz w:val="22"/>
                <w:szCs w:val="22"/>
                <w:lang w:val="cs-CZ"/>
              </w:rPr>
              <w:t>y</w:t>
            </w:r>
            <w:r w:rsidR="0067768D" w:rsidRPr="003759F4">
              <w:rPr>
                <w:sz w:val="22"/>
                <w:szCs w:val="22"/>
                <w:lang w:val="cs-CZ"/>
              </w:rPr>
              <w:t xml:space="preserve"> ze strany příjemců </w:t>
            </w:r>
            <w:r w:rsidR="005D29EF" w:rsidRPr="003759F4">
              <w:rPr>
                <w:sz w:val="22"/>
                <w:szCs w:val="22"/>
                <w:lang w:val="cs-CZ"/>
              </w:rPr>
              <w:t>vykázány</w:t>
            </w:r>
            <w:r w:rsidR="005D29EF" w:rsidRPr="003759F4" w:rsidDel="00D06C26">
              <w:rPr>
                <w:sz w:val="22"/>
                <w:szCs w:val="22"/>
                <w:lang w:val="cs-CZ"/>
              </w:rPr>
              <w:t xml:space="preserve"> </w:t>
            </w:r>
            <w:r w:rsidRPr="003759F4">
              <w:rPr>
                <w:sz w:val="22"/>
                <w:szCs w:val="22"/>
                <w:lang w:val="cs-CZ"/>
              </w:rPr>
              <w:t>vynaložené</w:t>
            </w:r>
            <w:r w:rsidR="0067768D" w:rsidRPr="003759F4">
              <w:rPr>
                <w:sz w:val="22"/>
                <w:szCs w:val="22"/>
                <w:lang w:val="cs-CZ"/>
              </w:rPr>
              <w:t xml:space="preserve"> </w:t>
            </w:r>
            <w:r w:rsidRPr="003759F4">
              <w:rPr>
                <w:sz w:val="22"/>
                <w:szCs w:val="22"/>
                <w:lang w:val="cs-CZ"/>
              </w:rPr>
              <w:t>CZV</w:t>
            </w:r>
            <w:r w:rsidR="0067768D" w:rsidRPr="003759F4">
              <w:rPr>
                <w:sz w:val="22"/>
                <w:szCs w:val="22"/>
                <w:lang w:val="cs-CZ"/>
              </w:rPr>
              <w:t xml:space="preserve"> </w:t>
            </w:r>
            <w:r w:rsidRPr="003759F4">
              <w:rPr>
                <w:sz w:val="22"/>
                <w:szCs w:val="22"/>
                <w:lang w:val="cs-CZ"/>
              </w:rPr>
              <w:t>ve výši</w:t>
            </w:r>
            <w:r w:rsidR="0067768D" w:rsidRPr="003759F4">
              <w:rPr>
                <w:sz w:val="22"/>
                <w:szCs w:val="22"/>
                <w:lang w:val="cs-CZ"/>
              </w:rPr>
              <w:t xml:space="preserve"> 1,0 mld. Kč </w:t>
            </w:r>
            <w:r w:rsidR="00085B8E">
              <w:rPr>
                <w:sz w:val="22"/>
                <w:szCs w:val="22"/>
                <w:lang w:val="cs-CZ"/>
              </w:rPr>
              <w:t>/</w:t>
            </w:r>
            <w:r w:rsidR="0067768D" w:rsidRPr="003759F4">
              <w:rPr>
                <w:sz w:val="22"/>
                <w:szCs w:val="22"/>
                <w:lang w:val="cs-CZ"/>
              </w:rPr>
              <w:t>37,8 mil. €</w:t>
            </w:r>
            <w:r w:rsidRPr="003759F4">
              <w:rPr>
                <w:sz w:val="22"/>
                <w:szCs w:val="22"/>
                <w:lang w:val="cs-CZ"/>
              </w:rPr>
              <w:t xml:space="preserve">, z toho zdroje EU ve výši 0,87 mld. Kč </w:t>
            </w:r>
            <w:r w:rsidR="00085B8E">
              <w:rPr>
                <w:sz w:val="22"/>
                <w:szCs w:val="22"/>
                <w:lang w:val="cs-CZ"/>
              </w:rPr>
              <w:t xml:space="preserve">/ </w:t>
            </w:r>
            <w:r w:rsidRPr="003759F4">
              <w:rPr>
                <w:sz w:val="22"/>
                <w:szCs w:val="22"/>
                <w:lang w:val="cs-CZ"/>
              </w:rPr>
              <w:t>32,1 mil. €</w:t>
            </w:r>
            <w:r w:rsidR="00047E60" w:rsidRPr="003759F4">
              <w:rPr>
                <w:sz w:val="22"/>
                <w:szCs w:val="22"/>
                <w:lang w:val="cs-CZ"/>
              </w:rPr>
              <w:t>.</w:t>
            </w:r>
            <w:r w:rsidRPr="003759F4">
              <w:rPr>
                <w:sz w:val="22"/>
                <w:szCs w:val="22"/>
                <w:lang w:val="cs-CZ"/>
              </w:rPr>
              <w:t xml:space="preserve"> </w:t>
            </w:r>
            <w:r w:rsidR="00047E60" w:rsidRPr="003759F4">
              <w:rPr>
                <w:sz w:val="22"/>
                <w:szCs w:val="22"/>
                <w:lang w:val="cs-CZ"/>
              </w:rPr>
              <w:t>To</w:t>
            </w:r>
            <w:r w:rsidRPr="003759F4">
              <w:rPr>
                <w:sz w:val="22"/>
                <w:szCs w:val="22"/>
                <w:lang w:val="cs-CZ"/>
              </w:rPr>
              <w:t xml:space="preserve"> odpovídá </w:t>
            </w:r>
            <w:r w:rsidR="0067768D" w:rsidRPr="003759F4">
              <w:rPr>
                <w:sz w:val="22"/>
                <w:szCs w:val="22"/>
                <w:lang w:val="cs-CZ"/>
              </w:rPr>
              <w:t>3,6 % celkové alokace PO3.</w:t>
            </w:r>
          </w:p>
          <w:p w14:paraId="41580D57" w14:textId="2EBDDC1B" w:rsidR="00D06C26" w:rsidRPr="003759F4" w:rsidRDefault="00DA6D2F" w:rsidP="00C9308C">
            <w:pPr>
              <w:spacing w:before="100" w:beforeAutospacing="1" w:after="100" w:afterAutospacing="1"/>
              <w:jc w:val="both"/>
              <w:rPr>
                <w:sz w:val="22"/>
                <w:szCs w:val="22"/>
                <w:lang w:val="cs-CZ"/>
              </w:rPr>
            </w:pPr>
            <w:r w:rsidRPr="003759F4">
              <w:rPr>
                <w:sz w:val="22"/>
                <w:szCs w:val="22"/>
                <w:lang w:val="cs-CZ"/>
              </w:rPr>
              <w:t>K</w:t>
            </w:r>
            <w:r w:rsidR="0067768D" w:rsidRPr="003759F4">
              <w:rPr>
                <w:sz w:val="22"/>
                <w:szCs w:val="22"/>
                <w:lang w:val="cs-CZ"/>
              </w:rPr>
              <w:t xml:space="preserve"> 31.</w:t>
            </w:r>
            <w:r w:rsidR="00B5028F" w:rsidRPr="003759F4">
              <w:rPr>
                <w:sz w:val="22"/>
                <w:szCs w:val="22"/>
                <w:lang w:val="cs-CZ"/>
              </w:rPr>
              <w:t xml:space="preserve"> </w:t>
            </w:r>
            <w:r w:rsidR="0067768D" w:rsidRPr="003759F4">
              <w:rPr>
                <w:sz w:val="22"/>
                <w:szCs w:val="22"/>
                <w:lang w:val="cs-CZ"/>
              </w:rPr>
              <w:t>12.</w:t>
            </w:r>
            <w:r w:rsidR="00B5028F" w:rsidRPr="003759F4">
              <w:rPr>
                <w:sz w:val="22"/>
                <w:szCs w:val="22"/>
                <w:lang w:val="cs-CZ"/>
              </w:rPr>
              <w:t xml:space="preserve"> </w:t>
            </w:r>
            <w:r w:rsidR="0067768D" w:rsidRPr="003759F4">
              <w:rPr>
                <w:sz w:val="22"/>
                <w:szCs w:val="22"/>
                <w:lang w:val="cs-CZ"/>
              </w:rPr>
              <w:t xml:space="preserve">2016 </w:t>
            </w:r>
            <w:r w:rsidRPr="005B63B3">
              <w:rPr>
                <w:b/>
                <w:sz w:val="22"/>
                <w:szCs w:val="22"/>
                <w:lang w:val="cs-CZ"/>
              </w:rPr>
              <w:t>nebyly</w:t>
            </w:r>
            <w:r w:rsidRPr="003759F4">
              <w:rPr>
                <w:sz w:val="22"/>
                <w:szCs w:val="22"/>
                <w:lang w:val="cs-CZ"/>
              </w:rPr>
              <w:t xml:space="preserve"> v této PO </w:t>
            </w:r>
            <w:r w:rsidRPr="005B63B3">
              <w:rPr>
                <w:b/>
                <w:sz w:val="22"/>
                <w:szCs w:val="22"/>
                <w:lang w:val="cs-CZ"/>
              </w:rPr>
              <w:t xml:space="preserve">certifikovány </w:t>
            </w:r>
            <w:r w:rsidR="0067768D" w:rsidRPr="005B63B3">
              <w:rPr>
                <w:b/>
                <w:sz w:val="22"/>
                <w:szCs w:val="22"/>
                <w:lang w:val="cs-CZ"/>
              </w:rPr>
              <w:t xml:space="preserve">žádné </w:t>
            </w:r>
            <w:r w:rsidR="00D06C26" w:rsidRPr="005B63B3">
              <w:rPr>
                <w:b/>
                <w:sz w:val="22"/>
                <w:szCs w:val="22"/>
                <w:lang w:val="cs-CZ"/>
              </w:rPr>
              <w:t>výdaje</w:t>
            </w:r>
            <w:r w:rsidR="005809DC" w:rsidRPr="003759F4">
              <w:rPr>
                <w:sz w:val="22"/>
                <w:szCs w:val="22"/>
                <w:lang w:val="cs-CZ"/>
              </w:rPr>
              <w:t xml:space="preserve">. </w:t>
            </w:r>
          </w:p>
        </w:tc>
      </w:tr>
      <w:tr w:rsidR="005D3C32" w:rsidRPr="005B63B3" w14:paraId="19B012E8" w14:textId="77777777" w:rsidTr="0067768D">
        <w:tc>
          <w:tcPr>
            <w:tcW w:w="851" w:type="dxa"/>
            <w:shd w:val="clear" w:color="auto" w:fill="auto"/>
          </w:tcPr>
          <w:p w14:paraId="4D90D77C" w14:textId="77777777" w:rsidR="0067768D" w:rsidRPr="005B63B3" w:rsidRDefault="0067768D" w:rsidP="00C9308C">
            <w:pPr>
              <w:spacing w:before="100" w:beforeAutospacing="1" w:after="100" w:afterAutospacing="1"/>
              <w:rPr>
                <w:sz w:val="22"/>
                <w:szCs w:val="22"/>
                <w:lang w:val="cs-CZ"/>
              </w:rPr>
            </w:pPr>
            <w:r w:rsidRPr="005B63B3">
              <w:rPr>
                <w:sz w:val="22"/>
                <w:szCs w:val="22"/>
                <w:lang w:val="cs-CZ"/>
              </w:rPr>
              <w:lastRenderedPageBreak/>
              <w:t>4</w:t>
            </w:r>
          </w:p>
        </w:tc>
        <w:tc>
          <w:tcPr>
            <w:tcW w:w="2835" w:type="dxa"/>
            <w:shd w:val="clear" w:color="auto" w:fill="auto"/>
          </w:tcPr>
          <w:p w14:paraId="48A77C19" w14:textId="77777777" w:rsidR="0067768D" w:rsidRPr="005B63B3" w:rsidRDefault="0067768D" w:rsidP="00C9308C">
            <w:pPr>
              <w:spacing w:before="100" w:beforeAutospacing="1" w:after="100" w:afterAutospacing="1"/>
              <w:rPr>
                <w:sz w:val="22"/>
                <w:szCs w:val="22"/>
                <w:lang w:val="cs-CZ"/>
              </w:rPr>
            </w:pPr>
            <w:r w:rsidRPr="005B63B3">
              <w:rPr>
                <w:sz w:val="22"/>
                <w:szCs w:val="22"/>
                <w:lang w:val="cs-CZ"/>
              </w:rPr>
              <w:t>Technická pomoc</w:t>
            </w:r>
          </w:p>
        </w:tc>
        <w:tc>
          <w:tcPr>
            <w:tcW w:w="11216" w:type="dxa"/>
            <w:shd w:val="clear" w:color="auto" w:fill="auto"/>
          </w:tcPr>
          <w:p w14:paraId="13597668" w14:textId="720F316E" w:rsidR="00263A33" w:rsidRPr="005B63B3" w:rsidRDefault="00B5028F" w:rsidP="00C9308C">
            <w:pPr>
              <w:spacing w:before="100" w:beforeAutospacing="1" w:after="100" w:afterAutospacing="1"/>
              <w:jc w:val="both"/>
              <w:rPr>
                <w:sz w:val="22"/>
                <w:szCs w:val="22"/>
                <w:lang w:val="cs-CZ"/>
              </w:rPr>
            </w:pPr>
            <w:r w:rsidRPr="00D07975">
              <w:rPr>
                <w:b/>
                <w:sz w:val="22"/>
                <w:szCs w:val="22"/>
                <w:lang w:val="cs-CZ"/>
              </w:rPr>
              <w:t>Na základě výzvy vyhlášené</w:t>
            </w:r>
            <w:r w:rsidRPr="005B63B3">
              <w:rPr>
                <w:sz w:val="22"/>
                <w:szCs w:val="22"/>
                <w:u w:val="single"/>
                <w:lang w:val="cs-CZ"/>
              </w:rPr>
              <w:t xml:space="preserve"> </w:t>
            </w:r>
            <w:r w:rsidRPr="005B63B3">
              <w:rPr>
                <w:sz w:val="22"/>
                <w:szCs w:val="22"/>
                <w:lang w:val="cs-CZ"/>
              </w:rPr>
              <w:t>v</w:t>
            </w:r>
            <w:r w:rsidR="0067768D" w:rsidRPr="005B63B3">
              <w:rPr>
                <w:sz w:val="22"/>
                <w:szCs w:val="22"/>
                <w:lang w:val="cs-CZ"/>
              </w:rPr>
              <w:t xml:space="preserve"> roce 2016 došlo k zahájení předkládání projektových žádostí o podporu v rámci PO4.</w:t>
            </w:r>
          </w:p>
          <w:p w14:paraId="1EED4B3A" w14:textId="43506A72" w:rsidR="0067768D" w:rsidRPr="005B63B3" w:rsidRDefault="0067768D" w:rsidP="00C9308C">
            <w:pPr>
              <w:spacing w:before="100" w:beforeAutospacing="1" w:after="100" w:afterAutospacing="1"/>
              <w:jc w:val="both"/>
              <w:rPr>
                <w:sz w:val="22"/>
                <w:szCs w:val="22"/>
                <w:lang w:val="cs-CZ"/>
              </w:rPr>
            </w:pPr>
            <w:r w:rsidRPr="005B63B3">
              <w:rPr>
                <w:sz w:val="22"/>
                <w:szCs w:val="22"/>
                <w:lang w:val="cs-CZ"/>
              </w:rPr>
              <w:t xml:space="preserve">Celkem byly ke konci roku 2016 </w:t>
            </w:r>
            <w:r w:rsidRPr="005B63B3">
              <w:rPr>
                <w:b/>
                <w:sz w:val="22"/>
                <w:szCs w:val="22"/>
                <w:lang w:val="cs-CZ"/>
              </w:rPr>
              <w:t>podány 3 projektové žádosti</w:t>
            </w:r>
            <w:r w:rsidRPr="005B63B3">
              <w:rPr>
                <w:sz w:val="22"/>
                <w:szCs w:val="22"/>
                <w:lang w:val="cs-CZ"/>
              </w:rPr>
              <w:t xml:space="preserve"> o podporu v </w:t>
            </w:r>
            <w:r w:rsidR="00085B8E">
              <w:rPr>
                <w:sz w:val="22"/>
                <w:szCs w:val="22"/>
                <w:lang w:val="cs-CZ"/>
              </w:rPr>
              <w:t>hodnotě</w:t>
            </w:r>
            <w:r w:rsidR="00E24116" w:rsidRPr="005B63B3">
              <w:rPr>
                <w:sz w:val="22"/>
                <w:szCs w:val="22"/>
                <w:lang w:val="cs-CZ"/>
              </w:rPr>
              <w:t xml:space="preserve"> </w:t>
            </w:r>
            <w:r w:rsidRPr="005B63B3">
              <w:rPr>
                <w:sz w:val="22"/>
                <w:szCs w:val="22"/>
                <w:lang w:val="cs-CZ"/>
              </w:rPr>
              <w:t>1,6 mld. Kč</w:t>
            </w:r>
            <w:r w:rsidR="00085B8E">
              <w:rPr>
                <w:sz w:val="22"/>
                <w:szCs w:val="22"/>
                <w:lang w:val="cs-CZ"/>
              </w:rPr>
              <w:t xml:space="preserve"> / </w:t>
            </w:r>
            <w:r w:rsidRPr="005B63B3">
              <w:rPr>
                <w:sz w:val="22"/>
                <w:szCs w:val="22"/>
                <w:lang w:val="cs-CZ"/>
              </w:rPr>
              <w:t xml:space="preserve">58,8 mil. € a s požadavkem na prostředky EU ve výši 1,4 mld. Kč </w:t>
            </w:r>
            <w:r w:rsidR="00085B8E">
              <w:rPr>
                <w:sz w:val="22"/>
                <w:szCs w:val="22"/>
                <w:lang w:val="cs-CZ"/>
              </w:rPr>
              <w:t xml:space="preserve">/ </w:t>
            </w:r>
            <w:r w:rsidRPr="005B63B3">
              <w:rPr>
                <w:sz w:val="22"/>
                <w:szCs w:val="22"/>
                <w:lang w:val="cs-CZ"/>
              </w:rPr>
              <w:t>50 mil. €, který pokrývá 70,9 % celkové alokace určené pro PO4.</w:t>
            </w:r>
          </w:p>
          <w:p w14:paraId="0BDB6A21" w14:textId="6B8712D9" w:rsidR="0067768D" w:rsidRPr="005B63B3" w:rsidRDefault="00944F44" w:rsidP="00C9308C">
            <w:pPr>
              <w:spacing w:before="100" w:beforeAutospacing="1" w:after="100" w:afterAutospacing="1"/>
              <w:jc w:val="both"/>
              <w:rPr>
                <w:sz w:val="22"/>
                <w:szCs w:val="22"/>
                <w:lang w:val="cs-CZ"/>
              </w:rPr>
            </w:pPr>
            <w:r w:rsidRPr="005B63B3">
              <w:rPr>
                <w:b/>
                <w:sz w:val="22"/>
                <w:szCs w:val="22"/>
                <w:lang w:val="cs-CZ"/>
              </w:rPr>
              <w:t xml:space="preserve">Schváleny byly všechny tři </w:t>
            </w:r>
            <w:r w:rsidR="0067768D" w:rsidRPr="005B63B3">
              <w:rPr>
                <w:b/>
                <w:sz w:val="22"/>
                <w:szCs w:val="22"/>
                <w:lang w:val="cs-CZ"/>
              </w:rPr>
              <w:t xml:space="preserve">3 </w:t>
            </w:r>
            <w:r w:rsidRPr="005B63B3">
              <w:rPr>
                <w:b/>
                <w:sz w:val="22"/>
                <w:szCs w:val="22"/>
                <w:lang w:val="cs-CZ"/>
              </w:rPr>
              <w:t>projekty</w:t>
            </w:r>
            <w:r w:rsidR="00085B8E">
              <w:rPr>
                <w:b/>
                <w:sz w:val="22"/>
                <w:szCs w:val="22"/>
                <w:lang w:val="cs-CZ"/>
              </w:rPr>
              <w:t>.</w:t>
            </w:r>
            <w:r w:rsidR="0067768D" w:rsidRPr="005B63B3">
              <w:rPr>
                <w:sz w:val="22"/>
                <w:szCs w:val="22"/>
                <w:lang w:val="cs-CZ"/>
              </w:rPr>
              <w:t xml:space="preserve"> </w:t>
            </w:r>
            <w:r w:rsidR="009E51B0" w:rsidRPr="005B63B3">
              <w:rPr>
                <w:sz w:val="22"/>
                <w:szCs w:val="22"/>
                <w:lang w:val="cs-CZ"/>
              </w:rPr>
              <w:t xml:space="preserve">Schválené projekty jsou zaměřené na administrativní kapacitu a vzdělávání implementační struktury ŘO OPD a na technickou pomoc pro  ŘO  a ZS v letech 2016-2023. </w:t>
            </w:r>
          </w:p>
          <w:p w14:paraId="2F1809BC" w14:textId="1FA65EA9" w:rsidR="00AE6899" w:rsidRPr="005B63B3" w:rsidRDefault="009E51B0" w:rsidP="00C9308C">
            <w:pPr>
              <w:spacing w:before="100" w:beforeAutospacing="1" w:after="100" w:afterAutospacing="1"/>
              <w:contextualSpacing/>
              <w:jc w:val="both"/>
              <w:rPr>
                <w:color w:val="000000" w:themeColor="text1"/>
                <w:sz w:val="22"/>
                <w:szCs w:val="22"/>
              </w:rPr>
            </w:pPr>
            <w:r w:rsidRPr="005B63B3">
              <w:rPr>
                <w:sz w:val="22"/>
                <w:szCs w:val="22"/>
                <w:lang w:val="cs-CZ"/>
              </w:rPr>
              <w:t xml:space="preserve">K </w:t>
            </w:r>
            <w:r w:rsidR="0067768D" w:rsidRPr="005B63B3">
              <w:rPr>
                <w:sz w:val="22"/>
                <w:szCs w:val="22"/>
                <w:lang w:val="cs-CZ"/>
              </w:rPr>
              <w:t>31.</w:t>
            </w:r>
            <w:r w:rsidR="00BF0176" w:rsidRPr="005B63B3">
              <w:rPr>
                <w:sz w:val="22"/>
                <w:szCs w:val="22"/>
                <w:lang w:val="cs-CZ"/>
              </w:rPr>
              <w:t xml:space="preserve"> </w:t>
            </w:r>
            <w:r w:rsidR="0067768D" w:rsidRPr="005B63B3">
              <w:rPr>
                <w:sz w:val="22"/>
                <w:szCs w:val="22"/>
                <w:lang w:val="cs-CZ"/>
              </w:rPr>
              <w:t>12.</w:t>
            </w:r>
            <w:r w:rsidR="00BF0176" w:rsidRPr="005B63B3">
              <w:rPr>
                <w:sz w:val="22"/>
                <w:szCs w:val="22"/>
                <w:lang w:val="cs-CZ"/>
              </w:rPr>
              <w:t xml:space="preserve"> </w:t>
            </w:r>
            <w:r w:rsidR="0067768D" w:rsidRPr="005B63B3">
              <w:rPr>
                <w:sz w:val="22"/>
                <w:szCs w:val="22"/>
                <w:lang w:val="cs-CZ"/>
              </w:rPr>
              <w:t xml:space="preserve">2016 </w:t>
            </w:r>
            <w:r w:rsidRPr="005B63B3">
              <w:rPr>
                <w:b/>
                <w:sz w:val="22"/>
                <w:szCs w:val="22"/>
                <w:lang w:val="cs-CZ"/>
              </w:rPr>
              <w:t>nebyly předloženy žádné žádosti o platbu</w:t>
            </w:r>
            <w:r w:rsidRPr="005B63B3">
              <w:rPr>
                <w:sz w:val="22"/>
                <w:szCs w:val="22"/>
                <w:lang w:val="cs-CZ"/>
              </w:rPr>
              <w:t>.</w:t>
            </w:r>
            <w:r w:rsidR="00944F44" w:rsidRPr="005B63B3">
              <w:rPr>
                <w:sz w:val="22"/>
                <w:szCs w:val="22"/>
                <w:lang w:val="cs-CZ"/>
              </w:rPr>
              <w:t xml:space="preserve"> </w:t>
            </w:r>
            <w:r w:rsidR="00263A33" w:rsidRPr="005B63B3">
              <w:rPr>
                <w:sz w:val="22"/>
                <w:szCs w:val="22"/>
                <w:lang w:val="cs-CZ"/>
              </w:rPr>
              <w:t>Realizace projektů však probíhá. Předložení prvních žádostí o</w:t>
            </w:r>
            <w:r w:rsidR="004726A6">
              <w:rPr>
                <w:sz w:val="22"/>
                <w:szCs w:val="22"/>
                <w:lang w:val="cs-CZ"/>
              </w:rPr>
              <w:t> </w:t>
            </w:r>
            <w:r w:rsidR="00263A33" w:rsidRPr="005B63B3">
              <w:rPr>
                <w:sz w:val="22"/>
                <w:szCs w:val="22"/>
                <w:lang w:val="cs-CZ"/>
              </w:rPr>
              <w:t>platbu je plánováno na 1. Q roku 2017.</w:t>
            </w:r>
            <w:r w:rsidR="00085B8E">
              <w:rPr>
                <w:sz w:val="22"/>
                <w:szCs w:val="22"/>
                <w:lang w:val="cs-CZ"/>
              </w:rPr>
              <w:t xml:space="preserve"> </w:t>
            </w:r>
          </w:p>
          <w:p w14:paraId="2C1AC2CE" w14:textId="77777777" w:rsidR="0067768D" w:rsidRPr="005B63B3" w:rsidRDefault="0067768D" w:rsidP="00C9308C">
            <w:pPr>
              <w:spacing w:before="100" w:beforeAutospacing="1" w:after="100" w:afterAutospacing="1"/>
              <w:jc w:val="both"/>
              <w:rPr>
                <w:sz w:val="22"/>
                <w:szCs w:val="22"/>
                <w:lang w:val="cs-CZ"/>
              </w:rPr>
            </w:pPr>
          </w:p>
        </w:tc>
      </w:tr>
    </w:tbl>
    <w:p w14:paraId="12D21F5B" w14:textId="77777777" w:rsidR="0067768D" w:rsidRPr="00370F03" w:rsidRDefault="0067768D" w:rsidP="0067768D">
      <w:pPr>
        <w:rPr>
          <w:lang w:val="cs-CZ"/>
        </w:rPr>
      </w:pPr>
    </w:p>
    <w:p w14:paraId="2209AE11" w14:textId="77777777" w:rsidR="0067768D" w:rsidRPr="00370F03" w:rsidRDefault="0067768D" w:rsidP="0067768D">
      <w:pPr>
        <w:rPr>
          <w:lang w:val="cs-CZ"/>
        </w:rPr>
      </w:pPr>
      <w:r w:rsidRPr="00370F03">
        <w:rPr>
          <w:lang w:val="cs-CZ"/>
        </w:rPr>
        <w:br w:type="page"/>
      </w:r>
    </w:p>
    <w:p w14:paraId="59E6340C" w14:textId="77777777" w:rsidR="00E4329A" w:rsidRDefault="00E4329A">
      <w:pPr>
        <w:pStyle w:val="Nadpis2"/>
        <w:sectPr w:rsidR="00E4329A" w:rsidSect="0067768D">
          <w:headerReference w:type="even" r:id="rId15"/>
          <w:headerReference w:type="default" r:id="rId16"/>
          <w:footerReference w:type="default" r:id="rId17"/>
          <w:headerReference w:type="first" r:id="rId18"/>
          <w:footerReference w:type="first" r:id="rId19"/>
          <w:pgSz w:w="16838" w:h="11906" w:orient="landscape"/>
          <w:pgMar w:top="1584" w:right="1022" w:bottom="1699" w:left="1022" w:header="283" w:footer="283" w:gutter="0"/>
          <w:cols w:space="708"/>
          <w:docGrid w:linePitch="360"/>
        </w:sectPr>
      </w:pPr>
    </w:p>
    <w:p w14:paraId="2E5EB8A0" w14:textId="1A47233E" w:rsidR="0019514A" w:rsidRPr="00BD52A7" w:rsidRDefault="0019514A">
      <w:pPr>
        <w:pStyle w:val="Nadpis2"/>
      </w:pPr>
      <w:bookmarkStart w:id="9" w:name="_Toc479843405"/>
      <w:r w:rsidRPr="00BD52A7">
        <w:lastRenderedPageBreak/>
        <w:t>Společné ukazatele a ukazatele specifické pro jednotlivé programy (čl. 50 odst. 2 nařízení (EU) č. 1303/2013)</w:t>
      </w:r>
      <w:bookmarkEnd w:id="9"/>
      <w:r w:rsidRPr="00BD52A7">
        <w:t xml:space="preserve"> </w:t>
      </w:r>
    </w:p>
    <w:p w14:paraId="02DD8CCC" w14:textId="77777777" w:rsidR="0019514A" w:rsidRPr="00BD52A7" w:rsidRDefault="0019514A" w:rsidP="0019514A">
      <w:pPr>
        <w:rPr>
          <w:lang w:val="cs-CZ"/>
        </w:rPr>
      </w:pPr>
    </w:p>
    <w:p w14:paraId="086F2A35" w14:textId="77777777" w:rsidR="0019514A" w:rsidRPr="00BD52A7" w:rsidRDefault="0019514A" w:rsidP="0019514A">
      <w:pPr>
        <w:rPr>
          <w:b/>
          <w:lang w:val="cs-CZ"/>
        </w:rPr>
      </w:pPr>
      <w:r w:rsidRPr="00BD52A7">
        <w:rPr>
          <w:b/>
          <w:lang w:val="cs-CZ"/>
        </w:rPr>
        <w:t>Prioritní osy jiné než technická pomoc</w:t>
      </w:r>
    </w:p>
    <w:p w14:paraId="2BB2DA4C"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BD52A7" w:rsidRPr="00BD52A7" w14:paraId="723B5EC6"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6D5212" w14:textId="7185EBE7" w:rsidR="0019514A" w:rsidRPr="00BD52A7" w:rsidRDefault="0019514A" w:rsidP="0019514A">
            <w:pPr>
              <w:rPr>
                <w:color w:val="FFFFFF" w:themeColor="background1"/>
                <w:sz w:val="20"/>
                <w:szCs w:val="20"/>
                <w:lang w:val="fr-BE"/>
              </w:rPr>
            </w:pPr>
            <w:r w:rsidRPr="00BD52A7">
              <w:rPr>
                <w:color w:val="FFFFFF" w:themeColor="background1"/>
                <w:lang w:val="fr-BE"/>
              </w:rPr>
              <w:br w:type="page"/>
            </w:r>
            <w:r w:rsidRPr="00BD52A7">
              <w:rPr>
                <w:color w:val="FFFFFF" w:themeColor="background1"/>
                <w:lang w:val="fr-BE"/>
              </w:rPr>
              <w:br w:type="page"/>
            </w:r>
            <w:r w:rsidRPr="00BD52A7">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F2372D"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1 - Infrastruktura pro železniční a další udržitelnou dopravu</w:t>
            </w:r>
          </w:p>
        </w:tc>
      </w:tr>
      <w:tr w:rsidR="00BD52A7" w:rsidRPr="00BD52A7" w14:paraId="69E3C582"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AAFB492" w14:textId="77777777"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AF3727"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7i - Podpora multimodálního jednotného evropského dopravního prostoru prostřednictvím investic do transevropské dopravní sítě (TEN-T)</w:t>
            </w:r>
          </w:p>
        </w:tc>
      </w:tr>
    </w:tbl>
    <w:p w14:paraId="621CED42" w14:textId="77777777" w:rsidR="0019514A" w:rsidRPr="0019514A" w:rsidRDefault="0019514A" w:rsidP="0019514A">
      <w:pPr>
        <w:rPr>
          <w:lang w:val="fr-BE"/>
        </w:rPr>
      </w:pPr>
    </w:p>
    <w:p w14:paraId="0AC6DF70" w14:textId="77777777" w:rsidR="0019514A" w:rsidRPr="00BD52A7" w:rsidRDefault="0019514A" w:rsidP="0019514A">
      <w:pPr>
        <w:rPr>
          <w:b/>
          <w:lang w:val="fr-BE"/>
        </w:rPr>
      </w:pPr>
      <w:r w:rsidRPr="00BD52A7">
        <w:rPr>
          <w:b/>
          <w:lang w:val="fr-BE"/>
        </w:rPr>
        <w:t>Tabulka 3A: Společné ukazatele výstupů a ukazatele výstupů specifické pro jednotlivé programy pro EFRR a Fond soudržnosti (podle prioritních os, investičních priorit, v rozdělení podle kategorií regionů pro EFRR)</w:t>
      </w:r>
    </w:p>
    <w:p w14:paraId="0A7672BB" w14:textId="77777777" w:rsidR="0019514A" w:rsidRPr="0019514A" w:rsidRDefault="0019514A" w:rsidP="0019514A">
      <w:pPr>
        <w:rPr>
          <w:lang w:val="fr-BE"/>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70"/>
        <w:gridCol w:w="1276"/>
        <w:gridCol w:w="1701"/>
        <w:gridCol w:w="1134"/>
        <w:gridCol w:w="1134"/>
        <w:gridCol w:w="1134"/>
        <w:gridCol w:w="1134"/>
        <w:gridCol w:w="1134"/>
        <w:gridCol w:w="1134"/>
        <w:gridCol w:w="1611"/>
      </w:tblGrid>
      <w:tr w:rsidR="0019514A" w:rsidRPr="0019514A" w14:paraId="2221768F" w14:textId="77777777" w:rsidTr="00BD52A7">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D1C1565"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96DBD00"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1F885D6" w14:textId="77777777" w:rsidR="0019514A" w:rsidRPr="0019514A" w:rsidRDefault="0019514A" w:rsidP="0019514A">
            <w:pPr>
              <w:rPr>
                <w:b/>
                <w:sz w:val="16"/>
                <w:szCs w:val="16"/>
                <w:lang w:val="fr-BE"/>
              </w:rPr>
            </w:pPr>
            <w:r w:rsidRPr="0019514A">
              <w:rPr>
                <w:b/>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6333E9A" w14:textId="77777777" w:rsidR="0019514A" w:rsidRPr="0019514A" w:rsidRDefault="0019514A" w:rsidP="0019514A">
            <w:pPr>
              <w:rPr>
                <w:b/>
                <w:sz w:val="16"/>
                <w:szCs w:val="16"/>
                <w:lang w:val="fr-BE"/>
              </w:rPr>
            </w:pPr>
            <w:r w:rsidRPr="0019514A">
              <w:rPr>
                <w:b/>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6F58E50" w14:textId="77777777" w:rsidR="0019514A" w:rsidRPr="0019514A" w:rsidRDefault="0019514A" w:rsidP="0019514A">
            <w:pPr>
              <w:rPr>
                <w:b/>
                <w:sz w:val="16"/>
                <w:szCs w:val="16"/>
                <w:lang w:val="fr-BE"/>
              </w:rPr>
            </w:pPr>
            <w:r w:rsidRPr="0019514A">
              <w:rPr>
                <w:b/>
                <w:sz w:val="16"/>
                <w:szCs w:val="16"/>
                <w:lang w:val="fr-BE"/>
              </w:rPr>
              <w:t>Kategorie regionu</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56149FC" w14:textId="77777777" w:rsidR="0019514A" w:rsidRPr="0019514A" w:rsidRDefault="0019514A" w:rsidP="0019514A">
            <w:pPr>
              <w:jc w:val="center"/>
              <w:rPr>
                <w:b/>
                <w:sz w:val="16"/>
                <w:szCs w:val="16"/>
                <w:lang w:val="fr-BE"/>
              </w:rPr>
            </w:pPr>
            <w:r w:rsidRPr="0019514A">
              <w:rPr>
                <w:b/>
                <w:sz w:val="16"/>
                <w:szCs w:val="16"/>
                <w:lang w:val="fr-BE"/>
              </w:rPr>
              <w:t>Cílová hodnota (2023)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06027DA" w14:textId="77777777" w:rsidR="0019514A" w:rsidRPr="0019514A" w:rsidRDefault="0019514A" w:rsidP="0019514A">
            <w:pPr>
              <w:jc w:val="center"/>
              <w:rPr>
                <w:b/>
                <w:sz w:val="16"/>
                <w:szCs w:val="16"/>
                <w:lang w:val="fr-BE"/>
              </w:rPr>
            </w:pPr>
            <w:r w:rsidRPr="0019514A">
              <w:rPr>
                <w:b/>
                <w:sz w:val="16"/>
                <w:szCs w:val="16"/>
                <w:lang w:val="fr-BE"/>
              </w:rPr>
              <w:t>Cílová hodnota (2023)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3E5D832" w14:textId="77777777" w:rsidR="0019514A" w:rsidRPr="0019514A" w:rsidRDefault="0019514A" w:rsidP="0019514A">
            <w:pPr>
              <w:jc w:val="center"/>
              <w:rPr>
                <w:b/>
                <w:sz w:val="16"/>
                <w:szCs w:val="16"/>
                <w:lang w:val="fr-BE"/>
              </w:rPr>
            </w:pPr>
            <w:r w:rsidRPr="0019514A">
              <w:rPr>
                <w:b/>
                <w:sz w:val="16"/>
                <w:szCs w:val="16"/>
                <w:lang w:val="fr-BE"/>
              </w:rPr>
              <w:t>Cílová hodnota (2023)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3A3D5B3" w14:textId="77777777" w:rsidR="0019514A" w:rsidRPr="0019514A" w:rsidRDefault="0019514A" w:rsidP="0019514A">
            <w:pPr>
              <w:jc w:val="center"/>
              <w:rPr>
                <w:b/>
                <w:sz w:val="16"/>
                <w:szCs w:val="16"/>
                <w:lang w:val="fr-BE"/>
              </w:rPr>
            </w:pPr>
            <w:r w:rsidRPr="0019514A">
              <w:rPr>
                <w:b/>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F49FE36" w14:textId="77777777" w:rsidR="0019514A" w:rsidRPr="0019514A" w:rsidRDefault="0019514A" w:rsidP="0019514A">
            <w:pPr>
              <w:jc w:val="center"/>
              <w:rPr>
                <w:b/>
                <w:sz w:val="16"/>
                <w:szCs w:val="16"/>
                <w:lang w:val="fr-BE"/>
              </w:rPr>
            </w:pPr>
            <w:r w:rsidRPr="0019514A">
              <w:rPr>
                <w:b/>
                <w:sz w:val="16"/>
                <w:szCs w:val="16"/>
                <w:lang w:val="fr-BE"/>
              </w:rPr>
              <w:t>2016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AA0A5A" w14:textId="77777777" w:rsidR="0019514A" w:rsidRPr="0019514A" w:rsidRDefault="0019514A" w:rsidP="0019514A">
            <w:pPr>
              <w:jc w:val="center"/>
              <w:rPr>
                <w:b/>
                <w:sz w:val="16"/>
                <w:szCs w:val="16"/>
                <w:lang w:val="fr-BE"/>
              </w:rPr>
            </w:pPr>
            <w:r w:rsidRPr="0019514A">
              <w:rPr>
                <w:b/>
                <w:sz w:val="16"/>
                <w:szCs w:val="16"/>
                <w:lang w:val="fr-BE"/>
              </w:rPr>
              <w:t>2016 Ženy</w:t>
            </w:r>
          </w:p>
        </w:tc>
        <w:tc>
          <w:tcPr>
            <w:tcW w:w="16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5BE308" w14:textId="77777777" w:rsidR="0019514A" w:rsidRPr="0019514A" w:rsidRDefault="0019514A" w:rsidP="0019514A">
            <w:pPr>
              <w:jc w:val="center"/>
              <w:rPr>
                <w:b/>
                <w:sz w:val="16"/>
                <w:szCs w:val="16"/>
                <w:lang w:val="fr-BE"/>
              </w:rPr>
            </w:pPr>
            <w:r w:rsidRPr="0019514A">
              <w:rPr>
                <w:b/>
                <w:sz w:val="16"/>
                <w:szCs w:val="16"/>
                <w:lang w:val="fr-BE"/>
              </w:rPr>
              <w:t>Připomínky</w:t>
            </w:r>
          </w:p>
        </w:tc>
      </w:tr>
      <w:tr w:rsidR="0019514A" w:rsidRPr="0019514A" w14:paraId="013904FF" w14:textId="77777777">
        <w:tc>
          <w:tcPr>
            <w:tcW w:w="426" w:type="dxa"/>
            <w:tcBorders>
              <w:top w:val="single" w:sz="4" w:space="0" w:color="auto"/>
              <w:left w:val="single" w:sz="4" w:space="0" w:color="auto"/>
              <w:bottom w:val="single" w:sz="4" w:space="0" w:color="auto"/>
              <w:right w:val="single" w:sz="4" w:space="0" w:color="auto"/>
            </w:tcBorders>
            <w:hideMark/>
          </w:tcPr>
          <w:p w14:paraId="78CE1ED1"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16813416" w14:textId="77777777" w:rsidR="0019514A" w:rsidRPr="0019514A" w:rsidRDefault="0019514A" w:rsidP="0019514A">
            <w:pPr>
              <w:rPr>
                <w:sz w:val="16"/>
                <w:szCs w:val="16"/>
                <w:lang w:val="fr-BE"/>
              </w:rPr>
            </w:pPr>
            <w:r w:rsidRPr="0019514A">
              <w:rPr>
                <w:sz w:val="16"/>
                <w:szCs w:val="16"/>
                <w:lang w:val="fr-BE"/>
              </w:rPr>
              <w:t>73201</w:t>
            </w:r>
          </w:p>
        </w:tc>
        <w:tc>
          <w:tcPr>
            <w:tcW w:w="2268" w:type="dxa"/>
            <w:tcBorders>
              <w:top w:val="single" w:sz="4" w:space="0" w:color="auto"/>
              <w:left w:val="single" w:sz="4" w:space="0" w:color="auto"/>
              <w:bottom w:val="single" w:sz="4" w:space="0" w:color="auto"/>
              <w:right w:val="single" w:sz="4" w:space="0" w:color="auto"/>
            </w:tcBorders>
            <w:hideMark/>
          </w:tcPr>
          <w:p w14:paraId="75B7E2B7" w14:textId="77777777" w:rsidR="0019514A" w:rsidRPr="0019514A" w:rsidRDefault="0019514A" w:rsidP="0019514A">
            <w:pPr>
              <w:rPr>
                <w:sz w:val="16"/>
                <w:szCs w:val="16"/>
                <w:lang w:val="fr-BE"/>
              </w:rPr>
            </w:pPr>
            <w:r w:rsidRPr="0019514A">
              <w:rPr>
                <w:sz w:val="16"/>
                <w:szCs w:val="16"/>
                <w:lang w:val="fr-BE"/>
              </w:rPr>
              <w:t>Počet zpracovaných přípravných dokumentací</w:t>
            </w:r>
          </w:p>
        </w:tc>
        <w:tc>
          <w:tcPr>
            <w:tcW w:w="1276" w:type="dxa"/>
            <w:tcBorders>
              <w:top w:val="single" w:sz="4" w:space="0" w:color="auto"/>
              <w:left w:val="single" w:sz="4" w:space="0" w:color="auto"/>
              <w:bottom w:val="single" w:sz="4" w:space="0" w:color="auto"/>
              <w:right w:val="single" w:sz="4" w:space="0" w:color="auto"/>
            </w:tcBorders>
            <w:hideMark/>
          </w:tcPr>
          <w:p w14:paraId="2A81858F" w14:textId="77777777" w:rsidR="0019514A" w:rsidRPr="0019514A" w:rsidRDefault="0019514A" w:rsidP="0019514A">
            <w:pPr>
              <w:rPr>
                <w:sz w:val="16"/>
                <w:szCs w:val="16"/>
                <w:lang w:val="fr-BE"/>
              </w:rPr>
            </w:pPr>
            <w:r w:rsidRPr="0019514A">
              <w:rPr>
                <w:sz w:val="16"/>
                <w:szCs w:val="16"/>
                <w:lang w:val="fr-BE"/>
              </w:rPr>
              <w:t>dokumentace</w:t>
            </w:r>
          </w:p>
        </w:tc>
        <w:tc>
          <w:tcPr>
            <w:tcW w:w="1701" w:type="dxa"/>
            <w:tcBorders>
              <w:top w:val="single" w:sz="4" w:space="0" w:color="auto"/>
              <w:left w:val="single" w:sz="4" w:space="0" w:color="auto"/>
              <w:bottom w:val="single" w:sz="4" w:space="0" w:color="auto"/>
              <w:right w:val="single" w:sz="4" w:space="0" w:color="auto"/>
            </w:tcBorders>
          </w:tcPr>
          <w:p w14:paraId="45ED9B30"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7674AEB" w14:textId="39AFD07F" w:rsidR="0019514A" w:rsidRPr="0019514A" w:rsidRDefault="0019514A" w:rsidP="0019514A">
            <w:pPr>
              <w:jc w:val="right"/>
              <w:rPr>
                <w:sz w:val="16"/>
                <w:szCs w:val="16"/>
                <w:lang w:val="fr-BE"/>
              </w:rPr>
            </w:pPr>
            <w:r w:rsidRPr="0019514A">
              <w:rPr>
                <w:sz w:val="16"/>
                <w:szCs w:val="16"/>
                <w:lang w:val="fr-BE"/>
              </w:rPr>
              <w:t>18,00</w:t>
            </w:r>
          </w:p>
        </w:tc>
        <w:tc>
          <w:tcPr>
            <w:tcW w:w="1134" w:type="dxa"/>
            <w:tcBorders>
              <w:top w:val="single" w:sz="4" w:space="0" w:color="auto"/>
              <w:left w:val="single" w:sz="4" w:space="0" w:color="auto"/>
              <w:bottom w:val="single" w:sz="4" w:space="0" w:color="auto"/>
              <w:right w:val="single" w:sz="4" w:space="0" w:color="auto"/>
            </w:tcBorders>
          </w:tcPr>
          <w:p w14:paraId="60B1E1F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3370E0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2223D6C"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69B1D0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7B518EA"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989A985" w14:textId="13CF9360" w:rsidR="0019514A" w:rsidRPr="0019514A" w:rsidRDefault="00571CB4" w:rsidP="007D33D4">
            <w:pPr>
              <w:rPr>
                <w:sz w:val="16"/>
                <w:szCs w:val="16"/>
                <w:lang w:val="fr-BE"/>
              </w:rPr>
            </w:pPr>
            <w:r w:rsidRPr="00571CB4">
              <w:rPr>
                <w:sz w:val="16"/>
                <w:szCs w:val="16"/>
                <w:lang w:val="fr-BE"/>
              </w:rPr>
              <w:t>V souvislosti s připravovanou revizí OPD</w:t>
            </w:r>
            <w:r>
              <w:rPr>
                <w:sz w:val="16"/>
                <w:szCs w:val="16"/>
                <w:lang w:val="fr-BE"/>
              </w:rPr>
              <w:t xml:space="preserve"> </w:t>
            </w:r>
            <w:r w:rsidRPr="00571CB4">
              <w:rPr>
                <w:sz w:val="16"/>
                <w:szCs w:val="16"/>
                <w:lang w:val="fr-BE"/>
              </w:rPr>
              <w:t>týkající se  vyjmutím SC 1.2 z programu</w:t>
            </w:r>
            <w:r>
              <w:rPr>
                <w:sz w:val="16"/>
                <w:szCs w:val="16"/>
                <w:lang w:val="fr-BE"/>
              </w:rPr>
              <w:t xml:space="preserve">, která byla </w:t>
            </w:r>
            <w:r w:rsidRPr="00571CB4">
              <w:rPr>
                <w:sz w:val="16"/>
                <w:szCs w:val="16"/>
                <w:lang w:val="fr-BE"/>
              </w:rPr>
              <w:t>schválen</w:t>
            </w:r>
            <w:r>
              <w:rPr>
                <w:sz w:val="16"/>
                <w:szCs w:val="16"/>
                <w:lang w:val="fr-BE"/>
              </w:rPr>
              <w:t>a</w:t>
            </w:r>
            <w:r w:rsidRPr="00571CB4">
              <w:rPr>
                <w:sz w:val="16"/>
                <w:szCs w:val="16"/>
                <w:lang w:val="fr-BE"/>
              </w:rPr>
              <w:t xml:space="preserve"> MV dne 30.11.2016</w:t>
            </w:r>
            <w:r>
              <w:rPr>
                <w:sz w:val="16"/>
                <w:szCs w:val="16"/>
                <w:lang w:val="fr-BE"/>
              </w:rPr>
              <w:t>,</w:t>
            </w:r>
            <w:r w:rsidRPr="00571CB4">
              <w:rPr>
                <w:sz w:val="16"/>
                <w:szCs w:val="16"/>
                <w:lang w:val="fr-BE"/>
              </w:rPr>
              <w:t xml:space="preserve"> bude  tento ukazatel </w:t>
            </w:r>
            <w:r>
              <w:rPr>
                <w:sz w:val="16"/>
                <w:szCs w:val="16"/>
                <w:lang w:val="fr-BE"/>
              </w:rPr>
              <w:t>po schválení EK</w:t>
            </w:r>
            <w:r w:rsidRPr="00571CB4">
              <w:rPr>
                <w:sz w:val="16"/>
                <w:szCs w:val="16"/>
                <w:lang w:val="fr-BE"/>
              </w:rPr>
              <w:t xml:space="preserve"> odstraněn z programu </w:t>
            </w:r>
          </w:p>
        </w:tc>
      </w:tr>
      <w:tr w:rsidR="0019514A" w:rsidRPr="0019514A" w14:paraId="5B4AE41E" w14:textId="77777777">
        <w:tc>
          <w:tcPr>
            <w:tcW w:w="426" w:type="dxa"/>
            <w:tcBorders>
              <w:top w:val="single" w:sz="4" w:space="0" w:color="auto"/>
              <w:left w:val="single" w:sz="4" w:space="0" w:color="auto"/>
              <w:bottom w:val="single" w:sz="4" w:space="0" w:color="auto"/>
              <w:right w:val="single" w:sz="4" w:space="0" w:color="auto"/>
            </w:tcBorders>
            <w:hideMark/>
          </w:tcPr>
          <w:p w14:paraId="03816E87"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1779D3E3" w14:textId="77777777" w:rsidR="0019514A" w:rsidRPr="0019514A" w:rsidRDefault="0019514A" w:rsidP="0019514A">
            <w:pPr>
              <w:rPr>
                <w:sz w:val="16"/>
                <w:szCs w:val="16"/>
                <w:lang w:val="fr-BE"/>
              </w:rPr>
            </w:pPr>
            <w:r w:rsidRPr="0019514A">
              <w:rPr>
                <w:sz w:val="16"/>
                <w:szCs w:val="16"/>
                <w:lang w:val="fr-BE"/>
              </w:rPr>
              <w:t>73201</w:t>
            </w:r>
          </w:p>
        </w:tc>
        <w:tc>
          <w:tcPr>
            <w:tcW w:w="2268" w:type="dxa"/>
            <w:tcBorders>
              <w:top w:val="single" w:sz="4" w:space="0" w:color="auto"/>
              <w:left w:val="single" w:sz="4" w:space="0" w:color="auto"/>
              <w:bottom w:val="single" w:sz="4" w:space="0" w:color="auto"/>
              <w:right w:val="single" w:sz="4" w:space="0" w:color="auto"/>
            </w:tcBorders>
            <w:hideMark/>
          </w:tcPr>
          <w:p w14:paraId="37C27C32" w14:textId="77777777" w:rsidR="0019514A" w:rsidRPr="0019514A" w:rsidRDefault="0019514A" w:rsidP="0019514A">
            <w:pPr>
              <w:rPr>
                <w:sz w:val="16"/>
                <w:szCs w:val="16"/>
                <w:lang w:val="fr-BE"/>
              </w:rPr>
            </w:pPr>
            <w:r w:rsidRPr="0019514A">
              <w:rPr>
                <w:sz w:val="16"/>
                <w:szCs w:val="16"/>
                <w:lang w:val="fr-BE"/>
              </w:rPr>
              <w:t>Počet zpracovaných přípravných dokumentací</w:t>
            </w:r>
          </w:p>
        </w:tc>
        <w:tc>
          <w:tcPr>
            <w:tcW w:w="1276" w:type="dxa"/>
            <w:tcBorders>
              <w:top w:val="single" w:sz="4" w:space="0" w:color="auto"/>
              <w:left w:val="single" w:sz="4" w:space="0" w:color="auto"/>
              <w:bottom w:val="single" w:sz="4" w:space="0" w:color="auto"/>
              <w:right w:val="single" w:sz="4" w:space="0" w:color="auto"/>
            </w:tcBorders>
            <w:hideMark/>
          </w:tcPr>
          <w:p w14:paraId="3B2364BC" w14:textId="77777777" w:rsidR="0019514A" w:rsidRPr="0019514A" w:rsidRDefault="0019514A" w:rsidP="0019514A">
            <w:pPr>
              <w:rPr>
                <w:sz w:val="16"/>
                <w:szCs w:val="16"/>
                <w:lang w:val="fr-BE"/>
              </w:rPr>
            </w:pPr>
            <w:r w:rsidRPr="0019514A">
              <w:rPr>
                <w:sz w:val="16"/>
                <w:szCs w:val="16"/>
                <w:lang w:val="fr-BE"/>
              </w:rPr>
              <w:t>dokumentace</w:t>
            </w:r>
          </w:p>
        </w:tc>
        <w:tc>
          <w:tcPr>
            <w:tcW w:w="1701" w:type="dxa"/>
            <w:tcBorders>
              <w:top w:val="single" w:sz="4" w:space="0" w:color="auto"/>
              <w:left w:val="single" w:sz="4" w:space="0" w:color="auto"/>
              <w:bottom w:val="single" w:sz="4" w:space="0" w:color="auto"/>
              <w:right w:val="single" w:sz="4" w:space="0" w:color="auto"/>
            </w:tcBorders>
          </w:tcPr>
          <w:p w14:paraId="57DC52CB"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A610F10" w14:textId="569DA6C3" w:rsidR="0019514A" w:rsidRPr="0019514A" w:rsidRDefault="0019514A" w:rsidP="0019514A">
            <w:pPr>
              <w:jc w:val="right"/>
              <w:rPr>
                <w:sz w:val="16"/>
                <w:szCs w:val="16"/>
                <w:lang w:val="fr-BE"/>
              </w:rPr>
            </w:pPr>
            <w:r w:rsidRPr="0019514A">
              <w:rPr>
                <w:sz w:val="16"/>
                <w:szCs w:val="16"/>
                <w:lang w:val="fr-BE"/>
              </w:rPr>
              <w:t>18,00</w:t>
            </w:r>
          </w:p>
        </w:tc>
        <w:tc>
          <w:tcPr>
            <w:tcW w:w="1134" w:type="dxa"/>
            <w:tcBorders>
              <w:top w:val="single" w:sz="4" w:space="0" w:color="auto"/>
              <w:left w:val="single" w:sz="4" w:space="0" w:color="auto"/>
              <w:bottom w:val="single" w:sz="4" w:space="0" w:color="auto"/>
              <w:right w:val="single" w:sz="4" w:space="0" w:color="auto"/>
            </w:tcBorders>
          </w:tcPr>
          <w:p w14:paraId="388BA01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F88A26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7CB881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6317E9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3D1B686"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7F542CE2" w14:textId="18B01790" w:rsidR="0019514A" w:rsidRPr="0019514A" w:rsidRDefault="0019514A" w:rsidP="0019514A">
            <w:pPr>
              <w:rPr>
                <w:sz w:val="16"/>
                <w:szCs w:val="16"/>
                <w:lang w:val="fr-BE"/>
              </w:rPr>
            </w:pPr>
          </w:p>
        </w:tc>
      </w:tr>
    </w:tbl>
    <w:p w14:paraId="631E4337" w14:textId="77777777" w:rsidR="0019514A" w:rsidRPr="0019514A" w:rsidRDefault="0019514A" w:rsidP="0019514A">
      <w:pPr>
        <w:rPr>
          <w:lang w:val="fr-BE"/>
        </w:rPr>
      </w:pPr>
      <w:r w:rsidRPr="0019514A">
        <w:rPr>
          <w:lang w:val="fr-BE"/>
        </w:rPr>
        <w:t>(1) S = vybrané operace, F = plně provedené operace</w:t>
      </w:r>
    </w:p>
    <w:p w14:paraId="1B057989" w14:textId="77777777" w:rsidR="0019514A" w:rsidRPr="0019514A" w:rsidRDefault="0019514A" w:rsidP="0019514A">
      <w:pPr>
        <w:rPr>
          <w:lang w:val="fr-B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68"/>
        <w:gridCol w:w="1134"/>
        <w:gridCol w:w="1134"/>
        <w:gridCol w:w="1134"/>
        <w:gridCol w:w="1134"/>
        <w:gridCol w:w="1134"/>
        <w:gridCol w:w="1134"/>
      </w:tblGrid>
      <w:tr w:rsidR="0019514A" w:rsidRPr="0019514A" w14:paraId="68CEDD34" w14:textId="77777777" w:rsidTr="00BD52A7">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144D78"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1ECC01E"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29342B3" w14:textId="77777777" w:rsidR="0019514A" w:rsidRPr="0019514A" w:rsidRDefault="0019514A" w:rsidP="0019514A">
            <w:pPr>
              <w:rPr>
                <w:b/>
                <w:sz w:val="16"/>
                <w:szCs w:val="16"/>
                <w:lang w:val="fr-BE"/>
              </w:rPr>
            </w:pPr>
            <w:r w:rsidRPr="0019514A">
              <w:rPr>
                <w:b/>
                <w:sz w:val="16"/>
                <w:szCs w:val="16"/>
                <w:lang w:val="fr-BE"/>
              </w:rPr>
              <w:t>Ukazatel</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67293FD" w14:textId="77777777" w:rsidR="0019514A" w:rsidRPr="0019514A" w:rsidRDefault="0019514A" w:rsidP="0019514A">
            <w:pPr>
              <w:jc w:val="center"/>
              <w:rPr>
                <w:b/>
                <w:sz w:val="16"/>
                <w:szCs w:val="16"/>
                <w:lang w:val="fr-BE"/>
              </w:rPr>
            </w:pPr>
            <w:r w:rsidRPr="0019514A">
              <w:rPr>
                <w:b/>
                <w:sz w:val="16"/>
                <w:szCs w:val="16"/>
                <w:lang w:val="fr-BE"/>
              </w:rPr>
              <w:t>2015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4A404E8" w14:textId="77777777" w:rsidR="0019514A" w:rsidRPr="0019514A" w:rsidRDefault="0019514A" w:rsidP="0019514A">
            <w:pPr>
              <w:jc w:val="center"/>
              <w:rPr>
                <w:b/>
                <w:sz w:val="16"/>
                <w:szCs w:val="16"/>
                <w:lang w:val="fr-BE"/>
              </w:rPr>
            </w:pPr>
            <w:r w:rsidRPr="0019514A">
              <w:rPr>
                <w:b/>
                <w:sz w:val="16"/>
                <w:szCs w:val="16"/>
                <w:lang w:val="fr-BE"/>
              </w:rPr>
              <w:t>2015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35D3ABB" w14:textId="77777777" w:rsidR="0019514A" w:rsidRPr="0019514A" w:rsidRDefault="0019514A" w:rsidP="0019514A">
            <w:pPr>
              <w:jc w:val="center"/>
              <w:rPr>
                <w:b/>
                <w:sz w:val="16"/>
                <w:szCs w:val="16"/>
                <w:lang w:val="fr-BE"/>
              </w:rPr>
            </w:pPr>
            <w:r w:rsidRPr="0019514A">
              <w:rPr>
                <w:b/>
                <w:sz w:val="16"/>
                <w:szCs w:val="16"/>
                <w:lang w:val="fr-BE"/>
              </w:rPr>
              <w:t>2015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AA2FAEA" w14:textId="77777777" w:rsidR="0019514A" w:rsidRPr="0019514A" w:rsidRDefault="0019514A" w:rsidP="0019514A">
            <w:pPr>
              <w:jc w:val="center"/>
              <w:rPr>
                <w:b/>
                <w:sz w:val="16"/>
                <w:szCs w:val="16"/>
                <w:lang w:val="fr-BE"/>
              </w:rPr>
            </w:pPr>
            <w:r w:rsidRPr="0019514A">
              <w:rPr>
                <w:b/>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80BAD4" w14:textId="77777777" w:rsidR="0019514A" w:rsidRPr="0019514A" w:rsidRDefault="0019514A" w:rsidP="0019514A">
            <w:pPr>
              <w:jc w:val="center"/>
              <w:rPr>
                <w:b/>
                <w:sz w:val="16"/>
                <w:szCs w:val="16"/>
                <w:lang w:val="fr-BE"/>
              </w:rPr>
            </w:pPr>
            <w:r w:rsidRPr="0019514A">
              <w:rPr>
                <w:b/>
                <w:sz w:val="16"/>
                <w:szCs w:val="16"/>
                <w:lang w:val="fr-BE"/>
              </w:rPr>
              <w:t>2014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A8C05FE" w14:textId="77777777" w:rsidR="0019514A" w:rsidRPr="0019514A" w:rsidRDefault="0019514A" w:rsidP="0019514A">
            <w:pPr>
              <w:jc w:val="center"/>
              <w:rPr>
                <w:b/>
                <w:sz w:val="16"/>
                <w:szCs w:val="16"/>
                <w:lang w:val="fr-BE"/>
              </w:rPr>
            </w:pPr>
            <w:r w:rsidRPr="0019514A">
              <w:rPr>
                <w:b/>
                <w:sz w:val="16"/>
                <w:szCs w:val="16"/>
                <w:lang w:val="fr-BE"/>
              </w:rPr>
              <w:t>2014 Ženy</w:t>
            </w:r>
          </w:p>
        </w:tc>
      </w:tr>
      <w:tr w:rsidR="0019514A" w:rsidRPr="0019514A" w14:paraId="49E4D5B9" w14:textId="77777777">
        <w:tc>
          <w:tcPr>
            <w:tcW w:w="426" w:type="dxa"/>
            <w:tcBorders>
              <w:top w:val="single" w:sz="4" w:space="0" w:color="auto"/>
              <w:left w:val="single" w:sz="4" w:space="0" w:color="auto"/>
              <w:bottom w:val="single" w:sz="4" w:space="0" w:color="auto"/>
              <w:right w:val="single" w:sz="4" w:space="0" w:color="auto"/>
            </w:tcBorders>
            <w:hideMark/>
          </w:tcPr>
          <w:p w14:paraId="6308FE83"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6B18D3A2" w14:textId="77777777" w:rsidR="0019514A" w:rsidRPr="0019514A" w:rsidRDefault="0019514A" w:rsidP="0019514A">
            <w:pPr>
              <w:rPr>
                <w:sz w:val="16"/>
                <w:szCs w:val="16"/>
                <w:lang w:val="fr-BE"/>
              </w:rPr>
            </w:pPr>
            <w:r w:rsidRPr="0019514A">
              <w:rPr>
                <w:sz w:val="16"/>
                <w:szCs w:val="16"/>
                <w:lang w:val="fr-BE"/>
              </w:rPr>
              <w:t>73201</w:t>
            </w:r>
          </w:p>
        </w:tc>
        <w:tc>
          <w:tcPr>
            <w:tcW w:w="2268" w:type="dxa"/>
            <w:tcBorders>
              <w:top w:val="single" w:sz="4" w:space="0" w:color="auto"/>
              <w:left w:val="single" w:sz="4" w:space="0" w:color="auto"/>
              <w:bottom w:val="single" w:sz="4" w:space="0" w:color="auto"/>
              <w:right w:val="single" w:sz="4" w:space="0" w:color="auto"/>
            </w:tcBorders>
            <w:hideMark/>
          </w:tcPr>
          <w:p w14:paraId="327BEB35" w14:textId="77777777" w:rsidR="0019514A" w:rsidRPr="0019514A" w:rsidRDefault="0019514A" w:rsidP="0019514A">
            <w:pPr>
              <w:rPr>
                <w:sz w:val="16"/>
                <w:szCs w:val="16"/>
                <w:lang w:val="fr-BE"/>
              </w:rPr>
            </w:pPr>
            <w:r w:rsidRPr="0019514A">
              <w:rPr>
                <w:sz w:val="16"/>
                <w:szCs w:val="16"/>
                <w:lang w:val="fr-BE"/>
              </w:rPr>
              <w:t>Počet zpracovaných přípravných dokumentací</w:t>
            </w:r>
          </w:p>
        </w:tc>
        <w:tc>
          <w:tcPr>
            <w:tcW w:w="1134" w:type="dxa"/>
            <w:tcBorders>
              <w:top w:val="single" w:sz="4" w:space="0" w:color="auto"/>
              <w:left w:val="single" w:sz="4" w:space="0" w:color="auto"/>
              <w:bottom w:val="single" w:sz="4" w:space="0" w:color="auto"/>
              <w:right w:val="single" w:sz="4" w:space="0" w:color="auto"/>
            </w:tcBorders>
            <w:hideMark/>
          </w:tcPr>
          <w:p w14:paraId="56FB25B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BE3F3E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310540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475A26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FE368D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239AE6A" w14:textId="77777777" w:rsidR="0019514A" w:rsidRPr="0019514A" w:rsidRDefault="0019514A" w:rsidP="0019514A">
            <w:pPr>
              <w:jc w:val="right"/>
              <w:rPr>
                <w:sz w:val="16"/>
                <w:szCs w:val="16"/>
                <w:lang w:val="fr-BE"/>
              </w:rPr>
            </w:pPr>
          </w:p>
        </w:tc>
      </w:tr>
      <w:tr w:rsidR="0019514A" w:rsidRPr="0019514A" w14:paraId="547EF75D" w14:textId="77777777">
        <w:tc>
          <w:tcPr>
            <w:tcW w:w="426" w:type="dxa"/>
            <w:tcBorders>
              <w:top w:val="single" w:sz="4" w:space="0" w:color="auto"/>
              <w:left w:val="single" w:sz="4" w:space="0" w:color="auto"/>
              <w:bottom w:val="single" w:sz="4" w:space="0" w:color="auto"/>
              <w:right w:val="single" w:sz="4" w:space="0" w:color="auto"/>
            </w:tcBorders>
            <w:hideMark/>
          </w:tcPr>
          <w:p w14:paraId="6AE80367" w14:textId="77777777" w:rsidR="0019514A" w:rsidRPr="0019514A" w:rsidRDefault="0019514A" w:rsidP="0019514A">
            <w:pPr>
              <w:rPr>
                <w:sz w:val="16"/>
                <w:szCs w:val="16"/>
                <w:lang w:val="fr-BE"/>
              </w:rPr>
            </w:pPr>
            <w:r w:rsidRPr="0019514A">
              <w:rPr>
                <w:sz w:val="16"/>
                <w:szCs w:val="16"/>
                <w:lang w:val="fr-BE"/>
              </w:rPr>
              <w:lastRenderedPageBreak/>
              <w:t>S</w:t>
            </w:r>
          </w:p>
        </w:tc>
        <w:tc>
          <w:tcPr>
            <w:tcW w:w="850" w:type="dxa"/>
            <w:tcBorders>
              <w:top w:val="single" w:sz="4" w:space="0" w:color="auto"/>
              <w:left w:val="single" w:sz="4" w:space="0" w:color="auto"/>
              <w:bottom w:val="single" w:sz="4" w:space="0" w:color="auto"/>
              <w:right w:val="single" w:sz="4" w:space="0" w:color="auto"/>
            </w:tcBorders>
            <w:hideMark/>
          </w:tcPr>
          <w:p w14:paraId="61D78785" w14:textId="77777777" w:rsidR="0019514A" w:rsidRPr="0019514A" w:rsidRDefault="0019514A" w:rsidP="0019514A">
            <w:pPr>
              <w:rPr>
                <w:sz w:val="16"/>
                <w:szCs w:val="16"/>
                <w:lang w:val="fr-BE"/>
              </w:rPr>
            </w:pPr>
            <w:r w:rsidRPr="0019514A">
              <w:rPr>
                <w:sz w:val="16"/>
                <w:szCs w:val="16"/>
                <w:lang w:val="fr-BE"/>
              </w:rPr>
              <w:t>73201</w:t>
            </w:r>
          </w:p>
        </w:tc>
        <w:tc>
          <w:tcPr>
            <w:tcW w:w="2268" w:type="dxa"/>
            <w:tcBorders>
              <w:top w:val="single" w:sz="4" w:space="0" w:color="auto"/>
              <w:left w:val="single" w:sz="4" w:space="0" w:color="auto"/>
              <w:bottom w:val="single" w:sz="4" w:space="0" w:color="auto"/>
              <w:right w:val="single" w:sz="4" w:space="0" w:color="auto"/>
            </w:tcBorders>
            <w:hideMark/>
          </w:tcPr>
          <w:p w14:paraId="2476D1F5" w14:textId="77777777" w:rsidR="0019514A" w:rsidRPr="0019514A" w:rsidRDefault="0019514A" w:rsidP="0019514A">
            <w:pPr>
              <w:rPr>
                <w:sz w:val="16"/>
                <w:szCs w:val="16"/>
                <w:lang w:val="fr-BE"/>
              </w:rPr>
            </w:pPr>
            <w:r w:rsidRPr="0019514A">
              <w:rPr>
                <w:sz w:val="16"/>
                <w:szCs w:val="16"/>
                <w:lang w:val="fr-BE"/>
              </w:rPr>
              <w:t>Počet zpracovaných přípravných dokumentací</w:t>
            </w:r>
          </w:p>
        </w:tc>
        <w:tc>
          <w:tcPr>
            <w:tcW w:w="1134" w:type="dxa"/>
            <w:tcBorders>
              <w:top w:val="single" w:sz="4" w:space="0" w:color="auto"/>
              <w:left w:val="single" w:sz="4" w:space="0" w:color="auto"/>
              <w:bottom w:val="single" w:sz="4" w:space="0" w:color="auto"/>
              <w:right w:val="single" w:sz="4" w:space="0" w:color="auto"/>
            </w:tcBorders>
            <w:hideMark/>
          </w:tcPr>
          <w:p w14:paraId="7D617945"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F76410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6A9983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3413453"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7810C6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CC674E3" w14:textId="77777777" w:rsidR="0019514A" w:rsidRPr="0019514A" w:rsidRDefault="0019514A" w:rsidP="0019514A">
            <w:pPr>
              <w:jc w:val="right"/>
              <w:rPr>
                <w:sz w:val="16"/>
                <w:szCs w:val="16"/>
                <w:lang w:val="fr-BE"/>
              </w:rPr>
            </w:pPr>
          </w:p>
        </w:tc>
      </w:tr>
    </w:tbl>
    <w:p w14:paraId="25E48EE4" w14:textId="77777777" w:rsidR="0019514A" w:rsidRPr="0019514A" w:rsidRDefault="0019514A" w:rsidP="0019514A">
      <w:pPr>
        <w:rPr>
          <w:lang w:val="fr-BE"/>
        </w:rPr>
      </w:pPr>
    </w:p>
    <w:p w14:paraId="4C4A8E14" w14:textId="77777777" w:rsidR="0019514A" w:rsidRPr="0019514A" w:rsidRDefault="0019514A" w:rsidP="0019514A">
      <w:pPr>
        <w:rPr>
          <w:lang w:val="fr-BE"/>
        </w:rPr>
      </w:pPr>
    </w:p>
    <w:p w14:paraId="63397985" w14:textId="77777777" w:rsidR="0019514A" w:rsidRPr="0019514A" w:rsidRDefault="0019514A" w:rsidP="0019514A">
      <w:pPr>
        <w:rPr>
          <w:lang w:val="fr-BE"/>
        </w:rPr>
      </w:pPr>
      <w:r w:rsidRPr="0019514A">
        <w:rPr>
          <w:lang w:val="fr-BE"/>
        </w:rPr>
        <w:br w:type="page"/>
      </w:r>
    </w:p>
    <w:p w14:paraId="2EF7BE81"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BD52A7" w:rsidRPr="00BD52A7" w14:paraId="5020D11B"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5436DF" w14:textId="77777777" w:rsidR="0019514A" w:rsidRPr="00BD52A7" w:rsidRDefault="0019514A" w:rsidP="0019514A">
            <w:pPr>
              <w:rPr>
                <w:color w:val="FFFFFF" w:themeColor="background1"/>
                <w:sz w:val="20"/>
                <w:szCs w:val="20"/>
                <w:lang w:val="fr-BE"/>
              </w:rPr>
            </w:pPr>
            <w:r w:rsidRPr="00BD52A7">
              <w:rPr>
                <w:color w:val="FFFFFF" w:themeColor="background1"/>
                <w:lang w:val="fr-BE"/>
              </w:rPr>
              <w:br w:type="page"/>
            </w:r>
            <w:r w:rsidRPr="00BD52A7">
              <w:rPr>
                <w:color w:val="FFFFFF" w:themeColor="background1"/>
                <w:lang w:val="fr-BE"/>
              </w:rPr>
              <w:br w:type="page"/>
            </w:r>
            <w:r w:rsidRPr="00BD52A7">
              <w:rPr>
                <w:color w:val="FFFFFF" w:themeColor="background1"/>
                <w:lang w:val="fr-BE"/>
              </w:rPr>
              <w:br w:type="page"/>
            </w:r>
            <w:r w:rsidRPr="00BD52A7">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6CA0B50"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1 - Infrastruktura pro železniční a další udržitelnou dopravu</w:t>
            </w:r>
          </w:p>
        </w:tc>
      </w:tr>
      <w:tr w:rsidR="00BD52A7" w:rsidRPr="00BD52A7" w14:paraId="5C3ED422"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602D8DF" w14:textId="77777777"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646913F"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7i - Podpora multimodálního jednotného evropského dopravního prostoru prostřednictvím investic do transevropské dopravní sítě (TEN-T)</w:t>
            </w:r>
          </w:p>
        </w:tc>
      </w:tr>
      <w:tr w:rsidR="00BD52A7" w:rsidRPr="00BD52A7" w14:paraId="1CA69212"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5D09AB" w14:textId="77777777"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948E5DA"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1.2 - Zlepšení infrastruktury pro vyšší konkurenceschopnost a větší využití vnitrozemské vodní dopravy</w:t>
            </w:r>
          </w:p>
        </w:tc>
      </w:tr>
    </w:tbl>
    <w:p w14:paraId="3D3E8705" w14:textId="77777777" w:rsidR="0019514A" w:rsidRPr="0019514A" w:rsidRDefault="0019514A" w:rsidP="0019514A">
      <w:pPr>
        <w:rPr>
          <w:lang w:val="fr-BE"/>
        </w:rPr>
      </w:pPr>
    </w:p>
    <w:p w14:paraId="22CE936D" w14:textId="77777777" w:rsidR="0019514A" w:rsidRPr="00BD52A7" w:rsidRDefault="0019514A" w:rsidP="0019514A">
      <w:pPr>
        <w:rPr>
          <w:b/>
          <w:lang w:val="fr-BE"/>
        </w:rPr>
      </w:pPr>
      <w:r w:rsidRPr="00BD52A7">
        <w:rPr>
          <w:b/>
          <w:lang w:val="fr-BE"/>
        </w:rPr>
        <w:t>Tabulka 1: Ukazatele výsledků pro EFRR a Fond soudržnosti (podle prioritních os a specifických cílů); platí rovněž pro prioritní osu "technická pomoc"</w:t>
      </w:r>
    </w:p>
    <w:p w14:paraId="69FA7072"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0F8715D6" w14:textId="77777777" w:rsidTr="00BD52A7">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7B8B9ED"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4C1A440"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3C6D4FC"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DE5A80E"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6CF920"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59E2AE0"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FDF9C94"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086C55D"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D4E5454"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10608A8"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0D187C92" w14:textId="77777777">
        <w:tc>
          <w:tcPr>
            <w:tcW w:w="737" w:type="dxa"/>
            <w:tcBorders>
              <w:top w:val="single" w:sz="4" w:space="0" w:color="auto"/>
              <w:left w:val="single" w:sz="4" w:space="0" w:color="auto"/>
              <w:bottom w:val="single" w:sz="4" w:space="0" w:color="auto"/>
              <w:right w:val="single" w:sz="4" w:space="0" w:color="auto"/>
            </w:tcBorders>
            <w:hideMark/>
          </w:tcPr>
          <w:p w14:paraId="4C5D6F82" w14:textId="77777777" w:rsidR="0019514A" w:rsidRPr="0019514A" w:rsidRDefault="0019514A" w:rsidP="0019514A">
            <w:pPr>
              <w:rPr>
                <w:sz w:val="16"/>
                <w:szCs w:val="16"/>
                <w:lang w:val="fr-BE"/>
              </w:rPr>
            </w:pPr>
            <w:r w:rsidRPr="0019514A">
              <w:rPr>
                <w:sz w:val="16"/>
                <w:szCs w:val="16"/>
                <w:lang w:val="fr-BE"/>
              </w:rPr>
              <w:t>73210</w:t>
            </w:r>
          </w:p>
        </w:tc>
        <w:tc>
          <w:tcPr>
            <w:tcW w:w="2410" w:type="dxa"/>
            <w:tcBorders>
              <w:top w:val="single" w:sz="4" w:space="0" w:color="auto"/>
              <w:left w:val="single" w:sz="4" w:space="0" w:color="auto"/>
              <w:bottom w:val="single" w:sz="4" w:space="0" w:color="auto"/>
              <w:right w:val="single" w:sz="4" w:space="0" w:color="auto"/>
            </w:tcBorders>
            <w:hideMark/>
          </w:tcPr>
          <w:p w14:paraId="378BB3FB" w14:textId="77777777" w:rsidR="0019514A" w:rsidRPr="0019514A" w:rsidRDefault="0019514A" w:rsidP="0019514A">
            <w:pPr>
              <w:rPr>
                <w:sz w:val="16"/>
                <w:szCs w:val="16"/>
                <w:lang w:val="fr-BE"/>
              </w:rPr>
            </w:pPr>
            <w:r w:rsidRPr="0019514A">
              <w:rPr>
                <w:sz w:val="16"/>
                <w:szCs w:val="16"/>
                <w:lang w:val="fr-BE"/>
              </w:rPr>
              <w:t>Realizační zralost projektů vodní dopravy</w:t>
            </w:r>
          </w:p>
        </w:tc>
        <w:tc>
          <w:tcPr>
            <w:tcW w:w="1417" w:type="dxa"/>
            <w:tcBorders>
              <w:top w:val="single" w:sz="4" w:space="0" w:color="auto"/>
              <w:left w:val="single" w:sz="4" w:space="0" w:color="auto"/>
              <w:bottom w:val="single" w:sz="4" w:space="0" w:color="auto"/>
              <w:right w:val="single" w:sz="4" w:space="0" w:color="auto"/>
            </w:tcBorders>
            <w:hideMark/>
          </w:tcPr>
          <w:p w14:paraId="0584714A" w14:textId="77777777" w:rsidR="0019514A" w:rsidRPr="0019514A" w:rsidRDefault="0019514A" w:rsidP="0019514A">
            <w:pPr>
              <w:rPr>
                <w:sz w:val="16"/>
                <w:szCs w:val="16"/>
                <w:lang w:val="fr-BE"/>
              </w:rPr>
            </w:pPr>
            <w:r w:rsidRPr="0019514A">
              <w:rPr>
                <w:sz w:val="16"/>
                <w:szCs w:val="16"/>
                <w:lang w:val="fr-BE"/>
              </w:rPr>
              <w:t>stupeň</w:t>
            </w:r>
          </w:p>
        </w:tc>
        <w:tc>
          <w:tcPr>
            <w:tcW w:w="1701" w:type="dxa"/>
            <w:tcBorders>
              <w:top w:val="single" w:sz="4" w:space="0" w:color="auto"/>
              <w:left w:val="single" w:sz="4" w:space="0" w:color="auto"/>
              <w:bottom w:val="single" w:sz="4" w:space="0" w:color="auto"/>
              <w:right w:val="single" w:sz="4" w:space="0" w:color="auto"/>
            </w:tcBorders>
          </w:tcPr>
          <w:p w14:paraId="44FAD3D6"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659D9C2C" w14:textId="77777777" w:rsidR="0019514A" w:rsidRPr="0019514A" w:rsidRDefault="0019514A" w:rsidP="0019514A">
            <w:pPr>
              <w:jc w:val="right"/>
              <w:rPr>
                <w:sz w:val="16"/>
                <w:szCs w:val="16"/>
                <w:lang w:val="fr-BE"/>
              </w:rPr>
            </w:pPr>
            <w:r w:rsidRPr="0019514A">
              <w:rPr>
                <w:sz w:val="16"/>
                <w:szCs w:val="16"/>
                <w:lang w:val="fr-BE"/>
              </w:rPr>
              <w:t>1,00</w:t>
            </w:r>
          </w:p>
        </w:tc>
        <w:tc>
          <w:tcPr>
            <w:tcW w:w="851" w:type="dxa"/>
            <w:tcBorders>
              <w:top w:val="single" w:sz="4" w:space="0" w:color="auto"/>
              <w:left w:val="single" w:sz="4" w:space="0" w:color="auto"/>
              <w:bottom w:val="single" w:sz="4" w:space="0" w:color="auto"/>
              <w:right w:val="single" w:sz="4" w:space="0" w:color="auto"/>
            </w:tcBorders>
            <w:hideMark/>
          </w:tcPr>
          <w:p w14:paraId="6A7D1F3F"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5D2496DE" w14:textId="77777777" w:rsidR="0019514A" w:rsidRPr="0019514A" w:rsidRDefault="0019514A" w:rsidP="0019514A">
            <w:pPr>
              <w:jc w:val="right"/>
              <w:rPr>
                <w:sz w:val="16"/>
                <w:szCs w:val="16"/>
                <w:lang w:val="fr-BE"/>
              </w:rPr>
            </w:pPr>
            <w:r w:rsidRPr="0019514A">
              <w:rPr>
                <w:sz w:val="16"/>
                <w:szCs w:val="16"/>
                <w:lang w:val="fr-BE"/>
              </w:rPr>
              <w:t>3,00</w:t>
            </w:r>
          </w:p>
        </w:tc>
        <w:tc>
          <w:tcPr>
            <w:tcW w:w="1276" w:type="dxa"/>
            <w:tcBorders>
              <w:top w:val="single" w:sz="4" w:space="0" w:color="auto"/>
              <w:left w:val="single" w:sz="4" w:space="0" w:color="auto"/>
              <w:bottom w:val="single" w:sz="4" w:space="0" w:color="auto"/>
              <w:right w:val="single" w:sz="4" w:space="0" w:color="auto"/>
            </w:tcBorders>
            <w:hideMark/>
          </w:tcPr>
          <w:p w14:paraId="5FBC9A76" w14:textId="09FE8213" w:rsidR="0019514A" w:rsidRPr="0019514A" w:rsidRDefault="005760C0" w:rsidP="0019514A">
            <w:pPr>
              <w:jc w:val="right"/>
              <w:rPr>
                <w:sz w:val="16"/>
                <w:szCs w:val="16"/>
                <w:lang w:val="fr-BE"/>
              </w:rPr>
            </w:pPr>
            <w:r>
              <w:rPr>
                <w:sz w:val="16"/>
                <w:szCs w:val="16"/>
                <w:lang w:val="fr-BE"/>
              </w:rPr>
              <w:t>1,00</w:t>
            </w:r>
          </w:p>
        </w:tc>
        <w:tc>
          <w:tcPr>
            <w:tcW w:w="1134" w:type="dxa"/>
            <w:tcBorders>
              <w:top w:val="single" w:sz="4" w:space="0" w:color="auto"/>
              <w:left w:val="single" w:sz="4" w:space="0" w:color="auto"/>
              <w:bottom w:val="single" w:sz="4" w:space="0" w:color="auto"/>
              <w:right w:val="single" w:sz="4" w:space="0" w:color="auto"/>
            </w:tcBorders>
          </w:tcPr>
          <w:p w14:paraId="617E9C92"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514988F8" w14:textId="6D1D7C98" w:rsidR="0019514A" w:rsidRPr="0019514A" w:rsidRDefault="00571CB4" w:rsidP="007D33D4">
            <w:pPr>
              <w:rPr>
                <w:sz w:val="16"/>
                <w:szCs w:val="16"/>
                <w:lang w:val="fr-BE"/>
              </w:rPr>
            </w:pPr>
            <w:r w:rsidRPr="00571CB4">
              <w:rPr>
                <w:sz w:val="16"/>
                <w:szCs w:val="16"/>
                <w:lang w:val="fr-BE"/>
              </w:rPr>
              <w:t>V souvislosti s připravovanou revizí OPD</w:t>
            </w:r>
            <w:r>
              <w:rPr>
                <w:sz w:val="16"/>
                <w:szCs w:val="16"/>
                <w:lang w:val="fr-BE"/>
              </w:rPr>
              <w:t xml:space="preserve"> </w:t>
            </w:r>
            <w:r w:rsidRPr="00571CB4">
              <w:rPr>
                <w:sz w:val="16"/>
                <w:szCs w:val="16"/>
                <w:lang w:val="fr-BE"/>
              </w:rPr>
              <w:t>týkající se  vyjmutím SC 1.2 z programu</w:t>
            </w:r>
            <w:r>
              <w:rPr>
                <w:sz w:val="16"/>
                <w:szCs w:val="16"/>
                <w:lang w:val="fr-BE"/>
              </w:rPr>
              <w:t xml:space="preserve">, která byla </w:t>
            </w:r>
            <w:r w:rsidRPr="00571CB4">
              <w:rPr>
                <w:sz w:val="16"/>
                <w:szCs w:val="16"/>
                <w:lang w:val="fr-BE"/>
              </w:rPr>
              <w:t>schválen</w:t>
            </w:r>
            <w:r>
              <w:rPr>
                <w:sz w:val="16"/>
                <w:szCs w:val="16"/>
                <w:lang w:val="fr-BE"/>
              </w:rPr>
              <w:t>a</w:t>
            </w:r>
            <w:r w:rsidRPr="00571CB4">
              <w:rPr>
                <w:sz w:val="16"/>
                <w:szCs w:val="16"/>
                <w:lang w:val="fr-BE"/>
              </w:rPr>
              <w:t xml:space="preserve"> MV dne 30.11.2016</w:t>
            </w:r>
            <w:r>
              <w:rPr>
                <w:sz w:val="16"/>
                <w:szCs w:val="16"/>
                <w:lang w:val="fr-BE"/>
              </w:rPr>
              <w:t>,</w:t>
            </w:r>
            <w:r w:rsidRPr="00571CB4">
              <w:rPr>
                <w:sz w:val="16"/>
                <w:szCs w:val="16"/>
                <w:lang w:val="fr-BE"/>
              </w:rPr>
              <w:t xml:space="preserve"> bude  tento ukazatel </w:t>
            </w:r>
            <w:r>
              <w:rPr>
                <w:sz w:val="16"/>
                <w:szCs w:val="16"/>
                <w:lang w:val="fr-BE"/>
              </w:rPr>
              <w:t>po schválení EK</w:t>
            </w:r>
            <w:r w:rsidRPr="00571CB4">
              <w:rPr>
                <w:sz w:val="16"/>
                <w:szCs w:val="16"/>
                <w:lang w:val="fr-BE"/>
              </w:rPr>
              <w:t xml:space="preserve"> odstraněn z programu </w:t>
            </w:r>
          </w:p>
        </w:tc>
      </w:tr>
    </w:tbl>
    <w:p w14:paraId="7F6FA4C8" w14:textId="2A3358AB" w:rsidR="0019514A" w:rsidRPr="0019514A" w:rsidRDefault="00BD52A7" w:rsidP="00BD52A7">
      <w:pPr>
        <w:tabs>
          <w:tab w:val="left" w:pos="8449"/>
        </w:tabs>
        <w:rPr>
          <w:lang w:val="fr-BE"/>
        </w:rPr>
      </w:pPr>
      <w:r>
        <w:rPr>
          <w:lang w:val="fr-B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gridCol w:w="1134"/>
      </w:tblGrid>
      <w:tr w:rsidR="00BD52A7" w:rsidRPr="0019514A" w14:paraId="2C25AF21" w14:textId="090CFCE2" w:rsidTr="00061A74">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9119240" w14:textId="77777777" w:rsidR="00BD52A7" w:rsidRPr="0019514A" w:rsidRDefault="00BD52A7"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249C5C" w14:textId="77777777" w:rsidR="00BD52A7" w:rsidRPr="0019514A" w:rsidRDefault="00BD52A7"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18F39AF" w14:textId="77777777" w:rsidR="00BD52A7" w:rsidRPr="0019514A" w:rsidRDefault="00BD52A7"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EA4B442" w14:textId="77777777" w:rsidR="00BD52A7" w:rsidRPr="0019514A" w:rsidRDefault="00BD52A7"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FA41EF7" w14:textId="77777777" w:rsidR="00BD52A7" w:rsidRPr="0019514A" w:rsidRDefault="00BD52A7"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644E583" w14:textId="77777777" w:rsidR="00BD52A7" w:rsidRPr="0019514A" w:rsidRDefault="00BD52A7" w:rsidP="0019514A">
            <w:pPr>
              <w:jc w:val="center"/>
              <w:rPr>
                <w:sz w:val="16"/>
                <w:szCs w:val="16"/>
                <w:lang w:val="fr-BE"/>
              </w:rPr>
            </w:pPr>
            <w:r w:rsidRPr="0019514A">
              <w:rPr>
                <w:sz w:val="16"/>
                <w:szCs w:val="16"/>
                <w:lang w:val="fr-BE"/>
              </w:rPr>
              <w:t>2014 Kvalitativní</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24E27C4" w14:textId="77777777" w:rsidR="00BD52A7" w:rsidRPr="0019514A" w:rsidRDefault="00BD52A7" w:rsidP="0019514A">
            <w:pPr>
              <w:jc w:val="center"/>
              <w:rPr>
                <w:sz w:val="16"/>
                <w:szCs w:val="16"/>
                <w:lang w:val="fr-BE"/>
              </w:rPr>
            </w:pPr>
          </w:p>
        </w:tc>
      </w:tr>
      <w:tr w:rsidR="00BD52A7" w:rsidRPr="0019514A" w14:paraId="7C7195A8" w14:textId="1B5876DA" w:rsidTr="00061A74">
        <w:tc>
          <w:tcPr>
            <w:tcW w:w="737" w:type="dxa"/>
            <w:tcBorders>
              <w:top w:val="single" w:sz="4" w:space="0" w:color="auto"/>
              <w:left w:val="single" w:sz="4" w:space="0" w:color="auto"/>
              <w:bottom w:val="single" w:sz="4" w:space="0" w:color="auto"/>
              <w:right w:val="single" w:sz="4" w:space="0" w:color="auto"/>
            </w:tcBorders>
            <w:hideMark/>
          </w:tcPr>
          <w:p w14:paraId="3CBC44FA" w14:textId="77777777" w:rsidR="00BD52A7" w:rsidRPr="0019514A" w:rsidRDefault="00BD52A7" w:rsidP="0019514A">
            <w:pPr>
              <w:rPr>
                <w:sz w:val="16"/>
                <w:szCs w:val="16"/>
                <w:lang w:val="fr-BE"/>
              </w:rPr>
            </w:pPr>
            <w:r w:rsidRPr="0019514A">
              <w:rPr>
                <w:sz w:val="16"/>
                <w:szCs w:val="16"/>
                <w:lang w:val="fr-BE"/>
              </w:rPr>
              <w:t>73210</w:t>
            </w:r>
          </w:p>
        </w:tc>
        <w:tc>
          <w:tcPr>
            <w:tcW w:w="2410" w:type="dxa"/>
            <w:tcBorders>
              <w:top w:val="single" w:sz="4" w:space="0" w:color="auto"/>
              <w:left w:val="single" w:sz="4" w:space="0" w:color="auto"/>
              <w:bottom w:val="single" w:sz="4" w:space="0" w:color="auto"/>
              <w:right w:val="single" w:sz="4" w:space="0" w:color="auto"/>
            </w:tcBorders>
            <w:hideMark/>
          </w:tcPr>
          <w:p w14:paraId="1DAF094F" w14:textId="77777777" w:rsidR="00BD52A7" w:rsidRPr="0019514A" w:rsidRDefault="00BD52A7" w:rsidP="0019514A">
            <w:pPr>
              <w:rPr>
                <w:sz w:val="16"/>
                <w:szCs w:val="16"/>
                <w:lang w:val="fr-BE"/>
              </w:rPr>
            </w:pPr>
            <w:r w:rsidRPr="0019514A">
              <w:rPr>
                <w:sz w:val="16"/>
                <w:szCs w:val="16"/>
                <w:lang w:val="fr-BE"/>
              </w:rPr>
              <w:t>Realizační zralost projektů vodní dopravy</w:t>
            </w:r>
          </w:p>
        </w:tc>
        <w:tc>
          <w:tcPr>
            <w:tcW w:w="1276" w:type="dxa"/>
            <w:tcBorders>
              <w:top w:val="single" w:sz="4" w:space="0" w:color="auto"/>
              <w:left w:val="single" w:sz="4" w:space="0" w:color="auto"/>
              <w:bottom w:val="single" w:sz="4" w:space="0" w:color="auto"/>
              <w:right w:val="single" w:sz="4" w:space="0" w:color="auto"/>
            </w:tcBorders>
            <w:hideMark/>
          </w:tcPr>
          <w:p w14:paraId="5F04D10C" w14:textId="77777777" w:rsidR="00BD52A7" w:rsidRPr="0019514A" w:rsidRDefault="00BD52A7" w:rsidP="0019514A">
            <w:pPr>
              <w:jc w:val="right"/>
              <w:rPr>
                <w:sz w:val="16"/>
                <w:szCs w:val="16"/>
                <w:lang w:val="fr-BE"/>
              </w:rPr>
            </w:pPr>
            <w:r w:rsidRPr="0019514A">
              <w:rPr>
                <w:sz w:val="16"/>
                <w:szCs w:val="16"/>
                <w:lang w:val="fr-BE"/>
              </w:rPr>
              <w:t>1,00</w:t>
            </w:r>
          </w:p>
        </w:tc>
        <w:tc>
          <w:tcPr>
            <w:tcW w:w="1276" w:type="dxa"/>
            <w:tcBorders>
              <w:top w:val="single" w:sz="4" w:space="0" w:color="auto"/>
              <w:left w:val="single" w:sz="4" w:space="0" w:color="auto"/>
              <w:bottom w:val="single" w:sz="4" w:space="0" w:color="auto"/>
              <w:right w:val="single" w:sz="4" w:space="0" w:color="auto"/>
            </w:tcBorders>
          </w:tcPr>
          <w:p w14:paraId="56D49FC9" w14:textId="77777777" w:rsidR="00BD52A7" w:rsidRPr="0019514A" w:rsidRDefault="00BD52A7"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3602C779" w14:textId="77777777" w:rsidR="00BD52A7" w:rsidRPr="0019514A" w:rsidRDefault="00BD52A7" w:rsidP="0019514A">
            <w:pPr>
              <w:jc w:val="right"/>
              <w:rPr>
                <w:sz w:val="16"/>
                <w:szCs w:val="16"/>
                <w:lang w:val="fr-BE"/>
              </w:rPr>
            </w:pPr>
            <w:r w:rsidRPr="0019514A">
              <w:rPr>
                <w:sz w:val="16"/>
                <w:szCs w:val="16"/>
                <w:lang w:val="fr-BE"/>
              </w:rPr>
              <w:t>1,00</w:t>
            </w:r>
          </w:p>
        </w:tc>
        <w:tc>
          <w:tcPr>
            <w:tcW w:w="1134" w:type="dxa"/>
            <w:tcBorders>
              <w:top w:val="single" w:sz="4" w:space="0" w:color="auto"/>
              <w:left w:val="single" w:sz="4" w:space="0" w:color="auto"/>
              <w:bottom w:val="single" w:sz="4" w:space="0" w:color="auto"/>
              <w:right w:val="single" w:sz="4" w:space="0" w:color="auto"/>
            </w:tcBorders>
          </w:tcPr>
          <w:p w14:paraId="23AB448D" w14:textId="77777777" w:rsidR="00BD52A7" w:rsidRPr="0019514A" w:rsidRDefault="00BD52A7"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BD44B35" w14:textId="77777777" w:rsidR="00BD52A7" w:rsidRPr="0019514A" w:rsidRDefault="00BD52A7" w:rsidP="0019514A">
            <w:pPr>
              <w:jc w:val="right"/>
              <w:rPr>
                <w:sz w:val="16"/>
                <w:szCs w:val="16"/>
                <w:lang w:val="fr-BE"/>
              </w:rPr>
            </w:pPr>
          </w:p>
        </w:tc>
      </w:tr>
    </w:tbl>
    <w:p w14:paraId="2C875654" w14:textId="77777777" w:rsidR="0019514A" w:rsidRPr="0019514A" w:rsidRDefault="0019514A" w:rsidP="0019514A">
      <w:pPr>
        <w:rPr>
          <w:lang w:val="fr-BE"/>
        </w:rPr>
      </w:pPr>
    </w:p>
    <w:p w14:paraId="5F079793" w14:textId="77777777" w:rsidR="0019514A" w:rsidRPr="0019514A" w:rsidRDefault="0019514A" w:rsidP="0019514A">
      <w:pPr>
        <w:rPr>
          <w:lang w:val="fr-BE"/>
        </w:rPr>
      </w:pPr>
      <w:r w:rsidRPr="0019514A">
        <w:rPr>
          <w:lang w:val="fr-BE"/>
        </w:rPr>
        <w:br w:type="page"/>
      </w:r>
    </w:p>
    <w:p w14:paraId="414ED20C"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BD52A7" w:rsidRPr="00BD52A7" w14:paraId="6EA083D0" w14:textId="77777777" w:rsidTr="004B2486">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DCE291" w14:textId="77777777" w:rsidR="0019514A" w:rsidRPr="00BD52A7" w:rsidRDefault="0019514A" w:rsidP="0019514A">
            <w:pPr>
              <w:rPr>
                <w:color w:val="FFFFFF" w:themeColor="background1"/>
                <w:sz w:val="20"/>
                <w:szCs w:val="20"/>
                <w:lang w:val="fr-BE"/>
              </w:rPr>
            </w:pPr>
            <w:r w:rsidRPr="00BD52A7">
              <w:rPr>
                <w:color w:val="FFFFFF" w:themeColor="background1"/>
                <w:lang w:val="fr-BE"/>
              </w:rPr>
              <w:br w:type="page"/>
            </w:r>
            <w:r w:rsidRPr="00BD52A7">
              <w:rPr>
                <w:color w:val="FFFFFF" w:themeColor="background1"/>
                <w:lang w:val="fr-BE"/>
              </w:rPr>
              <w:br w:type="page"/>
            </w:r>
            <w:r w:rsidRPr="00BD52A7">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FEC7DBD"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1 - Infrastruktura pro železniční a další udržitelnou dopravu</w:t>
            </w:r>
          </w:p>
        </w:tc>
      </w:tr>
      <w:tr w:rsidR="00BD52A7" w:rsidRPr="00BD52A7" w14:paraId="2247F6FE" w14:textId="77777777" w:rsidTr="004B2486">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EEDBFB2" w14:textId="77777777"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1DFD054"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7ii - Rozvoj a zlepšování nízkouhlíkových dopravních systémů (včetně systémů s nízkou hlučností) šetrnějších k životnímu prostředí včetně vnitrozemské a námořní lodní dopravy, přístavů, multimodálních spojů a letištní infrastruktury s cílem podporovat udržitelnou regionální a místní mobilitu</w:t>
            </w:r>
          </w:p>
        </w:tc>
      </w:tr>
    </w:tbl>
    <w:p w14:paraId="3DDB24E6" w14:textId="77777777" w:rsidR="0019514A" w:rsidRPr="0019514A" w:rsidRDefault="0019514A" w:rsidP="0019514A">
      <w:pPr>
        <w:rPr>
          <w:lang w:val="fr-BE"/>
        </w:rPr>
      </w:pPr>
    </w:p>
    <w:p w14:paraId="1B234EFE" w14:textId="77777777" w:rsidR="0019514A" w:rsidRPr="00BD52A7" w:rsidRDefault="0019514A" w:rsidP="0019514A">
      <w:pPr>
        <w:rPr>
          <w:b/>
          <w:lang w:val="fr-BE"/>
        </w:rPr>
      </w:pPr>
      <w:r w:rsidRPr="00BD52A7">
        <w:rPr>
          <w:b/>
          <w:lang w:val="fr-BE"/>
        </w:rPr>
        <w:t>Tabulka 3A: Společné ukazatele výstupů a ukazatele výstupů specifické pro jednotlivé programy pro EFRR a Fond soudržnosti (podle prioritních os, investičních priorit, v rozdělení podle kategorií regionů pro EFRR)</w:t>
      </w:r>
    </w:p>
    <w:p w14:paraId="349A2C08" w14:textId="77777777" w:rsidR="0019514A" w:rsidRPr="0019514A" w:rsidRDefault="0019514A" w:rsidP="0019514A">
      <w:pPr>
        <w:rPr>
          <w:lang w:val="fr-BE"/>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70"/>
        <w:gridCol w:w="1276"/>
        <w:gridCol w:w="1726"/>
        <w:gridCol w:w="1109"/>
        <w:gridCol w:w="1134"/>
        <w:gridCol w:w="1134"/>
        <w:gridCol w:w="1134"/>
        <w:gridCol w:w="1134"/>
        <w:gridCol w:w="1134"/>
        <w:gridCol w:w="1611"/>
      </w:tblGrid>
      <w:tr w:rsidR="0019514A" w:rsidRPr="0019514A" w14:paraId="4AA96240" w14:textId="77777777" w:rsidTr="00BD52A7">
        <w:trPr>
          <w:tblHeader/>
        </w:trPr>
        <w:tc>
          <w:tcPr>
            <w:tcW w:w="42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980CDE" w14:textId="77777777" w:rsidR="0019514A" w:rsidRPr="0019514A" w:rsidRDefault="0019514A" w:rsidP="0019514A">
            <w:pPr>
              <w:rPr>
                <w:b/>
                <w:sz w:val="16"/>
                <w:szCs w:val="16"/>
                <w:lang w:val="fr-BE"/>
              </w:rPr>
            </w:pPr>
            <w:r w:rsidRPr="0019514A">
              <w:rPr>
                <w:b/>
                <w:sz w:val="16"/>
                <w:szCs w:val="16"/>
                <w:lang w:val="fr-BE"/>
              </w:rPr>
              <w:t>(1)</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93271F1" w14:textId="77777777" w:rsidR="0019514A" w:rsidRPr="0019514A" w:rsidRDefault="0019514A" w:rsidP="0019514A">
            <w:pPr>
              <w:rPr>
                <w:b/>
                <w:sz w:val="16"/>
                <w:szCs w:val="16"/>
                <w:lang w:val="fr-BE"/>
              </w:rPr>
            </w:pPr>
            <w:r w:rsidRPr="0019514A">
              <w:rPr>
                <w:b/>
                <w:sz w:val="16"/>
                <w:szCs w:val="16"/>
                <w:lang w:val="fr-BE"/>
              </w:rPr>
              <w:t>ID</w:t>
            </w:r>
          </w:p>
        </w:tc>
        <w:tc>
          <w:tcPr>
            <w:tcW w:w="227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F4A2DD4" w14:textId="77777777" w:rsidR="0019514A" w:rsidRPr="0019514A" w:rsidRDefault="0019514A" w:rsidP="0019514A">
            <w:pPr>
              <w:rPr>
                <w:b/>
                <w:sz w:val="16"/>
                <w:szCs w:val="16"/>
                <w:lang w:val="fr-BE"/>
              </w:rPr>
            </w:pPr>
            <w:r w:rsidRPr="0019514A">
              <w:rPr>
                <w:b/>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BCCDA7B" w14:textId="77777777" w:rsidR="0019514A" w:rsidRPr="0019514A" w:rsidRDefault="0019514A" w:rsidP="0019514A">
            <w:pPr>
              <w:rPr>
                <w:b/>
                <w:sz w:val="16"/>
                <w:szCs w:val="16"/>
                <w:lang w:val="fr-BE"/>
              </w:rPr>
            </w:pPr>
            <w:r w:rsidRPr="0019514A">
              <w:rPr>
                <w:b/>
                <w:sz w:val="16"/>
                <w:szCs w:val="16"/>
                <w:lang w:val="fr-BE"/>
              </w:rPr>
              <w:t>Jednotka měření</w:t>
            </w:r>
          </w:p>
        </w:tc>
        <w:tc>
          <w:tcPr>
            <w:tcW w:w="17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CE690EC" w14:textId="77777777" w:rsidR="0019514A" w:rsidRPr="0019514A" w:rsidRDefault="0019514A" w:rsidP="0019514A">
            <w:pPr>
              <w:rPr>
                <w:b/>
                <w:sz w:val="16"/>
                <w:szCs w:val="16"/>
                <w:lang w:val="fr-BE"/>
              </w:rPr>
            </w:pPr>
            <w:r w:rsidRPr="0019514A">
              <w:rPr>
                <w:b/>
                <w:sz w:val="16"/>
                <w:szCs w:val="16"/>
                <w:lang w:val="fr-BE"/>
              </w:rPr>
              <w:t>Kategorie regionu</w:t>
            </w:r>
          </w:p>
        </w:tc>
        <w:tc>
          <w:tcPr>
            <w:tcW w:w="11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452B1D6" w14:textId="77777777" w:rsidR="0019514A" w:rsidRPr="0019514A" w:rsidRDefault="0019514A" w:rsidP="0019514A">
            <w:pPr>
              <w:jc w:val="center"/>
              <w:rPr>
                <w:b/>
                <w:sz w:val="16"/>
                <w:szCs w:val="16"/>
                <w:lang w:val="fr-BE"/>
              </w:rPr>
            </w:pPr>
            <w:r w:rsidRPr="0019514A">
              <w:rPr>
                <w:b/>
                <w:sz w:val="16"/>
                <w:szCs w:val="16"/>
                <w:lang w:val="fr-BE"/>
              </w:rPr>
              <w:t>Cílová hodnota (2023)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37D1B35" w14:textId="77777777" w:rsidR="0019514A" w:rsidRPr="0019514A" w:rsidRDefault="0019514A" w:rsidP="0019514A">
            <w:pPr>
              <w:jc w:val="center"/>
              <w:rPr>
                <w:b/>
                <w:sz w:val="16"/>
                <w:szCs w:val="16"/>
                <w:lang w:val="fr-BE"/>
              </w:rPr>
            </w:pPr>
            <w:r w:rsidRPr="0019514A">
              <w:rPr>
                <w:b/>
                <w:sz w:val="16"/>
                <w:szCs w:val="16"/>
                <w:lang w:val="fr-BE"/>
              </w:rPr>
              <w:t>Cílová hodnota (2023)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189B07F" w14:textId="77777777" w:rsidR="0019514A" w:rsidRPr="0019514A" w:rsidRDefault="0019514A" w:rsidP="0019514A">
            <w:pPr>
              <w:jc w:val="center"/>
              <w:rPr>
                <w:b/>
                <w:sz w:val="16"/>
                <w:szCs w:val="16"/>
                <w:lang w:val="fr-BE"/>
              </w:rPr>
            </w:pPr>
            <w:r w:rsidRPr="0019514A">
              <w:rPr>
                <w:b/>
                <w:sz w:val="16"/>
                <w:szCs w:val="16"/>
                <w:lang w:val="fr-BE"/>
              </w:rPr>
              <w:t>Cílová hodnota (2023)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44D5B9" w14:textId="77777777" w:rsidR="0019514A" w:rsidRPr="0019514A" w:rsidRDefault="0019514A" w:rsidP="0019514A">
            <w:pPr>
              <w:jc w:val="center"/>
              <w:rPr>
                <w:b/>
                <w:sz w:val="16"/>
                <w:szCs w:val="16"/>
                <w:lang w:val="fr-BE"/>
              </w:rPr>
            </w:pPr>
            <w:r w:rsidRPr="0019514A">
              <w:rPr>
                <w:b/>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DC7EF07" w14:textId="77777777" w:rsidR="0019514A" w:rsidRPr="0019514A" w:rsidRDefault="0019514A" w:rsidP="0019514A">
            <w:pPr>
              <w:jc w:val="center"/>
              <w:rPr>
                <w:b/>
                <w:sz w:val="16"/>
                <w:szCs w:val="16"/>
                <w:lang w:val="fr-BE"/>
              </w:rPr>
            </w:pPr>
            <w:r w:rsidRPr="0019514A">
              <w:rPr>
                <w:b/>
                <w:sz w:val="16"/>
                <w:szCs w:val="16"/>
                <w:lang w:val="fr-BE"/>
              </w:rPr>
              <w:t>2016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A29AAB2" w14:textId="77777777" w:rsidR="0019514A" w:rsidRPr="0019514A" w:rsidRDefault="0019514A" w:rsidP="0019514A">
            <w:pPr>
              <w:jc w:val="center"/>
              <w:rPr>
                <w:b/>
                <w:sz w:val="16"/>
                <w:szCs w:val="16"/>
                <w:lang w:val="fr-BE"/>
              </w:rPr>
            </w:pPr>
            <w:r w:rsidRPr="0019514A">
              <w:rPr>
                <w:b/>
                <w:sz w:val="16"/>
                <w:szCs w:val="16"/>
                <w:lang w:val="fr-BE"/>
              </w:rPr>
              <w:t>2016 Ženy</w:t>
            </w:r>
          </w:p>
        </w:tc>
        <w:tc>
          <w:tcPr>
            <w:tcW w:w="16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B864F9F" w14:textId="77777777" w:rsidR="0019514A" w:rsidRPr="0019514A" w:rsidRDefault="0019514A" w:rsidP="0019514A">
            <w:pPr>
              <w:jc w:val="center"/>
              <w:rPr>
                <w:b/>
                <w:sz w:val="16"/>
                <w:szCs w:val="16"/>
                <w:lang w:val="fr-BE"/>
              </w:rPr>
            </w:pPr>
            <w:r w:rsidRPr="0019514A">
              <w:rPr>
                <w:b/>
                <w:sz w:val="16"/>
                <w:szCs w:val="16"/>
                <w:lang w:val="fr-BE"/>
              </w:rPr>
              <w:t>Připomínky</w:t>
            </w:r>
          </w:p>
        </w:tc>
      </w:tr>
      <w:tr w:rsidR="0019514A" w:rsidRPr="0019514A" w14:paraId="443E5CE8"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5F2B02C5" w14:textId="77777777" w:rsidR="0019514A" w:rsidRPr="0019514A" w:rsidRDefault="0019514A" w:rsidP="0019514A">
            <w:pPr>
              <w:rPr>
                <w:sz w:val="16"/>
                <w:szCs w:val="16"/>
                <w:lang w:val="fr-BE"/>
              </w:rPr>
            </w:pPr>
            <w:r w:rsidRPr="0019514A">
              <w:rPr>
                <w:sz w:val="16"/>
                <w:szCs w:val="16"/>
                <w:lang w:val="fr-BE"/>
              </w:rPr>
              <w:t>F</w:t>
            </w:r>
          </w:p>
        </w:tc>
        <w:tc>
          <w:tcPr>
            <w:tcW w:w="851" w:type="dxa"/>
            <w:tcBorders>
              <w:top w:val="single" w:sz="4" w:space="0" w:color="auto"/>
              <w:left w:val="single" w:sz="4" w:space="0" w:color="auto"/>
              <w:bottom w:val="single" w:sz="4" w:space="0" w:color="auto"/>
              <w:right w:val="single" w:sz="4" w:space="0" w:color="auto"/>
            </w:tcBorders>
            <w:hideMark/>
          </w:tcPr>
          <w:p w14:paraId="10163163" w14:textId="77777777" w:rsidR="0019514A" w:rsidRPr="0019514A" w:rsidRDefault="0019514A" w:rsidP="0019514A">
            <w:pPr>
              <w:rPr>
                <w:sz w:val="16"/>
                <w:szCs w:val="16"/>
                <w:lang w:val="fr-BE"/>
              </w:rPr>
            </w:pPr>
            <w:r w:rsidRPr="0019514A">
              <w:rPr>
                <w:sz w:val="16"/>
                <w:szCs w:val="16"/>
                <w:lang w:val="fr-BE"/>
              </w:rPr>
              <w:t>CO15</w:t>
            </w:r>
          </w:p>
        </w:tc>
        <w:tc>
          <w:tcPr>
            <w:tcW w:w="2270" w:type="dxa"/>
            <w:tcBorders>
              <w:top w:val="single" w:sz="4" w:space="0" w:color="auto"/>
              <w:left w:val="single" w:sz="4" w:space="0" w:color="auto"/>
              <w:bottom w:val="single" w:sz="4" w:space="0" w:color="auto"/>
              <w:right w:val="single" w:sz="4" w:space="0" w:color="auto"/>
            </w:tcBorders>
            <w:hideMark/>
          </w:tcPr>
          <w:p w14:paraId="3E715312" w14:textId="77777777" w:rsidR="0019514A" w:rsidRPr="0019514A" w:rsidRDefault="0019514A" w:rsidP="0019514A">
            <w:pPr>
              <w:rPr>
                <w:sz w:val="16"/>
                <w:szCs w:val="16"/>
                <w:lang w:val="fr-BE"/>
              </w:rPr>
            </w:pPr>
            <w:r w:rsidRPr="0019514A">
              <w:rPr>
                <w:sz w:val="16"/>
                <w:szCs w:val="16"/>
                <w:lang w:val="fr-BE"/>
              </w:rPr>
              <w:t>Městská doprava: Celková délka nových nebo modernizovaných tratí metra a tramvajových tratí</w:t>
            </w:r>
          </w:p>
        </w:tc>
        <w:tc>
          <w:tcPr>
            <w:tcW w:w="1276" w:type="dxa"/>
            <w:tcBorders>
              <w:top w:val="single" w:sz="4" w:space="0" w:color="auto"/>
              <w:left w:val="single" w:sz="4" w:space="0" w:color="auto"/>
              <w:bottom w:val="single" w:sz="4" w:space="0" w:color="auto"/>
              <w:right w:val="single" w:sz="4" w:space="0" w:color="auto"/>
            </w:tcBorders>
            <w:hideMark/>
          </w:tcPr>
          <w:p w14:paraId="1C8CA48B" w14:textId="77777777" w:rsidR="0019514A" w:rsidRPr="0019514A" w:rsidRDefault="0019514A" w:rsidP="0019514A">
            <w:pPr>
              <w:rPr>
                <w:sz w:val="16"/>
                <w:szCs w:val="16"/>
                <w:lang w:val="fr-BE"/>
              </w:rPr>
            </w:pPr>
            <w:r w:rsidRPr="0019514A">
              <w:rPr>
                <w:sz w:val="16"/>
                <w:szCs w:val="16"/>
                <w:lang w:val="fr-BE"/>
              </w:rPr>
              <w:t>km</w:t>
            </w:r>
          </w:p>
        </w:tc>
        <w:tc>
          <w:tcPr>
            <w:tcW w:w="1726" w:type="dxa"/>
            <w:tcBorders>
              <w:top w:val="single" w:sz="4" w:space="0" w:color="auto"/>
              <w:left w:val="single" w:sz="4" w:space="0" w:color="auto"/>
              <w:bottom w:val="single" w:sz="4" w:space="0" w:color="auto"/>
              <w:right w:val="single" w:sz="4" w:space="0" w:color="auto"/>
            </w:tcBorders>
          </w:tcPr>
          <w:p w14:paraId="5A913B84"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10A51AB0" w14:textId="77777777" w:rsidR="0019514A" w:rsidRPr="0019514A" w:rsidRDefault="0019514A" w:rsidP="0019514A">
            <w:pPr>
              <w:jc w:val="right"/>
              <w:rPr>
                <w:sz w:val="16"/>
                <w:szCs w:val="16"/>
                <w:lang w:val="fr-BE"/>
              </w:rPr>
            </w:pPr>
            <w:r w:rsidRPr="0019514A">
              <w:rPr>
                <w:sz w:val="16"/>
                <w:szCs w:val="16"/>
                <w:lang w:val="fr-BE"/>
              </w:rPr>
              <w:t>7,90</w:t>
            </w:r>
          </w:p>
        </w:tc>
        <w:tc>
          <w:tcPr>
            <w:tcW w:w="1134" w:type="dxa"/>
            <w:tcBorders>
              <w:top w:val="single" w:sz="4" w:space="0" w:color="auto"/>
              <w:left w:val="single" w:sz="4" w:space="0" w:color="auto"/>
              <w:bottom w:val="single" w:sz="4" w:space="0" w:color="auto"/>
              <w:right w:val="single" w:sz="4" w:space="0" w:color="auto"/>
            </w:tcBorders>
          </w:tcPr>
          <w:p w14:paraId="28FD7C5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F9834D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D2F8255"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2A7BE2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8361497"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5DC0B075" w14:textId="0885F796" w:rsidR="0019514A" w:rsidRPr="0019514A" w:rsidRDefault="00914A4E" w:rsidP="0019514A">
            <w:pPr>
              <w:rPr>
                <w:sz w:val="16"/>
                <w:szCs w:val="16"/>
                <w:lang w:val="fr-BE"/>
              </w:rPr>
            </w:pPr>
            <w:r>
              <w:rPr>
                <w:sz w:val="16"/>
                <w:szCs w:val="16"/>
                <w:lang w:val="fr-BE"/>
              </w:rPr>
              <w:t>V roce 2016 nedošlo k plnení indikátoru, protože nebyl schválen žádný  projekt</w:t>
            </w:r>
          </w:p>
        </w:tc>
      </w:tr>
      <w:tr w:rsidR="0019514A" w:rsidRPr="0019514A" w14:paraId="7CE0D93C"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277F1968" w14:textId="77777777" w:rsidR="0019514A" w:rsidRPr="0019514A" w:rsidRDefault="0019514A" w:rsidP="0019514A">
            <w:pPr>
              <w:rPr>
                <w:sz w:val="16"/>
                <w:szCs w:val="16"/>
                <w:lang w:val="fr-BE"/>
              </w:rPr>
            </w:pPr>
            <w:r w:rsidRPr="0019514A">
              <w:rPr>
                <w:sz w:val="16"/>
                <w:szCs w:val="16"/>
                <w:lang w:val="fr-BE"/>
              </w:rPr>
              <w:t>S</w:t>
            </w:r>
          </w:p>
        </w:tc>
        <w:tc>
          <w:tcPr>
            <w:tcW w:w="851" w:type="dxa"/>
            <w:tcBorders>
              <w:top w:val="single" w:sz="4" w:space="0" w:color="auto"/>
              <w:left w:val="single" w:sz="4" w:space="0" w:color="auto"/>
              <w:bottom w:val="single" w:sz="4" w:space="0" w:color="auto"/>
              <w:right w:val="single" w:sz="4" w:space="0" w:color="auto"/>
            </w:tcBorders>
            <w:hideMark/>
          </w:tcPr>
          <w:p w14:paraId="51FE7E8D" w14:textId="77777777" w:rsidR="0019514A" w:rsidRPr="0019514A" w:rsidRDefault="0019514A" w:rsidP="0019514A">
            <w:pPr>
              <w:rPr>
                <w:sz w:val="16"/>
                <w:szCs w:val="16"/>
                <w:lang w:val="fr-BE"/>
              </w:rPr>
            </w:pPr>
            <w:r w:rsidRPr="0019514A">
              <w:rPr>
                <w:sz w:val="16"/>
                <w:szCs w:val="16"/>
                <w:lang w:val="fr-BE"/>
              </w:rPr>
              <w:t>CO15</w:t>
            </w:r>
          </w:p>
        </w:tc>
        <w:tc>
          <w:tcPr>
            <w:tcW w:w="2270" w:type="dxa"/>
            <w:tcBorders>
              <w:top w:val="single" w:sz="4" w:space="0" w:color="auto"/>
              <w:left w:val="single" w:sz="4" w:space="0" w:color="auto"/>
              <w:bottom w:val="single" w:sz="4" w:space="0" w:color="auto"/>
              <w:right w:val="single" w:sz="4" w:space="0" w:color="auto"/>
            </w:tcBorders>
            <w:hideMark/>
          </w:tcPr>
          <w:p w14:paraId="2B49C3E9" w14:textId="77777777" w:rsidR="0019514A" w:rsidRPr="0019514A" w:rsidRDefault="0019514A" w:rsidP="0019514A">
            <w:pPr>
              <w:rPr>
                <w:sz w:val="16"/>
                <w:szCs w:val="16"/>
                <w:lang w:val="fr-BE"/>
              </w:rPr>
            </w:pPr>
            <w:r w:rsidRPr="0019514A">
              <w:rPr>
                <w:sz w:val="16"/>
                <w:szCs w:val="16"/>
                <w:lang w:val="fr-BE"/>
              </w:rPr>
              <w:t>Městská doprava: Celková délka nových nebo modernizovaných tratí metra a tramvajových tratí</w:t>
            </w:r>
          </w:p>
        </w:tc>
        <w:tc>
          <w:tcPr>
            <w:tcW w:w="1276" w:type="dxa"/>
            <w:tcBorders>
              <w:top w:val="single" w:sz="4" w:space="0" w:color="auto"/>
              <w:left w:val="single" w:sz="4" w:space="0" w:color="auto"/>
              <w:bottom w:val="single" w:sz="4" w:space="0" w:color="auto"/>
              <w:right w:val="single" w:sz="4" w:space="0" w:color="auto"/>
            </w:tcBorders>
            <w:hideMark/>
          </w:tcPr>
          <w:p w14:paraId="47ED8F92" w14:textId="77777777" w:rsidR="0019514A" w:rsidRPr="0019514A" w:rsidRDefault="0019514A" w:rsidP="0019514A">
            <w:pPr>
              <w:rPr>
                <w:sz w:val="16"/>
                <w:szCs w:val="16"/>
                <w:lang w:val="fr-BE"/>
              </w:rPr>
            </w:pPr>
            <w:r w:rsidRPr="0019514A">
              <w:rPr>
                <w:sz w:val="16"/>
                <w:szCs w:val="16"/>
                <w:lang w:val="fr-BE"/>
              </w:rPr>
              <w:t>km</w:t>
            </w:r>
          </w:p>
        </w:tc>
        <w:tc>
          <w:tcPr>
            <w:tcW w:w="1726" w:type="dxa"/>
            <w:tcBorders>
              <w:top w:val="single" w:sz="4" w:space="0" w:color="auto"/>
              <w:left w:val="single" w:sz="4" w:space="0" w:color="auto"/>
              <w:bottom w:val="single" w:sz="4" w:space="0" w:color="auto"/>
              <w:right w:val="single" w:sz="4" w:space="0" w:color="auto"/>
            </w:tcBorders>
          </w:tcPr>
          <w:p w14:paraId="7FA9AA47"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2AF6689F" w14:textId="77777777" w:rsidR="0019514A" w:rsidRPr="0019514A" w:rsidRDefault="0019514A" w:rsidP="0019514A">
            <w:pPr>
              <w:jc w:val="right"/>
              <w:rPr>
                <w:sz w:val="16"/>
                <w:szCs w:val="16"/>
                <w:lang w:val="fr-BE"/>
              </w:rPr>
            </w:pPr>
            <w:r w:rsidRPr="0019514A">
              <w:rPr>
                <w:sz w:val="16"/>
                <w:szCs w:val="16"/>
                <w:lang w:val="fr-BE"/>
              </w:rPr>
              <w:t>7,90</w:t>
            </w:r>
          </w:p>
        </w:tc>
        <w:tc>
          <w:tcPr>
            <w:tcW w:w="1134" w:type="dxa"/>
            <w:tcBorders>
              <w:top w:val="single" w:sz="4" w:space="0" w:color="auto"/>
              <w:left w:val="single" w:sz="4" w:space="0" w:color="auto"/>
              <w:bottom w:val="single" w:sz="4" w:space="0" w:color="auto"/>
              <w:right w:val="single" w:sz="4" w:space="0" w:color="auto"/>
            </w:tcBorders>
          </w:tcPr>
          <w:p w14:paraId="4A1854E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27F1F0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1D53C7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C7D3F3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BEE7A8C"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26E0105F" w14:textId="37B9C1BC" w:rsidR="0019514A" w:rsidRPr="0019514A" w:rsidRDefault="007211A9" w:rsidP="007211A9">
            <w:pPr>
              <w:rPr>
                <w:sz w:val="16"/>
                <w:szCs w:val="16"/>
                <w:lang w:val="fr-BE"/>
              </w:rPr>
            </w:pPr>
            <w:r>
              <w:rPr>
                <w:sz w:val="16"/>
                <w:szCs w:val="16"/>
                <w:lang w:val="fr-BE"/>
              </w:rPr>
              <w:t>N</w:t>
            </w:r>
            <w:r w:rsidR="00914A4E">
              <w:rPr>
                <w:sz w:val="16"/>
                <w:szCs w:val="16"/>
                <w:lang w:val="fr-BE"/>
              </w:rPr>
              <w:t>ebyl schválen žádný  projekt</w:t>
            </w:r>
          </w:p>
        </w:tc>
      </w:tr>
      <w:tr w:rsidR="0019514A" w:rsidRPr="0019514A" w14:paraId="092B68E8" w14:textId="77777777" w:rsidTr="00410ECC">
        <w:trPr>
          <w:trHeight w:val="756"/>
        </w:trPr>
        <w:tc>
          <w:tcPr>
            <w:tcW w:w="427" w:type="dxa"/>
            <w:tcBorders>
              <w:top w:val="single" w:sz="4" w:space="0" w:color="auto"/>
              <w:left w:val="single" w:sz="4" w:space="0" w:color="auto"/>
              <w:bottom w:val="single" w:sz="4" w:space="0" w:color="auto"/>
              <w:right w:val="single" w:sz="4" w:space="0" w:color="auto"/>
            </w:tcBorders>
            <w:hideMark/>
          </w:tcPr>
          <w:p w14:paraId="58FAD2FF" w14:textId="77777777" w:rsidR="0019514A" w:rsidRPr="0019514A" w:rsidRDefault="0019514A" w:rsidP="0019514A">
            <w:pPr>
              <w:rPr>
                <w:sz w:val="16"/>
                <w:szCs w:val="16"/>
                <w:lang w:val="fr-BE"/>
              </w:rPr>
            </w:pPr>
            <w:r w:rsidRPr="0019514A">
              <w:rPr>
                <w:sz w:val="16"/>
                <w:szCs w:val="16"/>
                <w:lang w:val="fr-BE"/>
              </w:rPr>
              <w:t>F</w:t>
            </w:r>
          </w:p>
        </w:tc>
        <w:tc>
          <w:tcPr>
            <w:tcW w:w="851" w:type="dxa"/>
            <w:tcBorders>
              <w:top w:val="single" w:sz="4" w:space="0" w:color="auto"/>
              <w:left w:val="single" w:sz="4" w:space="0" w:color="auto"/>
              <w:bottom w:val="single" w:sz="4" w:space="0" w:color="auto"/>
              <w:right w:val="single" w:sz="4" w:space="0" w:color="auto"/>
            </w:tcBorders>
            <w:hideMark/>
          </w:tcPr>
          <w:p w14:paraId="297D78C0" w14:textId="77777777" w:rsidR="0019514A" w:rsidRPr="0019514A" w:rsidRDefault="0019514A" w:rsidP="0019514A">
            <w:pPr>
              <w:rPr>
                <w:sz w:val="16"/>
                <w:szCs w:val="16"/>
                <w:lang w:val="fr-BE"/>
              </w:rPr>
            </w:pPr>
            <w:r w:rsidRPr="0019514A">
              <w:rPr>
                <w:sz w:val="16"/>
                <w:szCs w:val="16"/>
                <w:lang w:val="fr-BE"/>
              </w:rPr>
              <w:t>70301</w:t>
            </w:r>
          </w:p>
        </w:tc>
        <w:tc>
          <w:tcPr>
            <w:tcW w:w="2270" w:type="dxa"/>
            <w:tcBorders>
              <w:top w:val="single" w:sz="4" w:space="0" w:color="auto"/>
              <w:left w:val="single" w:sz="4" w:space="0" w:color="auto"/>
              <w:bottom w:val="single" w:sz="4" w:space="0" w:color="auto"/>
              <w:right w:val="single" w:sz="4" w:space="0" w:color="auto"/>
            </w:tcBorders>
            <w:hideMark/>
          </w:tcPr>
          <w:p w14:paraId="4D8E17BE" w14:textId="77777777" w:rsidR="0019514A" w:rsidRPr="0019514A" w:rsidRDefault="0019514A" w:rsidP="0019514A">
            <w:pPr>
              <w:rPr>
                <w:sz w:val="16"/>
                <w:szCs w:val="16"/>
                <w:lang w:val="fr-BE"/>
              </w:rPr>
            </w:pPr>
            <w:r w:rsidRPr="0019514A">
              <w:rPr>
                <w:sz w:val="16"/>
                <w:szCs w:val="16"/>
                <w:lang w:val="fr-BE"/>
              </w:rPr>
              <w:t>Počet nově pořízených nebo modernizovaných vozidel pro drážní dopravu</w:t>
            </w:r>
          </w:p>
        </w:tc>
        <w:tc>
          <w:tcPr>
            <w:tcW w:w="1276" w:type="dxa"/>
            <w:tcBorders>
              <w:top w:val="single" w:sz="4" w:space="0" w:color="auto"/>
              <w:left w:val="single" w:sz="4" w:space="0" w:color="auto"/>
              <w:bottom w:val="single" w:sz="4" w:space="0" w:color="auto"/>
              <w:right w:val="single" w:sz="4" w:space="0" w:color="auto"/>
            </w:tcBorders>
            <w:hideMark/>
          </w:tcPr>
          <w:p w14:paraId="5F31C47D"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134BE1E7"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6126235F" w14:textId="77777777" w:rsidR="0019514A" w:rsidRPr="0019514A" w:rsidRDefault="0019514A" w:rsidP="0019514A">
            <w:pPr>
              <w:jc w:val="right"/>
              <w:rPr>
                <w:sz w:val="16"/>
                <w:szCs w:val="16"/>
                <w:lang w:val="fr-BE"/>
              </w:rPr>
            </w:pPr>
            <w:r w:rsidRPr="0019514A">
              <w:rPr>
                <w:sz w:val="16"/>
                <w:szCs w:val="16"/>
                <w:lang w:val="fr-BE"/>
              </w:rPr>
              <w:t>125,00</w:t>
            </w:r>
          </w:p>
        </w:tc>
        <w:tc>
          <w:tcPr>
            <w:tcW w:w="1134" w:type="dxa"/>
            <w:tcBorders>
              <w:top w:val="single" w:sz="4" w:space="0" w:color="auto"/>
              <w:left w:val="single" w:sz="4" w:space="0" w:color="auto"/>
              <w:bottom w:val="single" w:sz="4" w:space="0" w:color="auto"/>
              <w:right w:val="single" w:sz="4" w:space="0" w:color="auto"/>
            </w:tcBorders>
          </w:tcPr>
          <w:p w14:paraId="0F27E62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8B53C9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BE1245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73C417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DA8A24F"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2967AB82" w14:textId="6CB7A21A" w:rsidR="0019514A" w:rsidRPr="0019514A" w:rsidRDefault="00914A4E" w:rsidP="0019514A">
            <w:pPr>
              <w:rPr>
                <w:sz w:val="16"/>
                <w:szCs w:val="16"/>
                <w:lang w:val="fr-BE"/>
              </w:rPr>
            </w:pPr>
            <w:r>
              <w:rPr>
                <w:sz w:val="16"/>
                <w:szCs w:val="16"/>
                <w:lang w:val="fr-BE"/>
              </w:rPr>
              <w:t>V roce 2016 nedošlo k plnení indikátoru, protože nebyl schválen žádný  projekt</w:t>
            </w:r>
          </w:p>
        </w:tc>
      </w:tr>
      <w:tr w:rsidR="0019514A" w:rsidRPr="0019514A" w14:paraId="5B94885B"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6164351E" w14:textId="77777777" w:rsidR="0019514A" w:rsidRPr="0019514A" w:rsidRDefault="0019514A" w:rsidP="0019514A">
            <w:pPr>
              <w:rPr>
                <w:sz w:val="16"/>
                <w:szCs w:val="16"/>
                <w:lang w:val="fr-BE"/>
              </w:rPr>
            </w:pPr>
            <w:r w:rsidRPr="0019514A">
              <w:rPr>
                <w:sz w:val="16"/>
                <w:szCs w:val="16"/>
                <w:lang w:val="fr-BE"/>
              </w:rPr>
              <w:t>S</w:t>
            </w:r>
          </w:p>
        </w:tc>
        <w:tc>
          <w:tcPr>
            <w:tcW w:w="851" w:type="dxa"/>
            <w:tcBorders>
              <w:top w:val="single" w:sz="4" w:space="0" w:color="auto"/>
              <w:left w:val="single" w:sz="4" w:space="0" w:color="auto"/>
              <w:bottom w:val="single" w:sz="4" w:space="0" w:color="auto"/>
              <w:right w:val="single" w:sz="4" w:space="0" w:color="auto"/>
            </w:tcBorders>
            <w:hideMark/>
          </w:tcPr>
          <w:p w14:paraId="5C569983" w14:textId="77777777" w:rsidR="0019514A" w:rsidRPr="0019514A" w:rsidRDefault="0019514A" w:rsidP="0019514A">
            <w:pPr>
              <w:rPr>
                <w:sz w:val="16"/>
                <w:szCs w:val="16"/>
                <w:lang w:val="fr-BE"/>
              </w:rPr>
            </w:pPr>
            <w:r w:rsidRPr="0019514A">
              <w:rPr>
                <w:sz w:val="16"/>
                <w:szCs w:val="16"/>
                <w:lang w:val="fr-BE"/>
              </w:rPr>
              <w:t>70301</w:t>
            </w:r>
          </w:p>
        </w:tc>
        <w:tc>
          <w:tcPr>
            <w:tcW w:w="2270" w:type="dxa"/>
            <w:tcBorders>
              <w:top w:val="single" w:sz="4" w:space="0" w:color="auto"/>
              <w:left w:val="single" w:sz="4" w:space="0" w:color="auto"/>
              <w:bottom w:val="single" w:sz="4" w:space="0" w:color="auto"/>
              <w:right w:val="single" w:sz="4" w:space="0" w:color="auto"/>
            </w:tcBorders>
            <w:hideMark/>
          </w:tcPr>
          <w:p w14:paraId="014C19B9" w14:textId="77777777" w:rsidR="0019514A" w:rsidRPr="0019514A" w:rsidRDefault="0019514A" w:rsidP="0019514A">
            <w:pPr>
              <w:rPr>
                <w:sz w:val="16"/>
                <w:szCs w:val="16"/>
                <w:lang w:val="fr-BE"/>
              </w:rPr>
            </w:pPr>
            <w:r w:rsidRPr="0019514A">
              <w:rPr>
                <w:sz w:val="16"/>
                <w:szCs w:val="16"/>
                <w:lang w:val="fr-BE"/>
              </w:rPr>
              <w:t>Počet nově pořízených nebo modernizovaných vozidel pro drážní dopravu</w:t>
            </w:r>
          </w:p>
        </w:tc>
        <w:tc>
          <w:tcPr>
            <w:tcW w:w="1276" w:type="dxa"/>
            <w:tcBorders>
              <w:top w:val="single" w:sz="4" w:space="0" w:color="auto"/>
              <w:left w:val="single" w:sz="4" w:space="0" w:color="auto"/>
              <w:bottom w:val="single" w:sz="4" w:space="0" w:color="auto"/>
              <w:right w:val="single" w:sz="4" w:space="0" w:color="auto"/>
            </w:tcBorders>
            <w:hideMark/>
          </w:tcPr>
          <w:p w14:paraId="5F838D98"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54DBF3AF"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1520625C" w14:textId="77777777" w:rsidR="0019514A" w:rsidRPr="0019514A" w:rsidRDefault="0019514A" w:rsidP="0019514A">
            <w:pPr>
              <w:jc w:val="right"/>
              <w:rPr>
                <w:sz w:val="16"/>
                <w:szCs w:val="16"/>
                <w:lang w:val="fr-BE"/>
              </w:rPr>
            </w:pPr>
            <w:r w:rsidRPr="0019514A">
              <w:rPr>
                <w:sz w:val="16"/>
                <w:szCs w:val="16"/>
                <w:lang w:val="fr-BE"/>
              </w:rPr>
              <w:t>125,00</w:t>
            </w:r>
          </w:p>
        </w:tc>
        <w:tc>
          <w:tcPr>
            <w:tcW w:w="1134" w:type="dxa"/>
            <w:tcBorders>
              <w:top w:val="single" w:sz="4" w:space="0" w:color="auto"/>
              <w:left w:val="single" w:sz="4" w:space="0" w:color="auto"/>
              <w:bottom w:val="single" w:sz="4" w:space="0" w:color="auto"/>
              <w:right w:val="single" w:sz="4" w:space="0" w:color="auto"/>
            </w:tcBorders>
          </w:tcPr>
          <w:p w14:paraId="166A187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F39A48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169052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4F7F28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71EF4F7"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49A860C0" w14:textId="068D5670" w:rsidR="0019514A" w:rsidRPr="0019514A" w:rsidRDefault="007211A9" w:rsidP="0019514A">
            <w:pPr>
              <w:rPr>
                <w:sz w:val="16"/>
                <w:szCs w:val="16"/>
                <w:lang w:val="fr-BE"/>
              </w:rPr>
            </w:pPr>
            <w:r>
              <w:rPr>
                <w:sz w:val="16"/>
                <w:szCs w:val="16"/>
                <w:lang w:val="fr-BE"/>
              </w:rPr>
              <w:t>Nebyl schválen žádný  projekt</w:t>
            </w:r>
          </w:p>
        </w:tc>
      </w:tr>
      <w:tr w:rsidR="0019514A" w:rsidRPr="0019514A" w14:paraId="15482E62"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6C3FE665" w14:textId="77777777" w:rsidR="0019514A" w:rsidRPr="0019514A" w:rsidRDefault="0019514A" w:rsidP="0019514A">
            <w:pPr>
              <w:rPr>
                <w:sz w:val="16"/>
                <w:szCs w:val="16"/>
                <w:lang w:val="fr-BE"/>
              </w:rPr>
            </w:pPr>
            <w:r w:rsidRPr="0019514A">
              <w:rPr>
                <w:sz w:val="16"/>
                <w:szCs w:val="16"/>
                <w:lang w:val="fr-BE"/>
              </w:rPr>
              <w:t>F</w:t>
            </w:r>
          </w:p>
        </w:tc>
        <w:tc>
          <w:tcPr>
            <w:tcW w:w="851" w:type="dxa"/>
            <w:tcBorders>
              <w:top w:val="single" w:sz="4" w:space="0" w:color="auto"/>
              <w:left w:val="single" w:sz="4" w:space="0" w:color="auto"/>
              <w:bottom w:val="single" w:sz="4" w:space="0" w:color="auto"/>
              <w:right w:val="single" w:sz="4" w:space="0" w:color="auto"/>
            </w:tcBorders>
            <w:hideMark/>
          </w:tcPr>
          <w:p w14:paraId="6A769AA3" w14:textId="77777777" w:rsidR="0019514A" w:rsidRPr="0019514A" w:rsidRDefault="0019514A" w:rsidP="0019514A">
            <w:pPr>
              <w:rPr>
                <w:sz w:val="16"/>
                <w:szCs w:val="16"/>
                <w:lang w:val="fr-BE"/>
              </w:rPr>
            </w:pPr>
            <w:r w:rsidRPr="0019514A">
              <w:rPr>
                <w:sz w:val="16"/>
                <w:szCs w:val="16"/>
                <w:lang w:val="fr-BE"/>
              </w:rPr>
              <w:t>71001</w:t>
            </w:r>
          </w:p>
        </w:tc>
        <w:tc>
          <w:tcPr>
            <w:tcW w:w="2270" w:type="dxa"/>
            <w:tcBorders>
              <w:top w:val="single" w:sz="4" w:space="0" w:color="auto"/>
              <w:left w:val="single" w:sz="4" w:space="0" w:color="auto"/>
              <w:bottom w:val="single" w:sz="4" w:space="0" w:color="auto"/>
              <w:right w:val="single" w:sz="4" w:space="0" w:color="auto"/>
            </w:tcBorders>
            <w:hideMark/>
          </w:tcPr>
          <w:p w14:paraId="6317596C" w14:textId="77777777" w:rsidR="0019514A" w:rsidRPr="0019514A" w:rsidRDefault="0019514A" w:rsidP="0019514A">
            <w:pPr>
              <w:rPr>
                <w:sz w:val="16"/>
                <w:szCs w:val="16"/>
                <w:lang w:val="fr-BE"/>
              </w:rPr>
            </w:pPr>
            <w:r w:rsidRPr="0019514A">
              <w:rPr>
                <w:sz w:val="16"/>
                <w:szCs w:val="16"/>
                <w:lang w:val="fr-BE"/>
              </w:rPr>
              <w:t>Počet nových /modernizovaných mechanizmů či zařízení pro překládku</w:t>
            </w:r>
          </w:p>
        </w:tc>
        <w:tc>
          <w:tcPr>
            <w:tcW w:w="1276" w:type="dxa"/>
            <w:tcBorders>
              <w:top w:val="single" w:sz="4" w:space="0" w:color="auto"/>
              <w:left w:val="single" w:sz="4" w:space="0" w:color="auto"/>
              <w:bottom w:val="single" w:sz="4" w:space="0" w:color="auto"/>
              <w:right w:val="single" w:sz="4" w:space="0" w:color="auto"/>
            </w:tcBorders>
            <w:hideMark/>
          </w:tcPr>
          <w:p w14:paraId="11CE67E4"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36745FA2"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2985A078" w14:textId="77777777" w:rsidR="0019514A" w:rsidRPr="0019514A" w:rsidRDefault="0019514A" w:rsidP="0019514A">
            <w:pPr>
              <w:jc w:val="right"/>
              <w:rPr>
                <w:sz w:val="16"/>
                <w:szCs w:val="16"/>
                <w:lang w:val="fr-BE"/>
              </w:rPr>
            </w:pPr>
            <w:r w:rsidRPr="0019514A">
              <w:rPr>
                <w:sz w:val="16"/>
                <w:szCs w:val="16"/>
                <w:lang w:val="fr-BE"/>
              </w:rPr>
              <w:t>10,00</w:t>
            </w:r>
          </w:p>
        </w:tc>
        <w:tc>
          <w:tcPr>
            <w:tcW w:w="1134" w:type="dxa"/>
            <w:tcBorders>
              <w:top w:val="single" w:sz="4" w:space="0" w:color="auto"/>
              <w:left w:val="single" w:sz="4" w:space="0" w:color="auto"/>
              <w:bottom w:val="single" w:sz="4" w:space="0" w:color="auto"/>
              <w:right w:val="single" w:sz="4" w:space="0" w:color="auto"/>
            </w:tcBorders>
          </w:tcPr>
          <w:p w14:paraId="0669F48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9D6F68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6BD3D5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4E6FC5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C6B3EE3"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9588DE4" w14:textId="1443BCA9" w:rsidR="0019514A" w:rsidRPr="0019514A" w:rsidRDefault="007211A9" w:rsidP="007D33D4">
            <w:pPr>
              <w:rPr>
                <w:sz w:val="16"/>
                <w:szCs w:val="16"/>
                <w:lang w:val="fr-BE"/>
              </w:rPr>
            </w:pPr>
            <w:r>
              <w:rPr>
                <w:sz w:val="16"/>
                <w:szCs w:val="16"/>
                <w:lang w:val="fr-BE"/>
              </w:rPr>
              <w:t xml:space="preserve">V roce 2016 nedošlo k plnení indikátoru, protože nebyl schválen žádný projekt </w:t>
            </w:r>
            <w:r w:rsidR="003D11B4">
              <w:rPr>
                <w:sz w:val="16"/>
                <w:szCs w:val="16"/>
                <w:lang w:val="fr-BE"/>
              </w:rPr>
              <w:t xml:space="preserve">V rámci </w:t>
            </w:r>
            <w:r w:rsidR="00D07975">
              <w:rPr>
                <w:sz w:val="16"/>
                <w:szCs w:val="16"/>
                <w:lang w:val="fr-BE"/>
              </w:rPr>
              <w:t>připravované</w:t>
            </w:r>
            <w:r w:rsidR="003D11B4">
              <w:rPr>
                <w:sz w:val="16"/>
                <w:szCs w:val="16"/>
                <w:lang w:val="fr-BE"/>
              </w:rPr>
              <w:t xml:space="preserve"> revize OPD schválené MV dne 30.11.2016 je </w:t>
            </w:r>
            <w:r w:rsidR="00D07975">
              <w:rPr>
                <w:sz w:val="16"/>
                <w:szCs w:val="16"/>
                <w:lang w:val="fr-BE"/>
              </w:rPr>
              <w:t xml:space="preserve">plánováno </w:t>
            </w:r>
            <w:r w:rsidR="003D11B4">
              <w:rPr>
                <w:sz w:val="16"/>
                <w:szCs w:val="16"/>
                <w:lang w:val="fr-BE"/>
              </w:rPr>
              <w:t>navýšen</w:t>
            </w:r>
            <w:r w:rsidR="00D07975">
              <w:rPr>
                <w:sz w:val="16"/>
                <w:szCs w:val="16"/>
                <w:lang w:val="fr-BE"/>
              </w:rPr>
              <w:t>í</w:t>
            </w:r>
            <w:r w:rsidR="003D11B4">
              <w:rPr>
                <w:sz w:val="16"/>
                <w:szCs w:val="16"/>
                <w:lang w:val="fr-BE"/>
              </w:rPr>
              <w:t xml:space="preserve"> cílov</w:t>
            </w:r>
            <w:r w:rsidR="00D07975">
              <w:rPr>
                <w:sz w:val="16"/>
                <w:szCs w:val="16"/>
                <w:lang w:val="fr-BE"/>
              </w:rPr>
              <w:t>é</w:t>
            </w:r>
            <w:r w:rsidR="003D11B4">
              <w:rPr>
                <w:sz w:val="16"/>
                <w:szCs w:val="16"/>
                <w:lang w:val="fr-BE"/>
              </w:rPr>
              <w:t xml:space="preserve"> hodnot</w:t>
            </w:r>
            <w:r w:rsidR="00D07975">
              <w:rPr>
                <w:sz w:val="16"/>
                <w:szCs w:val="16"/>
                <w:lang w:val="fr-BE"/>
              </w:rPr>
              <w:t>y</w:t>
            </w:r>
            <w:r w:rsidR="003D11B4">
              <w:rPr>
                <w:sz w:val="16"/>
                <w:szCs w:val="16"/>
                <w:lang w:val="fr-BE"/>
              </w:rPr>
              <w:t xml:space="preserve"> </w:t>
            </w:r>
            <w:r w:rsidR="003D11B4">
              <w:rPr>
                <w:sz w:val="16"/>
                <w:szCs w:val="16"/>
                <w:lang w:val="fr-BE"/>
              </w:rPr>
              <w:lastRenderedPageBreak/>
              <w:t>indikátoru z 10 ks na 11 ks.</w:t>
            </w:r>
          </w:p>
        </w:tc>
      </w:tr>
      <w:tr w:rsidR="0019514A" w:rsidRPr="0019514A" w14:paraId="431405E8"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0D28352E" w14:textId="77777777" w:rsidR="0019514A" w:rsidRPr="0019514A" w:rsidRDefault="0019514A" w:rsidP="0019514A">
            <w:pPr>
              <w:rPr>
                <w:sz w:val="16"/>
                <w:szCs w:val="16"/>
                <w:lang w:val="fr-BE"/>
              </w:rPr>
            </w:pPr>
            <w:r w:rsidRPr="0019514A">
              <w:rPr>
                <w:sz w:val="16"/>
                <w:szCs w:val="16"/>
                <w:lang w:val="fr-BE"/>
              </w:rPr>
              <w:lastRenderedPageBreak/>
              <w:t>S</w:t>
            </w:r>
          </w:p>
        </w:tc>
        <w:tc>
          <w:tcPr>
            <w:tcW w:w="851" w:type="dxa"/>
            <w:tcBorders>
              <w:top w:val="single" w:sz="4" w:space="0" w:color="auto"/>
              <w:left w:val="single" w:sz="4" w:space="0" w:color="auto"/>
              <w:bottom w:val="single" w:sz="4" w:space="0" w:color="auto"/>
              <w:right w:val="single" w:sz="4" w:space="0" w:color="auto"/>
            </w:tcBorders>
            <w:hideMark/>
          </w:tcPr>
          <w:p w14:paraId="5A8CD570" w14:textId="77777777" w:rsidR="0019514A" w:rsidRPr="0019514A" w:rsidRDefault="0019514A" w:rsidP="0019514A">
            <w:pPr>
              <w:rPr>
                <w:sz w:val="16"/>
                <w:szCs w:val="16"/>
                <w:lang w:val="fr-BE"/>
              </w:rPr>
            </w:pPr>
            <w:r w:rsidRPr="0019514A">
              <w:rPr>
                <w:sz w:val="16"/>
                <w:szCs w:val="16"/>
                <w:lang w:val="fr-BE"/>
              </w:rPr>
              <w:t>71001</w:t>
            </w:r>
          </w:p>
        </w:tc>
        <w:tc>
          <w:tcPr>
            <w:tcW w:w="2270" w:type="dxa"/>
            <w:tcBorders>
              <w:top w:val="single" w:sz="4" w:space="0" w:color="auto"/>
              <w:left w:val="single" w:sz="4" w:space="0" w:color="auto"/>
              <w:bottom w:val="single" w:sz="4" w:space="0" w:color="auto"/>
              <w:right w:val="single" w:sz="4" w:space="0" w:color="auto"/>
            </w:tcBorders>
            <w:hideMark/>
          </w:tcPr>
          <w:p w14:paraId="67E51E93" w14:textId="77777777" w:rsidR="0019514A" w:rsidRPr="0019514A" w:rsidRDefault="0019514A" w:rsidP="0019514A">
            <w:pPr>
              <w:rPr>
                <w:sz w:val="16"/>
                <w:szCs w:val="16"/>
                <w:lang w:val="fr-BE"/>
              </w:rPr>
            </w:pPr>
            <w:r w:rsidRPr="0019514A">
              <w:rPr>
                <w:sz w:val="16"/>
                <w:szCs w:val="16"/>
                <w:lang w:val="fr-BE"/>
              </w:rPr>
              <w:t>Počet nových /modernizovaných mechanizmů či zařízení pro překládku</w:t>
            </w:r>
          </w:p>
        </w:tc>
        <w:tc>
          <w:tcPr>
            <w:tcW w:w="1276" w:type="dxa"/>
            <w:tcBorders>
              <w:top w:val="single" w:sz="4" w:space="0" w:color="auto"/>
              <w:left w:val="single" w:sz="4" w:space="0" w:color="auto"/>
              <w:bottom w:val="single" w:sz="4" w:space="0" w:color="auto"/>
              <w:right w:val="single" w:sz="4" w:space="0" w:color="auto"/>
            </w:tcBorders>
            <w:hideMark/>
          </w:tcPr>
          <w:p w14:paraId="5BD2D507"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42434F66"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2B49DE70" w14:textId="77777777" w:rsidR="0019514A" w:rsidRPr="0019514A" w:rsidRDefault="0019514A" w:rsidP="0019514A">
            <w:pPr>
              <w:jc w:val="right"/>
              <w:rPr>
                <w:sz w:val="16"/>
                <w:szCs w:val="16"/>
                <w:lang w:val="fr-BE"/>
              </w:rPr>
            </w:pPr>
            <w:r w:rsidRPr="0019514A">
              <w:rPr>
                <w:sz w:val="16"/>
                <w:szCs w:val="16"/>
                <w:lang w:val="fr-BE"/>
              </w:rPr>
              <w:t>10,00</w:t>
            </w:r>
          </w:p>
        </w:tc>
        <w:tc>
          <w:tcPr>
            <w:tcW w:w="1134" w:type="dxa"/>
            <w:tcBorders>
              <w:top w:val="single" w:sz="4" w:space="0" w:color="auto"/>
              <w:left w:val="single" w:sz="4" w:space="0" w:color="auto"/>
              <w:bottom w:val="single" w:sz="4" w:space="0" w:color="auto"/>
              <w:right w:val="single" w:sz="4" w:space="0" w:color="auto"/>
            </w:tcBorders>
          </w:tcPr>
          <w:p w14:paraId="4BE7351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FEDB63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D74083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76AF9D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E00B115"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2B966100" w14:textId="63A6BC2F" w:rsidR="0019514A" w:rsidRPr="0019514A" w:rsidRDefault="007211A9" w:rsidP="0019514A">
            <w:pPr>
              <w:rPr>
                <w:sz w:val="16"/>
                <w:szCs w:val="16"/>
                <w:lang w:val="fr-BE"/>
              </w:rPr>
            </w:pPr>
            <w:r w:rsidRPr="007211A9">
              <w:rPr>
                <w:sz w:val="16"/>
                <w:szCs w:val="16"/>
                <w:lang w:val="fr-BE"/>
              </w:rPr>
              <w:t>Nebyl schválen žádný  projekt</w:t>
            </w:r>
          </w:p>
        </w:tc>
      </w:tr>
      <w:tr w:rsidR="0019514A" w:rsidRPr="0019514A" w14:paraId="41069805"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72336501" w14:textId="77777777" w:rsidR="0019514A" w:rsidRPr="0019514A" w:rsidRDefault="0019514A" w:rsidP="0019514A">
            <w:pPr>
              <w:rPr>
                <w:sz w:val="16"/>
                <w:szCs w:val="16"/>
                <w:lang w:val="fr-BE"/>
              </w:rPr>
            </w:pPr>
            <w:r w:rsidRPr="0019514A">
              <w:rPr>
                <w:sz w:val="16"/>
                <w:szCs w:val="16"/>
                <w:lang w:val="fr-BE"/>
              </w:rPr>
              <w:t>F</w:t>
            </w:r>
          </w:p>
        </w:tc>
        <w:tc>
          <w:tcPr>
            <w:tcW w:w="851" w:type="dxa"/>
            <w:tcBorders>
              <w:top w:val="single" w:sz="4" w:space="0" w:color="auto"/>
              <w:left w:val="single" w:sz="4" w:space="0" w:color="auto"/>
              <w:bottom w:val="single" w:sz="4" w:space="0" w:color="auto"/>
              <w:right w:val="single" w:sz="4" w:space="0" w:color="auto"/>
            </w:tcBorders>
            <w:hideMark/>
          </w:tcPr>
          <w:p w14:paraId="38B6BB65" w14:textId="77777777" w:rsidR="0019514A" w:rsidRPr="0019514A" w:rsidRDefault="0019514A" w:rsidP="0019514A">
            <w:pPr>
              <w:rPr>
                <w:sz w:val="16"/>
                <w:szCs w:val="16"/>
                <w:lang w:val="fr-BE"/>
              </w:rPr>
            </w:pPr>
            <w:r w:rsidRPr="0019514A">
              <w:rPr>
                <w:sz w:val="16"/>
                <w:szCs w:val="16"/>
                <w:lang w:val="fr-BE"/>
              </w:rPr>
              <w:t>71004</w:t>
            </w:r>
          </w:p>
        </w:tc>
        <w:tc>
          <w:tcPr>
            <w:tcW w:w="2270" w:type="dxa"/>
            <w:tcBorders>
              <w:top w:val="single" w:sz="4" w:space="0" w:color="auto"/>
              <w:left w:val="single" w:sz="4" w:space="0" w:color="auto"/>
              <w:bottom w:val="single" w:sz="4" w:space="0" w:color="auto"/>
              <w:right w:val="single" w:sz="4" w:space="0" w:color="auto"/>
            </w:tcBorders>
            <w:hideMark/>
          </w:tcPr>
          <w:p w14:paraId="553FD80C" w14:textId="77777777" w:rsidR="0019514A" w:rsidRPr="0019514A" w:rsidRDefault="0019514A" w:rsidP="0019514A">
            <w:pPr>
              <w:rPr>
                <w:sz w:val="16"/>
                <w:szCs w:val="16"/>
                <w:lang w:val="fr-BE"/>
              </w:rPr>
            </w:pPr>
            <w:r w:rsidRPr="0019514A">
              <w:rPr>
                <w:sz w:val="16"/>
                <w:szCs w:val="16"/>
                <w:lang w:val="fr-BE"/>
              </w:rPr>
              <w:t>Počet modernizovaných/nových terminálů</w:t>
            </w:r>
          </w:p>
        </w:tc>
        <w:tc>
          <w:tcPr>
            <w:tcW w:w="1276" w:type="dxa"/>
            <w:tcBorders>
              <w:top w:val="single" w:sz="4" w:space="0" w:color="auto"/>
              <w:left w:val="single" w:sz="4" w:space="0" w:color="auto"/>
              <w:bottom w:val="single" w:sz="4" w:space="0" w:color="auto"/>
              <w:right w:val="single" w:sz="4" w:space="0" w:color="auto"/>
            </w:tcBorders>
            <w:hideMark/>
          </w:tcPr>
          <w:p w14:paraId="0D5033B5"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58DC5715"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1805A08A" w14:textId="77777777" w:rsidR="0019514A" w:rsidRPr="0019514A" w:rsidRDefault="0019514A" w:rsidP="0019514A">
            <w:pPr>
              <w:jc w:val="right"/>
              <w:rPr>
                <w:sz w:val="16"/>
                <w:szCs w:val="16"/>
                <w:lang w:val="fr-BE"/>
              </w:rPr>
            </w:pPr>
            <w:r w:rsidRPr="0019514A">
              <w:rPr>
                <w:sz w:val="16"/>
                <w:szCs w:val="16"/>
                <w:lang w:val="fr-BE"/>
              </w:rPr>
              <w:t>3,00</w:t>
            </w:r>
          </w:p>
        </w:tc>
        <w:tc>
          <w:tcPr>
            <w:tcW w:w="1134" w:type="dxa"/>
            <w:tcBorders>
              <w:top w:val="single" w:sz="4" w:space="0" w:color="auto"/>
              <w:left w:val="single" w:sz="4" w:space="0" w:color="auto"/>
              <w:bottom w:val="single" w:sz="4" w:space="0" w:color="auto"/>
              <w:right w:val="single" w:sz="4" w:space="0" w:color="auto"/>
            </w:tcBorders>
          </w:tcPr>
          <w:p w14:paraId="2AEC94C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114EE3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B04605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1F1D78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5E74186"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3C96A79" w14:textId="77844F26" w:rsidR="0019514A" w:rsidRPr="0019514A" w:rsidRDefault="00914A4E" w:rsidP="00914A4E">
            <w:pPr>
              <w:rPr>
                <w:sz w:val="16"/>
                <w:szCs w:val="16"/>
                <w:lang w:val="fr-BE"/>
              </w:rPr>
            </w:pPr>
            <w:r>
              <w:rPr>
                <w:sz w:val="16"/>
                <w:szCs w:val="16"/>
                <w:lang w:val="fr-BE"/>
              </w:rPr>
              <w:t>V roce 2016 nedošlo k plnení indikátoru, protože nebyl schválen žádný  projekt</w:t>
            </w:r>
          </w:p>
        </w:tc>
      </w:tr>
      <w:tr w:rsidR="0019514A" w:rsidRPr="0019514A" w14:paraId="74EED22B"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3502DF85" w14:textId="77777777" w:rsidR="0019514A" w:rsidRPr="0019514A" w:rsidRDefault="0019514A" w:rsidP="0019514A">
            <w:pPr>
              <w:rPr>
                <w:sz w:val="16"/>
                <w:szCs w:val="16"/>
                <w:lang w:val="fr-BE"/>
              </w:rPr>
            </w:pPr>
            <w:r w:rsidRPr="0019514A">
              <w:rPr>
                <w:sz w:val="16"/>
                <w:szCs w:val="16"/>
                <w:lang w:val="fr-BE"/>
              </w:rPr>
              <w:t>S</w:t>
            </w:r>
          </w:p>
        </w:tc>
        <w:tc>
          <w:tcPr>
            <w:tcW w:w="851" w:type="dxa"/>
            <w:tcBorders>
              <w:top w:val="single" w:sz="4" w:space="0" w:color="auto"/>
              <w:left w:val="single" w:sz="4" w:space="0" w:color="auto"/>
              <w:bottom w:val="single" w:sz="4" w:space="0" w:color="auto"/>
              <w:right w:val="single" w:sz="4" w:space="0" w:color="auto"/>
            </w:tcBorders>
            <w:hideMark/>
          </w:tcPr>
          <w:p w14:paraId="4A45B3C7" w14:textId="77777777" w:rsidR="0019514A" w:rsidRPr="0019514A" w:rsidRDefault="0019514A" w:rsidP="0019514A">
            <w:pPr>
              <w:rPr>
                <w:sz w:val="16"/>
                <w:szCs w:val="16"/>
                <w:lang w:val="fr-BE"/>
              </w:rPr>
            </w:pPr>
            <w:r w:rsidRPr="0019514A">
              <w:rPr>
                <w:sz w:val="16"/>
                <w:szCs w:val="16"/>
                <w:lang w:val="fr-BE"/>
              </w:rPr>
              <w:t>71004</w:t>
            </w:r>
          </w:p>
        </w:tc>
        <w:tc>
          <w:tcPr>
            <w:tcW w:w="2270" w:type="dxa"/>
            <w:tcBorders>
              <w:top w:val="single" w:sz="4" w:space="0" w:color="auto"/>
              <w:left w:val="single" w:sz="4" w:space="0" w:color="auto"/>
              <w:bottom w:val="single" w:sz="4" w:space="0" w:color="auto"/>
              <w:right w:val="single" w:sz="4" w:space="0" w:color="auto"/>
            </w:tcBorders>
            <w:hideMark/>
          </w:tcPr>
          <w:p w14:paraId="6F0EB78D" w14:textId="77777777" w:rsidR="0019514A" w:rsidRPr="0019514A" w:rsidRDefault="0019514A" w:rsidP="0019514A">
            <w:pPr>
              <w:rPr>
                <w:sz w:val="16"/>
                <w:szCs w:val="16"/>
                <w:lang w:val="fr-BE"/>
              </w:rPr>
            </w:pPr>
            <w:r w:rsidRPr="0019514A">
              <w:rPr>
                <w:sz w:val="16"/>
                <w:szCs w:val="16"/>
                <w:lang w:val="fr-BE"/>
              </w:rPr>
              <w:t>Počet modernizovaných/nových terminálů</w:t>
            </w:r>
          </w:p>
        </w:tc>
        <w:tc>
          <w:tcPr>
            <w:tcW w:w="1276" w:type="dxa"/>
            <w:tcBorders>
              <w:top w:val="single" w:sz="4" w:space="0" w:color="auto"/>
              <w:left w:val="single" w:sz="4" w:space="0" w:color="auto"/>
              <w:bottom w:val="single" w:sz="4" w:space="0" w:color="auto"/>
              <w:right w:val="single" w:sz="4" w:space="0" w:color="auto"/>
            </w:tcBorders>
            <w:hideMark/>
          </w:tcPr>
          <w:p w14:paraId="22A48965"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1D37B432"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7D08A718" w14:textId="77777777" w:rsidR="0019514A" w:rsidRPr="0019514A" w:rsidRDefault="0019514A" w:rsidP="0019514A">
            <w:pPr>
              <w:jc w:val="right"/>
              <w:rPr>
                <w:sz w:val="16"/>
                <w:szCs w:val="16"/>
                <w:lang w:val="fr-BE"/>
              </w:rPr>
            </w:pPr>
            <w:r w:rsidRPr="0019514A">
              <w:rPr>
                <w:sz w:val="16"/>
                <w:szCs w:val="16"/>
                <w:lang w:val="fr-BE"/>
              </w:rPr>
              <w:t>3,00</w:t>
            </w:r>
          </w:p>
        </w:tc>
        <w:tc>
          <w:tcPr>
            <w:tcW w:w="1134" w:type="dxa"/>
            <w:tcBorders>
              <w:top w:val="single" w:sz="4" w:space="0" w:color="auto"/>
              <w:left w:val="single" w:sz="4" w:space="0" w:color="auto"/>
              <w:bottom w:val="single" w:sz="4" w:space="0" w:color="auto"/>
              <w:right w:val="single" w:sz="4" w:space="0" w:color="auto"/>
            </w:tcBorders>
          </w:tcPr>
          <w:p w14:paraId="4FFF481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F7E7F3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2E426EC"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5B5E47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E0A233D"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55F6B79C" w14:textId="589A6B89" w:rsidR="0019514A" w:rsidRPr="0019514A" w:rsidRDefault="00571CB4" w:rsidP="0019514A">
            <w:pPr>
              <w:rPr>
                <w:sz w:val="16"/>
                <w:szCs w:val="16"/>
                <w:lang w:val="fr-BE"/>
              </w:rPr>
            </w:pPr>
            <w:r w:rsidRPr="007211A9">
              <w:rPr>
                <w:sz w:val="16"/>
                <w:szCs w:val="16"/>
                <w:lang w:val="fr-BE"/>
              </w:rPr>
              <w:t>Nebyl schválen žádný  projekt</w:t>
            </w:r>
          </w:p>
        </w:tc>
      </w:tr>
      <w:tr w:rsidR="0019514A" w:rsidRPr="0019514A" w14:paraId="4C346B7D"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0901B2C3" w14:textId="77777777" w:rsidR="0019514A" w:rsidRPr="0019514A" w:rsidRDefault="0019514A" w:rsidP="0019514A">
            <w:pPr>
              <w:rPr>
                <w:sz w:val="16"/>
                <w:szCs w:val="16"/>
                <w:lang w:val="fr-BE"/>
              </w:rPr>
            </w:pPr>
            <w:r w:rsidRPr="0019514A">
              <w:rPr>
                <w:sz w:val="16"/>
                <w:szCs w:val="16"/>
                <w:lang w:val="fr-BE"/>
              </w:rPr>
              <w:t>F</w:t>
            </w:r>
          </w:p>
        </w:tc>
        <w:tc>
          <w:tcPr>
            <w:tcW w:w="851" w:type="dxa"/>
            <w:tcBorders>
              <w:top w:val="single" w:sz="4" w:space="0" w:color="auto"/>
              <w:left w:val="single" w:sz="4" w:space="0" w:color="auto"/>
              <w:bottom w:val="single" w:sz="4" w:space="0" w:color="auto"/>
              <w:right w:val="single" w:sz="4" w:space="0" w:color="auto"/>
            </w:tcBorders>
            <w:hideMark/>
          </w:tcPr>
          <w:p w14:paraId="21338F20" w14:textId="77777777" w:rsidR="0019514A" w:rsidRPr="0019514A" w:rsidRDefault="0019514A" w:rsidP="0019514A">
            <w:pPr>
              <w:rPr>
                <w:sz w:val="16"/>
                <w:szCs w:val="16"/>
                <w:lang w:val="fr-BE"/>
              </w:rPr>
            </w:pPr>
            <w:r w:rsidRPr="0019514A">
              <w:rPr>
                <w:sz w:val="16"/>
                <w:szCs w:val="16"/>
                <w:lang w:val="fr-BE"/>
              </w:rPr>
              <w:t>73101</w:t>
            </w:r>
          </w:p>
        </w:tc>
        <w:tc>
          <w:tcPr>
            <w:tcW w:w="2270" w:type="dxa"/>
            <w:tcBorders>
              <w:top w:val="single" w:sz="4" w:space="0" w:color="auto"/>
              <w:left w:val="single" w:sz="4" w:space="0" w:color="auto"/>
              <w:bottom w:val="single" w:sz="4" w:space="0" w:color="auto"/>
              <w:right w:val="single" w:sz="4" w:space="0" w:color="auto"/>
            </w:tcBorders>
            <w:hideMark/>
          </w:tcPr>
          <w:p w14:paraId="52067F83" w14:textId="77777777" w:rsidR="0019514A" w:rsidRPr="0019514A" w:rsidRDefault="0019514A" w:rsidP="0019514A">
            <w:pPr>
              <w:rPr>
                <w:sz w:val="16"/>
                <w:szCs w:val="16"/>
                <w:lang w:val="fr-BE"/>
              </w:rPr>
            </w:pPr>
            <w:r w:rsidRPr="0019514A">
              <w:rPr>
                <w:sz w:val="16"/>
                <w:szCs w:val="16"/>
                <w:lang w:val="fr-BE"/>
              </w:rPr>
              <w:t>Počet modernizací plavidel</w:t>
            </w:r>
          </w:p>
        </w:tc>
        <w:tc>
          <w:tcPr>
            <w:tcW w:w="1276" w:type="dxa"/>
            <w:tcBorders>
              <w:top w:val="single" w:sz="4" w:space="0" w:color="auto"/>
              <w:left w:val="single" w:sz="4" w:space="0" w:color="auto"/>
              <w:bottom w:val="single" w:sz="4" w:space="0" w:color="auto"/>
              <w:right w:val="single" w:sz="4" w:space="0" w:color="auto"/>
            </w:tcBorders>
            <w:hideMark/>
          </w:tcPr>
          <w:p w14:paraId="5E56A9F7"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3DC35FB8"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0B3BDA68" w14:textId="77777777" w:rsidR="0019514A" w:rsidRPr="0019514A" w:rsidRDefault="0019514A" w:rsidP="0019514A">
            <w:pPr>
              <w:jc w:val="right"/>
              <w:rPr>
                <w:sz w:val="16"/>
                <w:szCs w:val="16"/>
                <w:lang w:val="fr-BE"/>
              </w:rPr>
            </w:pPr>
            <w:r w:rsidRPr="0019514A">
              <w:rPr>
                <w:sz w:val="16"/>
                <w:szCs w:val="16"/>
                <w:lang w:val="fr-BE"/>
              </w:rPr>
              <w:t>12,00</w:t>
            </w:r>
          </w:p>
        </w:tc>
        <w:tc>
          <w:tcPr>
            <w:tcW w:w="1134" w:type="dxa"/>
            <w:tcBorders>
              <w:top w:val="single" w:sz="4" w:space="0" w:color="auto"/>
              <w:left w:val="single" w:sz="4" w:space="0" w:color="auto"/>
              <w:bottom w:val="single" w:sz="4" w:space="0" w:color="auto"/>
              <w:right w:val="single" w:sz="4" w:space="0" w:color="auto"/>
            </w:tcBorders>
          </w:tcPr>
          <w:p w14:paraId="123682F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04B775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A2DA86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4A378C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E5D24A9"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6545457" w14:textId="057D4985" w:rsidR="0019514A" w:rsidRPr="0019514A" w:rsidRDefault="00914A4E" w:rsidP="0019514A">
            <w:pPr>
              <w:rPr>
                <w:sz w:val="16"/>
                <w:szCs w:val="16"/>
                <w:lang w:val="fr-BE"/>
              </w:rPr>
            </w:pPr>
            <w:r>
              <w:rPr>
                <w:sz w:val="16"/>
                <w:szCs w:val="16"/>
                <w:lang w:val="fr-BE"/>
              </w:rPr>
              <w:t>V roce 2016 nedošlo k plnení indikátoru, protože nebyl schválen žádný  projekt</w:t>
            </w:r>
          </w:p>
        </w:tc>
      </w:tr>
      <w:tr w:rsidR="0019514A" w:rsidRPr="0019514A" w14:paraId="60DD3DB7"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120C8B1B" w14:textId="77777777" w:rsidR="0019514A" w:rsidRPr="0019514A" w:rsidRDefault="0019514A" w:rsidP="0019514A">
            <w:pPr>
              <w:rPr>
                <w:sz w:val="16"/>
                <w:szCs w:val="16"/>
                <w:lang w:val="fr-BE"/>
              </w:rPr>
            </w:pPr>
            <w:r w:rsidRPr="0019514A">
              <w:rPr>
                <w:sz w:val="16"/>
                <w:szCs w:val="16"/>
                <w:lang w:val="fr-BE"/>
              </w:rPr>
              <w:t>S</w:t>
            </w:r>
          </w:p>
        </w:tc>
        <w:tc>
          <w:tcPr>
            <w:tcW w:w="851" w:type="dxa"/>
            <w:tcBorders>
              <w:top w:val="single" w:sz="4" w:space="0" w:color="auto"/>
              <w:left w:val="single" w:sz="4" w:space="0" w:color="auto"/>
              <w:bottom w:val="single" w:sz="4" w:space="0" w:color="auto"/>
              <w:right w:val="single" w:sz="4" w:space="0" w:color="auto"/>
            </w:tcBorders>
            <w:hideMark/>
          </w:tcPr>
          <w:p w14:paraId="0641457B" w14:textId="77777777" w:rsidR="0019514A" w:rsidRPr="0019514A" w:rsidRDefault="0019514A" w:rsidP="0019514A">
            <w:pPr>
              <w:rPr>
                <w:sz w:val="16"/>
                <w:szCs w:val="16"/>
                <w:lang w:val="fr-BE"/>
              </w:rPr>
            </w:pPr>
            <w:r w:rsidRPr="0019514A">
              <w:rPr>
                <w:sz w:val="16"/>
                <w:szCs w:val="16"/>
                <w:lang w:val="fr-BE"/>
              </w:rPr>
              <w:t>73101</w:t>
            </w:r>
          </w:p>
        </w:tc>
        <w:tc>
          <w:tcPr>
            <w:tcW w:w="2270" w:type="dxa"/>
            <w:tcBorders>
              <w:top w:val="single" w:sz="4" w:space="0" w:color="auto"/>
              <w:left w:val="single" w:sz="4" w:space="0" w:color="auto"/>
              <w:bottom w:val="single" w:sz="4" w:space="0" w:color="auto"/>
              <w:right w:val="single" w:sz="4" w:space="0" w:color="auto"/>
            </w:tcBorders>
            <w:hideMark/>
          </w:tcPr>
          <w:p w14:paraId="11133BC7" w14:textId="77777777" w:rsidR="0019514A" w:rsidRPr="0019514A" w:rsidRDefault="0019514A" w:rsidP="0019514A">
            <w:pPr>
              <w:rPr>
                <w:sz w:val="16"/>
                <w:szCs w:val="16"/>
                <w:lang w:val="fr-BE"/>
              </w:rPr>
            </w:pPr>
            <w:r w:rsidRPr="0019514A">
              <w:rPr>
                <w:sz w:val="16"/>
                <w:szCs w:val="16"/>
                <w:lang w:val="fr-BE"/>
              </w:rPr>
              <w:t>Počet modernizací plavidel</w:t>
            </w:r>
          </w:p>
        </w:tc>
        <w:tc>
          <w:tcPr>
            <w:tcW w:w="1276" w:type="dxa"/>
            <w:tcBorders>
              <w:top w:val="single" w:sz="4" w:space="0" w:color="auto"/>
              <w:left w:val="single" w:sz="4" w:space="0" w:color="auto"/>
              <w:bottom w:val="single" w:sz="4" w:space="0" w:color="auto"/>
              <w:right w:val="single" w:sz="4" w:space="0" w:color="auto"/>
            </w:tcBorders>
            <w:hideMark/>
          </w:tcPr>
          <w:p w14:paraId="29E90EB2"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6CE58E7D"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3D984AB8" w14:textId="77777777" w:rsidR="0019514A" w:rsidRPr="0019514A" w:rsidRDefault="0019514A" w:rsidP="0019514A">
            <w:pPr>
              <w:jc w:val="right"/>
              <w:rPr>
                <w:sz w:val="16"/>
                <w:szCs w:val="16"/>
                <w:lang w:val="fr-BE"/>
              </w:rPr>
            </w:pPr>
            <w:r w:rsidRPr="0019514A">
              <w:rPr>
                <w:sz w:val="16"/>
                <w:szCs w:val="16"/>
                <w:lang w:val="fr-BE"/>
              </w:rPr>
              <w:t>12,00</w:t>
            </w:r>
          </w:p>
        </w:tc>
        <w:tc>
          <w:tcPr>
            <w:tcW w:w="1134" w:type="dxa"/>
            <w:tcBorders>
              <w:top w:val="single" w:sz="4" w:space="0" w:color="auto"/>
              <w:left w:val="single" w:sz="4" w:space="0" w:color="auto"/>
              <w:bottom w:val="single" w:sz="4" w:space="0" w:color="auto"/>
              <w:right w:val="single" w:sz="4" w:space="0" w:color="auto"/>
            </w:tcBorders>
          </w:tcPr>
          <w:p w14:paraId="167751A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A855C1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92A12E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E24053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6E87B34"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FCB2F29" w14:textId="080BAB8D" w:rsidR="0019514A" w:rsidRPr="0019514A" w:rsidRDefault="00571CB4" w:rsidP="0019514A">
            <w:pPr>
              <w:rPr>
                <w:sz w:val="16"/>
                <w:szCs w:val="16"/>
                <w:lang w:val="fr-BE"/>
              </w:rPr>
            </w:pPr>
            <w:r w:rsidRPr="007211A9">
              <w:rPr>
                <w:sz w:val="16"/>
                <w:szCs w:val="16"/>
                <w:lang w:val="fr-BE"/>
              </w:rPr>
              <w:t>Nebyl schválen žádný  projekt</w:t>
            </w:r>
          </w:p>
        </w:tc>
      </w:tr>
      <w:tr w:rsidR="0019514A" w:rsidRPr="0019514A" w14:paraId="36769949"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22957F35" w14:textId="77777777" w:rsidR="0019514A" w:rsidRPr="0019514A" w:rsidRDefault="0019514A" w:rsidP="0019514A">
            <w:pPr>
              <w:rPr>
                <w:sz w:val="16"/>
                <w:szCs w:val="16"/>
                <w:lang w:val="fr-BE"/>
              </w:rPr>
            </w:pPr>
            <w:r w:rsidRPr="0019514A">
              <w:rPr>
                <w:sz w:val="16"/>
                <w:szCs w:val="16"/>
                <w:lang w:val="fr-BE"/>
              </w:rPr>
              <w:t>F</w:t>
            </w:r>
          </w:p>
        </w:tc>
        <w:tc>
          <w:tcPr>
            <w:tcW w:w="851" w:type="dxa"/>
            <w:tcBorders>
              <w:top w:val="single" w:sz="4" w:space="0" w:color="auto"/>
              <w:left w:val="single" w:sz="4" w:space="0" w:color="auto"/>
              <w:bottom w:val="single" w:sz="4" w:space="0" w:color="auto"/>
              <w:right w:val="single" w:sz="4" w:space="0" w:color="auto"/>
            </w:tcBorders>
            <w:hideMark/>
          </w:tcPr>
          <w:p w14:paraId="5C3DD30B" w14:textId="77777777" w:rsidR="0019514A" w:rsidRPr="0019514A" w:rsidRDefault="0019514A" w:rsidP="0019514A">
            <w:pPr>
              <w:rPr>
                <w:sz w:val="16"/>
                <w:szCs w:val="16"/>
                <w:lang w:val="fr-BE"/>
              </w:rPr>
            </w:pPr>
            <w:r w:rsidRPr="0019514A">
              <w:rPr>
                <w:sz w:val="16"/>
                <w:szCs w:val="16"/>
                <w:lang w:val="fr-BE"/>
              </w:rPr>
              <w:t>74500</w:t>
            </w:r>
          </w:p>
        </w:tc>
        <w:tc>
          <w:tcPr>
            <w:tcW w:w="2270" w:type="dxa"/>
            <w:tcBorders>
              <w:top w:val="single" w:sz="4" w:space="0" w:color="auto"/>
              <w:left w:val="single" w:sz="4" w:space="0" w:color="auto"/>
              <w:bottom w:val="single" w:sz="4" w:space="0" w:color="auto"/>
              <w:right w:val="single" w:sz="4" w:space="0" w:color="auto"/>
            </w:tcBorders>
            <w:hideMark/>
          </w:tcPr>
          <w:p w14:paraId="4AD62F14" w14:textId="77777777" w:rsidR="0019514A" w:rsidRPr="0019514A" w:rsidRDefault="0019514A" w:rsidP="0019514A">
            <w:pPr>
              <w:rPr>
                <w:sz w:val="16"/>
                <w:szCs w:val="16"/>
                <w:lang w:val="fr-BE"/>
              </w:rPr>
            </w:pPr>
            <w:r w:rsidRPr="0019514A">
              <w:rPr>
                <w:sz w:val="16"/>
                <w:szCs w:val="16"/>
                <w:lang w:val="fr-BE"/>
              </w:rPr>
              <w:t>Celková délka nových nebo modernizovaných linek metra, tramvajových tratí nebo trolejbusových tratí</w:t>
            </w:r>
          </w:p>
        </w:tc>
        <w:tc>
          <w:tcPr>
            <w:tcW w:w="1276" w:type="dxa"/>
            <w:tcBorders>
              <w:top w:val="single" w:sz="4" w:space="0" w:color="auto"/>
              <w:left w:val="single" w:sz="4" w:space="0" w:color="auto"/>
              <w:bottom w:val="single" w:sz="4" w:space="0" w:color="auto"/>
              <w:right w:val="single" w:sz="4" w:space="0" w:color="auto"/>
            </w:tcBorders>
            <w:hideMark/>
          </w:tcPr>
          <w:p w14:paraId="15D8E331" w14:textId="77777777" w:rsidR="0019514A" w:rsidRPr="0019514A" w:rsidRDefault="0019514A" w:rsidP="0019514A">
            <w:pPr>
              <w:rPr>
                <w:sz w:val="16"/>
                <w:szCs w:val="16"/>
                <w:lang w:val="fr-BE"/>
              </w:rPr>
            </w:pPr>
            <w:r w:rsidRPr="0019514A">
              <w:rPr>
                <w:sz w:val="16"/>
                <w:szCs w:val="16"/>
                <w:lang w:val="fr-BE"/>
              </w:rPr>
              <w:t>km</w:t>
            </w:r>
          </w:p>
        </w:tc>
        <w:tc>
          <w:tcPr>
            <w:tcW w:w="1726" w:type="dxa"/>
            <w:tcBorders>
              <w:top w:val="single" w:sz="4" w:space="0" w:color="auto"/>
              <w:left w:val="single" w:sz="4" w:space="0" w:color="auto"/>
              <w:bottom w:val="single" w:sz="4" w:space="0" w:color="auto"/>
              <w:right w:val="single" w:sz="4" w:space="0" w:color="auto"/>
            </w:tcBorders>
          </w:tcPr>
          <w:p w14:paraId="3C9088DF"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0FDFA416" w14:textId="77777777" w:rsidR="0019514A" w:rsidRPr="0019514A" w:rsidRDefault="0019514A" w:rsidP="0019514A">
            <w:pPr>
              <w:jc w:val="right"/>
              <w:rPr>
                <w:sz w:val="16"/>
                <w:szCs w:val="16"/>
                <w:lang w:val="fr-BE"/>
              </w:rPr>
            </w:pPr>
            <w:r w:rsidRPr="0019514A">
              <w:rPr>
                <w:sz w:val="16"/>
                <w:szCs w:val="16"/>
                <w:lang w:val="fr-BE"/>
              </w:rPr>
              <w:t>22,00</w:t>
            </w:r>
          </w:p>
        </w:tc>
        <w:tc>
          <w:tcPr>
            <w:tcW w:w="1134" w:type="dxa"/>
            <w:tcBorders>
              <w:top w:val="single" w:sz="4" w:space="0" w:color="auto"/>
              <w:left w:val="single" w:sz="4" w:space="0" w:color="auto"/>
              <w:bottom w:val="single" w:sz="4" w:space="0" w:color="auto"/>
              <w:right w:val="single" w:sz="4" w:space="0" w:color="auto"/>
            </w:tcBorders>
          </w:tcPr>
          <w:p w14:paraId="11A6A80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187D0D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2634423"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539B481" w14:textId="77BA0E8E"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1CE7EC6"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9E23777" w14:textId="05520B16" w:rsidR="0019514A" w:rsidRPr="0019514A" w:rsidRDefault="00571CB4" w:rsidP="007D33D4">
            <w:pPr>
              <w:rPr>
                <w:sz w:val="16"/>
                <w:szCs w:val="16"/>
                <w:lang w:val="fr-BE"/>
              </w:rPr>
            </w:pPr>
            <w:r>
              <w:rPr>
                <w:sz w:val="16"/>
                <w:szCs w:val="16"/>
                <w:lang w:val="fr-BE"/>
              </w:rPr>
              <w:t>V roce 2016 nedošlo k plnení indikátoru, protože nebyl schválen žádný  projekt.</w:t>
            </w:r>
            <w:r w:rsidRPr="003D11B4">
              <w:rPr>
                <w:sz w:val="16"/>
                <w:szCs w:val="16"/>
                <w:lang w:val="fr-BE"/>
              </w:rPr>
              <w:t xml:space="preserve"> </w:t>
            </w:r>
            <w:r w:rsidR="003D11B4" w:rsidRPr="003D11B4">
              <w:rPr>
                <w:sz w:val="16"/>
                <w:szCs w:val="16"/>
                <w:lang w:val="fr-BE"/>
              </w:rPr>
              <w:t xml:space="preserve">V rámci </w:t>
            </w:r>
            <w:r>
              <w:rPr>
                <w:sz w:val="16"/>
                <w:szCs w:val="16"/>
                <w:lang w:val="fr-BE"/>
              </w:rPr>
              <w:t>připravované</w:t>
            </w:r>
            <w:r w:rsidR="003D11B4" w:rsidRPr="003D11B4">
              <w:rPr>
                <w:sz w:val="16"/>
                <w:szCs w:val="16"/>
                <w:lang w:val="fr-BE"/>
              </w:rPr>
              <w:t xml:space="preserve"> revize OPD schválené MV dne 30.11.2016 je </w:t>
            </w:r>
            <w:r>
              <w:rPr>
                <w:sz w:val="16"/>
                <w:szCs w:val="16"/>
                <w:lang w:val="fr-BE"/>
              </w:rPr>
              <w:t xml:space="preserve">plánováno </w:t>
            </w:r>
            <w:r w:rsidR="003D11B4" w:rsidRPr="003D11B4">
              <w:rPr>
                <w:sz w:val="16"/>
                <w:szCs w:val="16"/>
                <w:lang w:val="fr-BE"/>
              </w:rPr>
              <w:t>navýšen</w:t>
            </w:r>
            <w:r>
              <w:rPr>
                <w:sz w:val="16"/>
                <w:szCs w:val="16"/>
                <w:lang w:val="fr-BE"/>
              </w:rPr>
              <w:t>í</w:t>
            </w:r>
            <w:r w:rsidR="003D11B4" w:rsidRPr="003D11B4">
              <w:rPr>
                <w:sz w:val="16"/>
                <w:szCs w:val="16"/>
                <w:lang w:val="fr-BE"/>
              </w:rPr>
              <w:t xml:space="preserve"> hodnot</w:t>
            </w:r>
            <w:r>
              <w:rPr>
                <w:sz w:val="16"/>
                <w:szCs w:val="16"/>
                <w:lang w:val="fr-BE"/>
              </w:rPr>
              <w:t>y</w:t>
            </w:r>
            <w:r w:rsidR="003D11B4" w:rsidRPr="003D11B4">
              <w:rPr>
                <w:sz w:val="16"/>
                <w:szCs w:val="16"/>
                <w:lang w:val="fr-BE"/>
              </w:rPr>
              <w:t xml:space="preserve"> indikátoru z </w:t>
            </w:r>
            <w:r w:rsidR="003D11B4">
              <w:rPr>
                <w:sz w:val="16"/>
                <w:szCs w:val="16"/>
                <w:lang w:val="fr-BE"/>
              </w:rPr>
              <w:t>22 km</w:t>
            </w:r>
            <w:r w:rsidR="003D11B4" w:rsidRPr="003D11B4">
              <w:rPr>
                <w:sz w:val="16"/>
                <w:szCs w:val="16"/>
                <w:lang w:val="fr-BE"/>
              </w:rPr>
              <w:t xml:space="preserve"> na </w:t>
            </w:r>
            <w:r w:rsidR="003D11B4">
              <w:rPr>
                <w:sz w:val="16"/>
                <w:szCs w:val="16"/>
                <w:lang w:val="fr-BE"/>
              </w:rPr>
              <w:t>24 km</w:t>
            </w:r>
          </w:p>
        </w:tc>
      </w:tr>
      <w:tr w:rsidR="0019514A" w:rsidRPr="0019514A" w14:paraId="0576095B"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7EE3632D" w14:textId="77777777" w:rsidR="0019514A" w:rsidRPr="0019514A" w:rsidRDefault="0019514A" w:rsidP="0019514A">
            <w:pPr>
              <w:rPr>
                <w:sz w:val="16"/>
                <w:szCs w:val="16"/>
                <w:lang w:val="fr-BE"/>
              </w:rPr>
            </w:pPr>
            <w:r w:rsidRPr="0019514A">
              <w:rPr>
                <w:sz w:val="16"/>
                <w:szCs w:val="16"/>
                <w:lang w:val="fr-BE"/>
              </w:rPr>
              <w:t>S</w:t>
            </w:r>
          </w:p>
        </w:tc>
        <w:tc>
          <w:tcPr>
            <w:tcW w:w="851" w:type="dxa"/>
            <w:tcBorders>
              <w:top w:val="single" w:sz="4" w:space="0" w:color="auto"/>
              <w:left w:val="single" w:sz="4" w:space="0" w:color="auto"/>
              <w:bottom w:val="single" w:sz="4" w:space="0" w:color="auto"/>
              <w:right w:val="single" w:sz="4" w:space="0" w:color="auto"/>
            </w:tcBorders>
            <w:hideMark/>
          </w:tcPr>
          <w:p w14:paraId="7460B77F" w14:textId="77777777" w:rsidR="0019514A" w:rsidRPr="0019514A" w:rsidRDefault="0019514A" w:rsidP="0019514A">
            <w:pPr>
              <w:rPr>
                <w:sz w:val="16"/>
                <w:szCs w:val="16"/>
                <w:lang w:val="fr-BE"/>
              </w:rPr>
            </w:pPr>
            <w:r w:rsidRPr="0019514A">
              <w:rPr>
                <w:sz w:val="16"/>
                <w:szCs w:val="16"/>
                <w:lang w:val="fr-BE"/>
              </w:rPr>
              <w:t>74500</w:t>
            </w:r>
          </w:p>
        </w:tc>
        <w:tc>
          <w:tcPr>
            <w:tcW w:w="2270" w:type="dxa"/>
            <w:tcBorders>
              <w:top w:val="single" w:sz="4" w:space="0" w:color="auto"/>
              <w:left w:val="single" w:sz="4" w:space="0" w:color="auto"/>
              <w:bottom w:val="single" w:sz="4" w:space="0" w:color="auto"/>
              <w:right w:val="single" w:sz="4" w:space="0" w:color="auto"/>
            </w:tcBorders>
            <w:hideMark/>
          </w:tcPr>
          <w:p w14:paraId="3D6C709C" w14:textId="77777777" w:rsidR="0019514A" w:rsidRPr="0019514A" w:rsidRDefault="0019514A" w:rsidP="0019514A">
            <w:pPr>
              <w:rPr>
                <w:sz w:val="16"/>
                <w:szCs w:val="16"/>
                <w:lang w:val="fr-BE"/>
              </w:rPr>
            </w:pPr>
            <w:r w:rsidRPr="0019514A">
              <w:rPr>
                <w:sz w:val="16"/>
                <w:szCs w:val="16"/>
                <w:lang w:val="fr-BE"/>
              </w:rPr>
              <w:t>Celková délka nových nebo modernizovaných linek metra, tramvajových tratí nebo trolejbusových tratí</w:t>
            </w:r>
          </w:p>
        </w:tc>
        <w:tc>
          <w:tcPr>
            <w:tcW w:w="1276" w:type="dxa"/>
            <w:tcBorders>
              <w:top w:val="single" w:sz="4" w:space="0" w:color="auto"/>
              <w:left w:val="single" w:sz="4" w:space="0" w:color="auto"/>
              <w:bottom w:val="single" w:sz="4" w:space="0" w:color="auto"/>
              <w:right w:val="single" w:sz="4" w:space="0" w:color="auto"/>
            </w:tcBorders>
            <w:hideMark/>
          </w:tcPr>
          <w:p w14:paraId="0428D2B0" w14:textId="77777777" w:rsidR="0019514A" w:rsidRPr="0019514A" w:rsidRDefault="0019514A" w:rsidP="0019514A">
            <w:pPr>
              <w:rPr>
                <w:sz w:val="16"/>
                <w:szCs w:val="16"/>
                <w:lang w:val="fr-BE"/>
              </w:rPr>
            </w:pPr>
            <w:r w:rsidRPr="0019514A">
              <w:rPr>
                <w:sz w:val="16"/>
                <w:szCs w:val="16"/>
                <w:lang w:val="fr-BE"/>
              </w:rPr>
              <w:t>km</w:t>
            </w:r>
          </w:p>
        </w:tc>
        <w:tc>
          <w:tcPr>
            <w:tcW w:w="1726" w:type="dxa"/>
            <w:tcBorders>
              <w:top w:val="single" w:sz="4" w:space="0" w:color="auto"/>
              <w:left w:val="single" w:sz="4" w:space="0" w:color="auto"/>
              <w:bottom w:val="single" w:sz="4" w:space="0" w:color="auto"/>
              <w:right w:val="single" w:sz="4" w:space="0" w:color="auto"/>
            </w:tcBorders>
          </w:tcPr>
          <w:p w14:paraId="2D275E64"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5A5CDB7F" w14:textId="77777777" w:rsidR="0019514A" w:rsidRPr="0019514A" w:rsidRDefault="0019514A" w:rsidP="0019514A">
            <w:pPr>
              <w:jc w:val="right"/>
              <w:rPr>
                <w:sz w:val="16"/>
                <w:szCs w:val="16"/>
                <w:lang w:val="fr-BE"/>
              </w:rPr>
            </w:pPr>
            <w:r w:rsidRPr="0019514A">
              <w:rPr>
                <w:sz w:val="16"/>
                <w:szCs w:val="16"/>
                <w:lang w:val="fr-BE"/>
              </w:rPr>
              <w:t>22,00</w:t>
            </w:r>
          </w:p>
        </w:tc>
        <w:tc>
          <w:tcPr>
            <w:tcW w:w="1134" w:type="dxa"/>
            <w:tcBorders>
              <w:top w:val="single" w:sz="4" w:space="0" w:color="auto"/>
              <w:left w:val="single" w:sz="4" w:space="0" w:color="auto"/>
              <w:bottom w:val="single" w:sz="4" w:space="0" w:color="auto"/>
              <w:right w:val="single" w:sz="4" w:space="0" w:color="auto"/>
            </w:tcBorders>
          </w:tcPr>
          <w:p w14:paraId="375D87A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A2AF14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C78280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8A4ADE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0B109AE"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2CD34F9" w14:textId="430FAC2C" w:rsidR="0019514A" w:rsidRPr="0019514A" w:rsidRDefault="00571CB4" w:rsidP="0019514A">
            <w:pPr>
              <w:rPr>
                <w:sz w:val="16"/>
                <w:szCs w:val="16"/>
                <w:lang w:val="fr-BE"/>
              </w:rPr>
            </w:pPr>
            <w:r w:rsidRPr="007211A9">
              <w:rPr>
                <w:sz w:val="16"/>
                <w:szCs w:val="16"/>
                <w:lang w:val="fr-BE"/>
              </w:rPr>
              <w:t>Nebyl schválen žádný  projekt</w:t>
            </w:r>
            <w:r>
              <w:rPr>
                <w:sz w:val="16"/>
                <w:szCs w:val="16"/>
                <w:lang w:val="fr-BE"/>
              </w:rPr>
              <w:t xml:space="preserve">. </w:t>
            </w:r>
            <w:r w:rsidRPr="003D11B4">
              <w:rPr>
                <w:sz w:val="16"/>
                <w:szCs w:val="16"/>
                <w:lang w:val="fr-BE"/>
              </w:rPr>
              <w:t xml:space="preserve">V rámci </w:t>
            </w:r>
            <w:r>
              <w:rPr>
                <w:sz w:val="16"/>
                <w:szCs w:val="16"/>
                <w:lang w:val="fr-BE"/>
              </w:rPr>
              <w:t>připravované</w:t>
            </w:r>
            <w:r w:rsidRPr="003D11B4">
              <w:rPr>
                <w:sz w:val="16"/>
                <w:szCs w:val="16"/>
                <w:lang w:val="fr-BE"/>
              </w:rPr>
              <w:t xml:space="preserve"> revize OPD schválené MV dne 30.11.2016 je </w:t>
            </w:r>
            <w:r>
              <w:rPr>
                <w:sz w:val="16"/>
                <w:szCs w:val="16"/>
                <w:lang w:val="fr-BE"/>
              </w:rPr>
              <w:t xml:space="preserve">plánováno </w:t>
            </w:r>
            <w:r w:rsidRPr="003D11B4">
              <w:rPr>
                <w:sz w:val="16"/>
                <w:szCs w:val="16"/>
                <w:lang w:val="fr-BE"/>
              </w:rPr>
              <w:t>navýšen</w:t>
            </w:r>
            <w:r>
              <w:rPr>
                <w:sz w:val="16"/>
                <w:szCs w:val="16"/>
                <w:lang w:val="fr-BE"/>
              </w:rPr>
              <w:t>í</w:t>
            </w:r>
            <w:r w:rsidRPr="003D11B4">
              <w:rPr>
                <w:sz w:val="16"/>
                <w:szCs w:val="16"/>
                <w:lang w:val="fr-BE"/>
              </w:rPr>
              <w:t xml:space="preserve"> hodnot</w:t>
            </w:r>
            <w:r>
              <w:rPr>
                <w:sz w:val="16"/>
                <w:szCs w:val="16"/>
                <w:lang w:val="fr-BE"/>
              </w:rPr>
              <w:t>y</w:t>
            </w:r>
            <w:r w:rsidRPr="003D11B4">
              <w:rPr>
                <w:sz w:val="16"/>
                <w:szCs w:val="16"/>
                <w:lang w:val="fr-BE"/>
              </w:rPr>
              <w:t xml:space="preserve"> indikátoru z </w:t>
            </w:r>
            <w:r>
              <w:rPr>
                <w:sz w:val="16"/>
                <w:szCs w:val="16"/>
                <w:lang w:val="fr-BE"/>
              </w:rPr>
              <w:t>22 km</w:t>
            </w:r>
            <w:r w:rsidRPr="003D11B4">
              <w:rPr>
                <w:sz w:val="16"/>
                <w:szCs w:val="16"/>
                <w:lang w:val="fr-BE"/>
              </w:rPr>
              <w:t xml:space="preserve"> na </w:t>
            </w:r>
            <w:r>
              <w:rPr>
                <w:sz w:val="16"/>
                <w:szCs w:val="16"/>
                <w:lang w:val="fr-BE"/>
              </w:rPr>
              <w:t>24 km</w:t>
            </w:r>
          </w:p>
        </w:tc>
      </w:tr>
      <w:tr w:rsidR="0019514A" w:rsidRPr="0019514A" w14:paraId="1B9F6B1B"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1C5193D2" w14:textId="77777777" w:rsidR="0019514A" w:rsidRPr="0019514A" w:rsidRDefault="0019514A" w:rsidP="0019514A">
            <w:pPr>
              <w:rPr>
                <w:sz w:val="16"/>
                <w:szCs w:val="16"/>
                <w:lang w:val="fr-BE"/>
              </w:rPr>
            </w:pPr>
            <w:r w:rsidRPr="0019514A">
              <w:rPr>
                <w:sz w:val="16"/>
                <w:szCs w:val="16"/>
                <w:lang w:val="fr-BE"/>
              </w:rPr>
              <w:lastRenderedPageBreak/>
              <w:t>F</w:t>
            </w:r>
          </w:p>
        </w:tc>
        <w:tc>
          <w:tcPr>
            <w:tcW w:w="851" w:type="dxa"/>
            <w:tcBorders>
              <w:top w:val="single" w:sz="4" w:space="0" w:color="auto"/>
              <w:left w:val="single" w:sz="4" w:space="0" w:color="auto"/>
              <w:bottom w:val="single" w:sz="4" w:space="0" w:color="auto"/>
              <w:right w:val="single" w:sz="4" w:space="0" w:color="auto"/>
            </w:tcBorders>
            <w:hideMark/>
          </w:tcPr>
          <w:p w14:paraId="00A095C4" w14:textId="77777777" w:rsidR="0019514A" w:rsidRPr="0019514A" w:rsidRDefault="0019514A" w:rsidP="0019514A">
            <w:pPr>
              <w:rPr>
                <w:sz w:val="16"/>
                <w:szCs w:val="16"/>
                <w:lang w:val="fr-BE"/>
              </w:rPr>
            </w:pPr>
            <w:r w:rsidRPr="0019514A">
              <w:rPr>
                <w:sz w:val="16"/>
                <w:szCs w:val="16"/>
                <w:lang w:val="fr-BE"/>
              </w:rPr>
              <w:t>74501</w:t>
            </w:r>
          </w:p>
        </w:tc>
        <w:tc>
          <w:tcPr>
            <w:tcW w:w="2270" w:type="dxa"/>
            <w:tcBorders>
              <w:top w:val="single" w:sz="4" w:space="0" w:color="auto"/>
              <w:left w:val="single" w:sz="4" w:space="0" w:color="auto"/>
              <w:bottom w:val="single" w:sz="4" w:space="0" w:color="auto"/>
              <w:right w:val="single" w:sz="4" w:space="0" w:color="auto"/>
            </w:tcBorders>
            <w:hideMark/>
          </w:tcPr>
          <w:p w14:paraId="2B9E35B4" w14:textId="77777777" w:rsidR="0019514A" w:rsidRPr="0019514A" w:rsidRDefault="0019514A" w:rsidP="0019514A">
            <w:pPr>
              <w:rPr>
                <w:sz w:val="16"/>
                <w:szCs w:val="16"/>
                <w:lang w:val="fr-BE"/>
              </w:rPr>
            </w:pPr>
            <w:r w:rsidRPr="0019514A">
              <w:rPr>
                <w:sz w:val="16"/>
                <w:szCs w:val="16"/>
                <w:lang w:val="fr-BE"/>
              </w:rPr>
              <w:t>Počet nových či zmodernizovaných zařízení obslužné a napájecí infrastruktury městské drážní dopravy</w:t>
            </w:r>
          </w:p>
        </w:tc>
        <w:tc>
          <w:tcPr>
            <w:tcW w:w="1276" w:type="dxa"/>
            <w:tcBorders>
              <w:top w:val="single" w:sz="4" w:space="0" w:color="auto"/>
              <w:left w:val="single" w:sz="4" w:space="0" w:color="auto"/>
              <w:bottom w:val="single" w:sz="4" w:space="0" w:color="auto"/>
              <w:right w:val="single" w:sz="4" w:space="0" w:color="auto"/>
            </w:tcBorders>
            <w:hideMark/>
          </w:tcPr>
          <w:p w14:paraId="6F7F0864"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7771CD0A"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63D3DFA8" w14:textId="77777777" w:rsidR="0019514A" w:rsidRPr="0019514A" w:rsidRDefault="0019514A" w:rsidP="0019514A">
            <w:pPr>
              <w:jc w:val="right"/>
              <w:rPr>
                <w:sz w:val="16"/>
                <w:szCs w:val="16"/>
                <w:lang w:val="fr-BE"/>
              </w:rPr>
            </w:pPr>
            <w:r w:rsidRPr="0019514A">
              <w:rPr>
                <w:sz w:val="16"/>
                <w:szCs w:val="16"/>
                <w:lang w:val="fr-BE"/>
              </w:rPr>
              <w:t>7,00</w:t>
            </w:r>
          </w:p>
        </w:tc>
        <w:tc>
          <w:tcPr>
            <w:tcW w:w="1134" w:type="dxa"/>
            <w:tcBorders>
              <w:top w:val="single" w:sz="4" w:space="0" w:color="auto"/>
              <w:left w:val="single" w:sz="4" w:space="0" w:color="auto"/>
              <w:bottom w:val="single" w:sz="4" w:space="0" w:color="auto"/>
              <w:right w:val="single" w:sz="4" w:space="0" w:color="auto"/>
            </w:tcBorders>
          </w:tcPr>
          <w:p w14:paraId="523826F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F3ACF8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E376D8B" w14:textId="0ED3FD3D" w:rsidR="00975633" w:rsidRPr="0019514A" w:rsidRDefault="00975633"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F7233A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B3381ED"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20C4427" w14:textId="08BC9E2F" w:rsidR="0019514A" w:rsidRPr="0019514A" w:rsidRDefault="00571CB4" w:rsidP="007E3793">
            <w:pPr>
              <w:rPr>
                <w:sz w:val="16"/>
                <w:szCs w:val="16"/>
                <w:lang w:val="fr-BE"/>
              </w:rPr>
            </w:pPr>
            <w:r w:rsidRPr="00571CB4">
              <w:rPr>
                <w:sz w:val="16"/>
                <w:szCs w:val="16"/>
                <w:lang w:val="fr-BE"/>
              </w:rPr>
              <w:t xml:space="preserve">V roce 2016 nedošlo k plnení indikátoru, protože nebyl schválen žádný  projekt. </w:t>
            </w:r>
            <w:r w:rsidR="003D11B4" w:rsidRPr="003D11B4">
              <w:rPr>
                <w:sz w:val="16"/>
                <w:szCs w:val="16"/>
                <w:lang w:val="fr-BE"/>
              </w:rPr>
              <w:t xml:space="preserve">V rámci </w:t>
            </w:r>
            <w:r w:rsidR="007E3793">
              <w:rPr>
                <w:sz w:val="16"/>
                <w:szCs w:val="16"/>
                <w:lang w:val="fr-BE"/>
              </w:rPr>
              <w:t>připravované</w:t>
            </w:r>
            <w:r w:rsidR="003D11B4" w:rsidRPr="003D11B4">
              <w:rPr>
                <w:sz w:val="16"/>
                <w:szCs w:val="16"/>
                <w:lang w:val="fr-BE"/>
              </w:rPr>
              <w:t xml:space="preserve"> revize OPD schválené MV dne 30.11.2016 </w:t>
            </w:r>
            <w:r w:rsidR="007E3793">
              <w:rPr>
                <w:sz w:val="16"/>
                <w:szCs w:val="16"/>
                <w:lang w:val="fr-BE"/>
              </w:rPr>
              <w:t>je plánováno</w:t>
            </w:r>
            <w:r w:rsidR="003D11B4" w:rsidRPr="003D11B4">
              <w:rPr>
                <w:sz w:val="16"/>
                <w:szCs w:val="16"/>
                <w:lang w:val="fr-BE"/>
              </w:rPr>
              <w:t xml:space="preserve"> navýšen</w:t>
            </w:r>
            <w:r w:rsidR="007E3793">
              <w:rPr>
                <w:sz w:val="16"/>
                <w:szCs w:val="16"/>
                <w:lang w:val="fr-BE"/>
              </w:rPr>
              <w:t>í</w:t>
            </w:r>
            <w:r w:rsidR="003D11B4" w:rsidRPr="003D11B4">
              <w:rPr>
                <w:sz w:val="16"/>
                <w:szCs w:val="16"/>
                <w:lang w:val="fr-BE"/>
              </w:rPr>
              <w:t xml:space="preserve"> hodnot</w:t>
            </w:r>
            <w:r w:rsidR="007E3793">
              <w:rPr>
                <w:sz w:val="16"/>
                <w:szCs w:val="16"/>
                <w:lang w:val="fr-BE"/>
              </w:rPr>
              <w:t>y</w:t>
            </w:r>
            <w:r w:rsidR="003D11B4" w:rsidRPr="003D11B4">
              <w:rPr>
                <w:sz w:val="16"/>
                <w:szCs w:val="16"/>
                <w:lang w:val="fr-BE"/>
              </w:rPr>
              <w:t xml:space="preserve"> indikátoru z </w:t>
            </w:r>
            <w:r w:rsidR="003D11B4">
              <w:rPr>
                <w:sz w:val="16"/>
                <w:szCs w:val="16"/>
                <w:lang w:val="fr-BE"/>
              </w:rPr>
              <w:t>7 ks</w:t>
            </w:r>
            <w:r w:rsidR="003D11B4" w:rsidRPr="003D11B4">
              <w:rPr>
                <w:sz w:val="16"/>
                <w:szCs w:val="16"/>
                <w:lang w:val="fr-BE"/>
              </w:rPr>
              <w:t xml:space="preserve"> na </w:t>
            </w:r>
            <w:r w:rsidR="003D11B4">
              <w:rPr>
                <w:sz w:val="16"/>
                <w:szCs w:val="16"/>
                <w:lang w:val="fr-BE"/>
              </w:rPr>
              <w:t>8 ks</w:t>
            </w:r>
          </w:p>
        </w:tc>
      </w:tr>
      <w:tr w:rsidR="0019514A" w:rsidRPr="0019514A" w14:paraId="79576271" w14:textId="77777777" w:rsidTr="009F321B">
        <w:tc>
          <w:tcPr>
            <w:tcW w:w="427" w:type="dxa"/>
            <w:tcBorders>
              <w:top w:val="single" w:sz="4" w:space="0" w:color="auto"/>
              <w:left w:val="single" w:sz="4" w:space="0" w:color="auto"/>
              <w:bottom w:val="single" w:sz="4" w:space="0" w:color="auto"/>
              <w:right w:val="single" w:sz="4" w:space="0" w:color="auto"/>
            </w:tcBorders>
            <w:hideMark/>
          </w:tcPr>
          <w:p w14:paraId="4DDCA39B" w14:textId="353E26E2" w:rsidR="0019514A" w:rsidRPr="0019514A" w:rsidRDefault="0019514A" w:rsidP="0019514A">
            <w:pPr>
              <w:rPr>
                <w:sz w:val="16"/>
                <w:szCs w:val="16"/>
                <w:lang w:val="fr-BE"/>
              </w:rPr>
            </w:pPr>
            <w:r w:rsidRPr="0019514A">
              <w:rPr>
                <w:sz w:val="16"/>
                <w:szCs w:val="16"/>
                <w:lang w:val="fr-BE"/>
              </w:rPr>
              <w:t>S</w:t>
            </w:r>
          </w:p>
        </w:tc>
        <w:tc>
          <w:tcPr>
            <w:tcW w:w="851" w:type="dxa"/>
            <w:tcBorders>
              <w:top w:val="single" w:sz="4" w:space="0" w:color="auto"/>
              <w:left w:val="single" w:sz="4" w:space="0" w:color="auto"/>
              <w:bottom w:val="single" w:sz="4" w:space="0" w:color="auto"/>
              <w:right w:val="single" w:sz="4" w:space="0" w:color="auto"/>
            </w:tcBorders>
            <w:hideMark/>
          </w:tcPr>
          <w:p w14:paraId="247D3F03" w14:textId="77777777" w:rsidR="0019514A" w:rsidRPr="0019514A" w:rsidRDefault="0019514A" w:rsidP="0019514A">
            <w:pPr>
              <w:rPr>
                <w:sz w:val="16"/>
                <w:szCs w:val="16"/>
                <w:lang w:val="fr-BE"/>
              </w:rPr>
            </w:pPr>
            <w:r w:rsidRPr="0019514A">
              <w:rPr>
                <w:sz w:val="16"/>
                <w:szCs w:val="16"/>
                <w:lang w:val="fr-BE"/>
              </w:rPr>
              <w:t>74501</w:t>
            </w:r>
          </w:p>
        </w:tc>
        <w:tc>
          <w:tcPr>
            <w:tcW w:w="2270" w:type="dxa"/>
            <w:tcBorders>
              <w:top w:val="single" w:sz="4" w:space="0" w:color="auto"/>
              <w:left w:val="single" w:sz="4" w:space="0" w:color="auto"/>
              <w:bottom w:val="single" w:sz="4" w:space="0" w:color="auto"/>
              <w:right w:val="single" w:sz="4" w:space="0" w:color="auto"/>
            </w:tcBorders>
            <w:hideMark/>
          </w:tcPr>
          <w:p w14:paraId="73E7176D" w14:textId="77777777" w:rsidR="0019514A" w:rsidRPr="0019514A" w:rsidRDefault="0019514A" w:rsidP="0019514A">
            <w:pPr>
              <w:rPr>
                <w:sz w:val="16"/>
                <w:szCs w:val="16"/>
                <w:lang w:val="fr-BE"/>
              </w:rPr>
            </w:pPr>
            <w:r w:rsidRPr="0019514A">
              <w:rPr>
                <w:sz w:val="16"/>
                <w:szCs w:val="16"/>
                <w:lang w:val="fr-BE"/>
              </w:rPr>
              <w:t>Počet nových či zmodernizovaných zařízení obslužné a napájecí infrastruktury městské drážní dopravy</w:t>
            </w:r>
          </w:p>
        </w:tc>
        <w:tc>
          <w:tcPr>
            <w:tcW w:w="1276" w:type="dxa"/>
            <w:tcBorders>
              <w:top w:val="single" w:sz="4" w:space="0" w:color="auto"/>
              <w:left w:val="single" w:sz="4" w:space="0" w:color="auto"/>
              <w:bottom w:val="single" w:sz="4" w:space="0" w:color="auto"/>
              <w:right w:val="single" w:sz="4" w:space="0" w:color="auto"/>
            </w:tcBorders>
            <w:hideMark/>
          </w:tcPr>
          <w:p w14:paraId="037A996D" w14:textId="77777777" w:rsidR="0019514A" w:rsidRPr="0019514A" w:rsidRDefault="0019514A" w:rsidP="0019514A">
            <w:pPr>
              <w:rPr>
                <w:sz w:val="16"/>
                <w:szCs w:val="16"/>
                <w:lang w:val="fr-BE"/>
              </w:rPr>
            </w:pPr>
            <w:r w:rsidRPr="0019514A">
              <w:rPr>
                <w:sz w:val="16"/>
                <w:szCs w:val="16"/>
                <w:lang w:val="fr-BE"/>
              </w:rPr>
              <w:t>ks</w:t>
            </w:r>
          </w:p>
        </w:tc>
        <w:tc>
          <w:tcPr>
            <w:tcW w:w="1726" w:type="dxa"/>
            <w:tcBorders>
              <w:top w:val="single" w:sz="4" w:space="0" w:color="auto"/>
              <w:left w:val="single" w:sz="4" w:space="0" w:color="auto"/>
              <w:bottom w:val="single" w:sz="4" w:space="0" w:color="auto"/>
              <w:right w:val="single" w:sz="4" w:space="0" w:color="auto"/>
            </w:tcBorders>
          </w:tcPr>
          <w:p w14:paraId="115CA293" w14:textId="77777777" w:rsidR="0019514A" w:rsidRPr="0019514A" w:rsidRDefault="0019514A" w:rsidP="0019514A">
            <w:pPr>
              <w:rPr>
                <w:sz w:val="16"/>
                <w:szCs w:val="16"/>
                <w:lang w:val="fr-BE"/>
              </w:rPr>
            </w:pPr>
          </w:p>
        </w:tc>
        <w:tc>
          <w:tcPr>
            <w:tcW w:w="1109" w:type="dxa"/>
            <w:tcBorders>
              <w:top w:val="single" w:sz="4" w:space="0" w:color="auto"/>
              <w:left w:val="single" w:sz="4" w:space="0" w:color="auto"/>
              <w:bottom w:val="single" w:sz="4" w:space="0" w:color="auto"/>
              <w:right w:val="single" w:sz="4" w:space="0" w:color="auto"/>
            </w:tcBorders>
            <w:hideMark/>
          </w:tcPr>
          <w:p w14:paraId="29D588D1" w14:textId="77777777" w:rsidR="0019514A" w:rsidRPr="0019514A" w:rsidRDefault="0019514A" w:rsidP="0019514A">
            <w:pPr>
              <w:jc w:val="right"/>
              <w:rPr>
                <w:sz w:val="16"/>
                <w:szCs w:val="16"/>
                <w:lang w:val="fr-BE"/>
              </w:rPr>
            </w:pPr>
            <w:r w:rsidRPr="0019514A">
              <w:rPr>
                <w:sz w:val="16"/>
                <w:szCs w:val="16"/>
                <w:lang w:val="fr-BE"/>
              </w:rPr>
              <w:t>7,00</w:t>
            </w:r>
          </w:p>
        </w:tc>
        <w:tc>
          <w:tcPr>
            <w:tcW w:w="1134" w:type="dxa"/>
            <w:tcBorders>
              <w:top w:val="single" w:sz="4" w:space="0" w:color="auto"/>
              <w:left w:val="single" w:sz="4" w:space="0" w:color="auto"/>
              <w:bottom w:val="single" w:sz="4" w:space="0" w:color="auto"/>
              <w:right w:val="single" w:sz="4" w:space="0" w:color="auto"/>
            </w:tcBorders>
          </w:tcPr>
          <w:p w14:paraId="7FEE823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C06F62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21D7B5A" w14:textId="19783C0B" w:rsidR="00975633" w:rsidRPr="0019514A" w:rsidRDefault="00975633"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011EF0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B0CD13D"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75C3F33D" w14:textId="73107119" w:rsidR="0019514A" w:rsidRPr="0019514A" w:rsidRDefault="00571CB4" w:rsidP="00DA06A7">
            <w:pPr>
              <w:rPr>
                <w:sz w:val="16"/>
                <w:szCs w:val="16"/>
                <w:lang w:val="fr-BE"/>
              </w:rPr>
            </w:pPr>
            <w:r w:rsidRPr="007211A9">
              <w:rPr>
                <w:sz w:val="16"/>
                <w:szCs w:val="16"/>
                <w:lang w:val="fr-BE"/>
              </w:rPr>
              <w:t>Nebyl schválen žádný  projekt</w:t>
            </w:r>
            <w:r w:rsidRPr="003D11B4" w:rsidDel="005760C0">
              <w:rPr>
                <w:sz w:val="16"/>
                <w:szCs w:val="16"/>
                <w:lang w:val="fr-BE"/>
              </w:rPr>
              <w:t xml:space="preserve"> </w:t>
            </w:r>
          </w:p>
        </w:tc>
      </w:tr>
    </w:tbl>
    <w:p w14:paraId="28688FD9" w14:textId="72EE2E93" w:rsidR="0019514A" w:rsidRPr="0019514A" w:rsidRDefault="0019514A" w:rsidP="0019514A">
      <w:pPr>
        <w:rPr>
          <w:lang w:val="fr-BE"/>
        </w:rPr>
      </w:pPr>
      <w:r w:rsidRPr="0019514A">
        <w:rPr>
          <w:lang w:val="fr-BE"/>
        </w:rPr>
        <w:t>(1) S = vybrané operace, F = plně provedené operace</w:t>
      </w:r>
    </w:p>
    <w:p w14:paraId="4E6348FB" w14:textId="77777777" w:rsidR="0019514A" w:rsidRPr="0019514A" w:rsidRDefault="0019514A" w:rsidP="0019514A">
      <w:pPr>
        <w:rPr>
          <w:lang w:val="fr-B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68"/>
        <w:gridCol w:w="1134"/>
        <w:gridCol w:w="1134"/>
        <w:gridCol w:w="1134"/>
        <w:gridCol w:w="1134"/>
        <w:gridCol w:w="1134"/>
        <w:gridCol w:w="1134"/>
      </w:tblGrid>
      <w:tr w:rsidR="0019514A" w:rsidRPr="0019514A" w14:paraId="78C1B9AB" w14:textId="77777777" w:rsidTr="00BD52A7">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1F39428"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87AD9C"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81BDC70" w14:textId="77777777" w:rsidR="0019514A" w:rsidRPr="0019514A" w:rsidRDefault="0019514A" w:rsidP="0019514A">
            <w:pPr>
              <w:rPr>
                <w:b/>
                <w:sz w:val="16"/>
                <w:szCs w:val="16"/>
                <w:lang w:val="fr-BE"/>
              </w:rPr>
            </w:pPr>
            <w:r w:rsidRPr="0019514A">
              <w:rPr>
                <w:b/>
                <w:sz w:val="16"/>
                <w:szCs w:val="16"/>
                <w:lang w:val="fr-BE"/>
              </w:rPr>
              <w:t>Ukazatel</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FE49951" w14:textId="77777777" w:rsidR="0019514A" w:rsidRPr="0019514A" w:rsidRDefault="0019514A" w:rsidP="0019514A">
            <w:pPr>
              <w:jc w:val="center"/>
              <w:rPr>
                <w:b/>
                <w:sz w:val="16"/>
                <w:szCs w:val="16"/>
                <w:lang w:val="fr-BE"/>
              </w:rPr>
            </w:pPr>
            <w:r w:rsidRPr="0019514A">
              <w:rPr>
                <w:b/>
                <w:sz w:val="16"/>
                <w:szCs w:val="16"/>
                <w:lang w:val="fr-BE"/>
              </w:rPr>
              <w:t>2015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FDA9018" w14:textId="77777777" w:rsidR="0019514A" w:rsidRPr="0019514A" w:rsidRDefault="0019514A" w:rsidP="0019514A">
            <w:pPr>
              <w:jc w:val="center"/>
              <w:rPr>
                <w:b/>
                <w:sz w:val="16"/>
                <w:szCs w:val="16"/>
                <w:lang w:val="fr-BE"/>
              </w:rPr>
            </w:pPr>
            <w:r w:rsidRPr="0019514A">
              <w:rPr>
                <w:b/>
                <w:sz w:val="16"/>
                <w:szCs w:val="16"/>
                <w:lang w:val="fr-BE"/>
              </w:rPr>
              <w:t>2015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ED6B020" w14:textId="77777777" w:rsidR="0019514A" w:rsidRPr="0019514A" w:rsidRDefault="0019514A" w:rsidP="0019514A">
            <w:pPr>
              <w:jc w:val="center"/>
              <w:rPr>
                <w:b/>
                <w:sz w:val="16"/>
                <w:szCs w:val="16"/>
                <w:lang w:val="fr-BE"/>
              </w:rPr>
            </w:pPr>
            <w:r w:rsidRPr="0019514A">
              <w:rPr>
                <w:b/>
                <w:sz w:val="16"/>
                <w:szCs w:val="16"/>
                <w:lang w:val="fr-BE"/>
              </w:rPr>
              <w:t>2015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D2F996F" w14:textId="77777777" w:rsidR="0019514A" w:rsidRPr="0019514A" w:rsidRDefault="0019514A" w:rsidP="0019514A">
            <w:pPr>
              <w:jc w:val="center"/>
              <w:rPr>
                <w:b/>
                <w:sz w:val="16"/>
                <w:szCs w:val="16"/>
                <w:lang w:val="fr-BE"/>
              </w:rPr>
            </w:pPr>
            <w:r w:rsidRPr="0019514A">
              <w:rPr>
                <w:b/>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61E210D" w14:textId="77777777" w:rsidR="0019514A" w:rsidRPr="0019514A" w:rsidRDefault="0019514A" w:rsidP="0019514A">
            <w:pPr>
              <w:jc w:val="center"/>
              <w:rPr>
                <w:b/>
                <w:sz w:val="16"/>
                <w:szCs w:val="16"/>
                <w:lang w:val="fr-BE"/>
              </w:rPr>
            </w:pPr>
            <w:r w:rsidRPr="0019514A">
              <w:rPr>
                <w:b/>
                <w:sz w:val="16"/>
                <w:szCs w:val="16"/>
                <w:lang w:val="fr-BE"/>
              </w:rPr>
              <w:t>2014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E6AE83" w14:textId="77777777" w:rsidR="0019514A" w:rsidRPr="0019514A" w:rsidRDefault="0019514A" w:rsidP="0019514A">
            <w:pPr>
              <w:jc w:val="center"/>
              <w:rPr>
                <w:b/>
                <w:sz w:val="16"/>
                <w:szCs w:val="16"/>
                <w:lang w:val="fr-BE"/>
              </w:rPr>
            </w:pPr>
            <w:r w:rsidRPr="0019514A">
              <w:rPr>
                <w:b/>
                <w:sz w:val="16"/>
                <w:szCs w:val="16"/>
                <w:lang w:val="fr-BE"/>
              </w:rPr>
              <w:t>2014 Ženy</w:t>
            </w:r>
          </w:p>
        </w:tc>
      </w:tr>
      <w:tr w:rsidR="0019514A" w:rsidRPr="0019514A" w14:paraId="12E0B9A2" w14:textId="77777777">
        <w:tc>
          <w:tcPr>
            <w:tcW w:w="426" w:type="dxa"/>
            <w:tcBorders>
              <w:top w:val="single" w:sz="4" w:space="0" w:color="auto"/>
              <w:left w:val="single" w:sz="4" w:space="0" w:color="auto"/>
              <w:bottom w:val="single" w:sz="4" w:space="0" w:color="auto"/>
              <w:right w:val="single" w:sz="4" w:space="0" w:color="auto"/>
            </w:tcBorders>
            <w:hideMark/>
          </w:tcPr>
          <w:p w14:paraId="3AFCCC68"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0F3A9238" w14:textId="77777777" w:rsidR="0019514A" w:rsidRPr="0019514A" w:rsidRDefault="0019514A" w:rsidP="0019514A">
            <w:pPr>
              <w:rPr>
                <w:sz w:val="16"/>
                <w:szCs w:val="16"/>
                <w:lang w:val="fr-BE"/>
              </w:rPr>
            </w:pPr>
            <w:r w:rsidRPr="0019514A">
              <w:rPr>
                <w:sz w:val="16"/>
                <w:szCs w:val="16"/>
                <w:lang w:val="fr-BE"/>
              </w:rPr>
              <w:t>CO15</w:t>
            </w:r>
          </w:p>
        </w:tc>
        <w:tc>
          <w:tcPr>
            <w:tcW w:w="2268" w:type="dxa"/>
            <w:tcBorders>
              <w:top w:val="single" w:sz="4" w:space="0" w:color="auto"/>
              <w:left w:val="single" w:sz="4" w:space="0" w:color="auto"/>
              <w:bottom w:val="single" w:sz="4" w:space="0" w:color="auto"/>
              <w:right w:val="single" w:sz="4" w:space="0" w:color="auto"/>
            </w:tcBorders>
            <w:hideMark/>
          </w:tcPr>
          <w:p w14:paraId="5508190D" w14:textId="77777777" w:rsidR="0019514A" w:rsidRPr="0019514A" w:rsidRDefault="0019514A" w:rsidP="0019514A">
            <w:pPr>
              <w:rPr>
                <w:sz w:val="16"/>
                <w:szCs w:val="16"/>
                <w:lang w:val="fr-BE"/>
              </w:rPr>
            </w:pPr>
            <w:r w:rsidRPr="0019514A">
              <w:rPr>
                <w:sz w:val="16"/>
                <w:szCs w:val="16"/>
                <w:lang w:val="fr-BE"/>
              </w:rPr>
              <w:t>Městská doprava: Celková délka nových nebo modernizovaných tratí metra a tramvajových tratí</w:t>
            </w:r>
          </w:p>
        </w:tc>
        <w:tc>
          <w:tcPr>
            <w:tcW w:w="1134" w:type="dxa"/>
            <w:tcBorders>
              <w:top w:val="single" w:sz="4" w:space="0" w:color="auto"/>
              <w:left w:val="single" w:sz="4" w:space="0" w:color="auto"/>
              <w:bottom w:val="single" w:sz="4" w:space="0" w:color="auto"/>
              <w:right w:val="single" w:sz="4" w:space="0" w:color="auto"/>
            </w:tcBorders>
            <w:hideMark/>
          </w:tcPr>
          <w:p w14:paraId="32B5F61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9AEBF8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FF74CF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D50FAF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6B8E85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EB723AF" w14:textId="77777777" w:rsidR="0019514A" w:rsidRPr="0019514A" w:rsidRDefault="0019514A" w:rsidP="0019514A">
            <w:pPr>
              <w:jc w:val="right"/>
              <w:rPr>
                <w:sz w:val="16"/>
                <w:szCs w:val="16"/>
                <w:lang w:val="fr-BE"/>
              </w:rPr>
            </w:pPr>
          </w:p>
        </w:tc>
      </w:tr>
      <w:tr w:rsidR="0019514A" w:rsidRPr="0019514A" w14:paraId="22FB0CF1" w14:textId="77777777">
        <w:tc>
          <w:tcPr>
            <w:tcW w:w="426" w:type="dxa"/>
            <w:tcBorders>
              <w:top w:val="single" w:sz="4" w:space="0" w:color="auto"/>
              <w:left w:val="single" w:sz="4" w:space="0" w:color="auto"/>
              <w:bottom w:val="single" w:sz="4" w:space="0" w:color="auto"/>
              <w:right w:val="single" w:sz="4" w:space="0" w:color="auto"/>
            </w:tcBorders>
            <w:hideMark/>
          </w:tcPr>
          <w:p w14:paraId="523E3326"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373D1498" w14:textId="77777777" w:rsidR="0019514A" w:rsidRPr="0019514A" w:rsidRDefault="0019514A" w:rsidP="0019514A">
            <w:pPr>
              <w:rPr>
                <w:sz w:val="16"/>
                <w:szCs w:val="16"/>
                <w:lang w:val="fr-BE"/>
              </w:rPr>
            </w:pPr>
            <w:r w:rsidRPr="0019514A">
              <w:rPr>
                <w:sz w:val="16"/>
                <w:szCs w:val="16"/>
                <w:lang w:val="fr-BE"/>
              </w:rPr>
              <w:t>CO15</w:t>
            </w:r>
          </w:p>
        </w:tc>
        <w:tc>
          <w:tcPr>
            <w:tcW w:w="2268" w:type="dxa"/>
            <w:tcBorders>
              <w:top w:val="single" w:sz="4" w:space="0" w:color="auto"/>
              <w:left w:val="single" w:sz="4" w:space="0" w:color="auto"/>
              <w:bottom w:val="single" w:sz="4" w:space="0" w:color="auto"/>
              <w:right w:val="single" w:sz="4" w:space="0" w:color="auto"/>
            </w:tcBorders>
            <w:hideMark/>
          </w:tcPr>
          <w:p w14:paraId="3D4BD240" w14:textId="77777777" w:rsidR="0019514A" w:rsidRPr="0019514A" w:rsidRDefault="0019514A" w:rsidP="0019514A">
            <w:pPr>
              <w:rPr>
                <w:sz w:val="16"/>
                <w:szCs w:val="16"/>
                <w:lang w:val="fr-BE"/>
              </w:rPr>
            </w:pPr>
            <w:r w:rsidRPr="0019514A">
              <w:rPr>
                <w:sz w:val="16"/>
                <w:szCs w:val="16"/>
                <w:lang w:val="fr-BE"/>
              </w:rPr>
              <w:t>Městská doprava: Celková délka nových nebo modernizovaných tratí metra a tramvajových tratí</w:t>
            </w:r>
          </w:p>
        </w:tc>
        <w:tc>
          <w:tcPr>
            <w:tcW w:w="1134" w:type="dxa"/>
            <w:tcBorders>
              <w:top w:val="single" w:sz="4" w:space="0" w:color="auto"/>
              <w:left w:val="single" w:sz="4" w:space="0" w:color="auto"/>
              <w:bottom w:val="single" w:sz="4" w:space="0" w:color="auto"/>
              <w:right w:val="single" w:sz="4" w:space="0" w:color="auto"/>
            </w:tcBorders>
            <w:hideMark/>
          </w:tcPr>
          <w:p w14:paraId="20CDC29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0AEA61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726CA0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6202F53"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BC46E6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9CB2FF2" w14:textId="77777777" w:rsidR="0019514A" w:rsidRPr="0019514A" w:rsidRDefault="0019514A" w:rsidP="0019514A">
            <w:pPr>
              <w:jc w:val="right"/>
              <w:rPr>
                <w:sz w:val="16"/>
                <w:szCs w:val="16"/>
                <w:lang w:val="fr-BE"/>
              </w:rPr>
            </w:pPr>
          </w:p>
        </w:tc>
      </w:tr>
      <w:tr w:rsidR="0019514A" w:rsidRPr="0019514A" w14:paraId="60147B1B" w14:textId="77777777">
        <w:tc>
          <w:tcPr>
            <w:tcW w:w="426" w:type="dxa"/>
            <w:tcBorders>
              <w:top w:val="single" w:sz="4" w:space="0" w:color="auto"/>
              <w:left w:val="single" w:sz="4" w:space="0" w:color="auto"/>
              <w:bottom w:val="single" w:sz="4" w:space="0" w:color="auto"/>
              <w:right w:val="single" w:sz="4" w:space="0" w:color="auto"/>
            </w:tcBorders>
            <w:hideMark/>
          </w:tcPr>
          <w:p w14:paraId="142C2B9B"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7D9199AB" w14:textId="77777777" w:rsidR="0019514A" w:rsidRPr="0019514A" w:rsidRDefault="0019514A" w:rsidP="0019514A">
            <w:pPr>
              <w:rPr>
                <w:sz w:val="16"/>
                <w:szCs w:val="16"/>
                <w:lang w:val="fr-BE"/>
              </w:rPr>
            </w:pPr>
            <w:r w:rsidRPr="0019514A">
              <w:rPr>
                <w:sz w:val="16"/>
                <w:szCs w:val="16"/>
                <w:lang w:val="fr-BE"/>
              </w:rPr>
              <w:t>70301</w:t>
            </w:r>
          </w:p>
        </w:tc>
        <w:tc>
          <w:tcPr>
            <w:tcW w:w="2268" w:type="dxa"/>
            <w:tcBorders>
              <w:top w:val="single" w:sz="4" w:space="0" w:color="auto"/>
              <w:left w:val="single" w:sz="4" w:space="0" w:color="auto"/>
              <w:bottom w:val="single" w:sz="4" w:space="0" w:color="auto"/>
              <w:right w:val="single" w:sz="4" w:space="0" w:color="auto"/>
            </w:tcBorders>
            <w:hideMark/>
          </w:tcPr>
          <w:p w14:paraId="55C13672" w14:textId="77777777" w:rsidR="0019514A" w:rsidRPr="0019514A" w:rsidRDefault="0019514A" w:rsidP="0019514A">
            <w:pPr>
              <w:rPr>
                <w:sz w:val="16"/>
                <w:szCs w:val="16"/>
                <w:lang w:val="fr-BE"/>
              </w:rPr>
            </w:pPr>
            <w:r w:rsidRPr="0019514A">
              <w:rPr>
                <w:sz w:val="16"/>
                <w:szCs w:val="16"/>
                <w:lang w:val="fr-BE"/>
              </w:rPr>
              <w:t>Počet nově pořízených nebo modernizovaných vozidel pro drážní dopravu</w:t>
            </w:r>
          </w:p>
        </w:tc>
        <w:tc>
          <w:tcPr>
            <w:tcW w:w="1134" w:type="dxa"/>
            <w:tcBorders>
              <w:top w:val="single" w:sz="4" w:space="0" w:color="auto"/>
              <w:left w:val="single" w:sz="4" w:space="0" w:color="auto"/>
              <w:bottom w:val="single" w:sz="4" w:space="0" w:color="auto"/>
              <w:right w:val="single" w:sz="4" w:space="0" w:color="auto"/>
            </w:tcBorders>
            <w:hideMark/>
          </w:tcPr>
          <w:p w14:paraId="7052A10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CF8A62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A0AA53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5703B24"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D99B4F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CC015E3" w14:textId="77777777" w:rsidR="0019514A" w:rsidRPr="0019514A" w:rsidRDefault="0019514A" w:rsidP="0019514A">
            <w:pPr>
              <w:jc w:val="right"/>
              <w:rPr>
                <w:sz w:val="16"/>
                <w:szCs w:val="16"/>
                <w:lang w:val="fr-BE"/>
              </w:rPr>
            </w:pPr>
          </w:p>
        </w:tc>
      </w:tr>
      <w:tr w:rsidR="0019514A" w:rsidRPr="0019514A" w14:paraId="7EF7137B" w14:textId="77777777">
        <w:tc>
          <w:tcPr>
            <w:tcW w:w="426" w:type="dxa"/>
            <w:tcBorders>
              <w:top w:val="single" w:sz="4" w:space="0" w:color="auto"/>
              <w:left w:val="single" w:sz="4" w:space="0" w:color="auto"/>
              <w:bottom w:val="single" w:sz="4" w:space="0" w:color="auto"/>
              <w:right w:val="single" w:sz="4" w:space="0" w:color="auto"/>
            </w:tcBorders>
            <w:hideMark/>
          </w:tcPr>
          <w:p w14:paraId="0CC3AC41"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49B3ED3D" w14:textId="77777777" w:rsidR="0019514A" w:rsidRPr="0019514A" w:rsidRDefault="0019514A" w:rsidP="0019514A">
            <w:pPr>
              <w:rPr>
                <w:sz w:val="16"/>
                <w:szCs w:val="16"/>
                <w:lang w:val="fr-BE"/>
              </w:rPr>
            </w:pPr>
            <w:r w:rsidRPr="0019514A">
              <w:rPr>
                <w:sz w:val="16"/>
                <w:szCs w:val="16"/>
                <w:lang w:val="fr-BE"/>
              </w:rPr>
              <w:t>70301</w:t>
            </w:r>
          </w:p>
        </w:tc>
        <w:tc>
          <w:tcPr>
            <w:tcW w:w="2268" w:type="dxa"/>
            <w:tcBorders>
              <w:top w:val="single" w:sz="4" w:space="0" w:color="auto"/>
              <w:left w:val="single" w:sz="4" w:space="0" w:color="auto"/>
              <w:bottom w:val="single" w:sz="4" w:space="0" w:color="auto"/>
              <w:right w:val="single" w:sz="4" w:space="0" w:color="auto"/>
            </w:tcBorders>
            <w:hideMark/>
          </w:tcPr>
          <w:p w14:paraId="16A11CC6" w14:textId="77777777" w:rsidR="0019514A" w:rsidRPr="0019514A" w:rsidRDefault="0019514A" w:rsidP="0019514A">
            <w:pPr>
              <w:rPr>
                <w:sz w:val="16"/>
                <w:szCs w:val="16"/>
                <w:lang w:val="fr-BE"/>
              </w:rPr>
            </w:pPr>
            <w:r w:rsidRPr="0019514A">
              <w:rPr>
                <w:sz w:val="16"/>
                <w:szCs w:val="16"/>
                <w:lang w:val="fr-BE"/>
              </w:rPr>
              <w:t>Počet nově pořízených nebo modernizovaných vozidel pro drážní dopravu</w:t>
            </w:r>
          </w:p>
        </w:tc>
        <w:tc>
          <w:tcPr>
            <w:tcW w:w="1134" w:type="dxa"/>
            <w:tcBorders>
              <w:top w:val="single" w:sz="4" w:space="0" w:color="auto"/>
              <w:left w:val="single" w:sz="4" w:space="0" w:color="auto"/>
              <w:bottom w:val="single" w:sz="4" w:space="0" w:color="auto"/>
              <w:right w:val="single" w:sz="4" w:space="0" w:color="auto"/>
            </w:tcBorders>
            <w:hideMark/>
          </w:tcPr>
          <w:p w14:paraId="3DD982B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C78757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43ECE3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879DD1C"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6245FC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C7C1324" w14:textId="77777777" w:rsidR="0019514A" w:rsidRPr="0019514A" w:rsidRDefault="0019514A" w:rsidP="0019514A">
            <w:pPr>
              <w:jc w:val="right"/>
              <w:rPr>
                <w:sz w:val="16"/>
                <w:szCs w:val="16"/>
                <w:lang w:val="fr-BE"/>
              </w:rPr>
            </w:pPr>
          </w:p>
        </w:tc>
      </w:tr>
      <w:tr w:rsidR="0019514A" w:rsidRPr="0019514A" w14:paraId="269C645D" w14:textId="77777777">
        <w:tc>
          <w:tcPr>
            <w:tcW w:w="426" w:type="dxa"/>
            <w:tcBorders>
              <w:top w:val="single" w:sz="4" w:space="0" w:color="auto"/>
              <w:left w:val="single" w:sz="4" w:space="0" w:color="auto"/>
              <w:bottom w:val="single" w:sz="4" w:space="0" w:color="auto"/>
              <w:right w:val="single" w:sz="4" w:space="0" w:color="auto"/>
            </w:tcBorders>
            <w:hideMark/>
          </w:tcPr>
          <w:p w14:paraId="67B359DB"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668B1048" w14:textId="77777777" w:rsidR="0019514A" w:rsidRPr="0019514A" w:rsidRDefault="0019514A" w:rsidP="0019514A">
            <w:pPr>
              <w:rPr>
                <w:sz w:val="16"/>
                <w:szCs w:val="16"/>
                <w:lang w:val="fr-BE"/>
              </w:rPr>
            </w:pPr>
            <w:r w:rsidRPr="0019514A">
              <w:rPr>
                <w:sz w:val="16"/>
                <w:szCs w:val="16"/>
                <w:lang w:val="fr-BE"/>
              </w:rPr>
              <w:t>71001</w:t>
            </w:r>
          </w:p>
        </w:tc>
        <w:tc>
          <w:tcPr>
            <w:tcW w:w="2268" w:type="dxa"/>
            <w:tcBorders>
              <w:top w:val="single" w:sz="4" w:space="0" w:color="auto"/>
              <w:left w:val="single" w:sz="4" w:space="0" w:color="auto"/>
              <w:bottom w:val="single" w:sz="4" w:space="0" w:color="auto"/>
              <w:right w:val="single" w:sz="4" w:space="0" w:color="auto"/>
            </w:tcBorders>
            <w:hideMark/>
          </w:tcPr>
          <w:p w14:paraId="7FFC7F4E" w14:textId="77777777" w:rsidR="0019514A" w:rsidRPr="0019514A" w:rsidRDefault="0019514A" w:rsidP="0019514A">
            <w:pPr>
              <w:rPr>
                <w:sz w:val="16"/>
                <w:szCs w:val="16"/>
                <w:lang w:val="fr-BE"/>
              </w:rPr>
            </w:pPr>
            <w:r w:rsidRPr="0019514A">
              <w:rPr>
                <w:sz w:val="16"/>
                <w:szCs w:val="16"/>
                <w:lang w:val="fr-BE"/>
              </w:rPr>
              <w:t>Počet nových /modernizovaných mechanizmů či zařízení pro překládku</w:t>
            </w:r>
          </w:p>
        </w:tc>
        <w:tc>
          <w:tcPr>
            <w:tcW w:w="1134" w:type="dxa"/>
            <w:tcBorders>
              <w:top w:val="single" w:sz="4" w:space="0" w:color="auto"/>
              <w:left w:val="single" w:sz="4" w:space="0" w:color="auto"/>
              <w:bottom w:val="single" w:sz="4" w:space="0" w:color="auto"/>
              <w:right w:val="single" w:sz="4" w:space="0" w:color="auto"/>
            </w:tcBorders>
            <w:hideMark/>
          </w:tcPr>
          <w:p w14:paraId="14ACDBC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67858A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1EDE61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EA00D7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D32632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112BAFD" w14:textId="77777777" w:rsidR="0019514A" w:rsidRPr="0019514A" w:rsidRDefault="0019514A" w:rsidP="0019514A">
            <w:pPr>
              <w:jc w:val="right"/>
              <w:rPr>
                <w:sz w:val="16"/>
                <w:szCs w:val="16"/>
                <w:lang w:val="fr-BE"/>
              </w:rPr>
            </w:pPr>
          </w:p>
        </w:tc>
      </w:tr>
      <w:tr w:rsidR="0019514A" w:rsidRPr="0019514A" w14:paraId="1E4482C9" w14:textId="77777777">
        <w:tc>
          <w:tcPr>
            <w:tcW w:w="426" w:type="dxa"/>
            <w:tcBorders>
              <w:top w:val="single" w:sz="4" w:space="0" w:color="auto"/>
              <w:left w:val="single" w:sz="4" w:space="0" w:color="auto"/>
              <w:bottom w:val="single" w:sz="4" w:space="0" w:color="auto"/>
              <w:right w:val="single" w:sz="4" w:space="0" w:color="auto"/>
            </w:tcBorders>
            <w:hideMark/>
          </w:tcPr>
          <w:p w14:paraId="58C2FF34" w14:textId="77777777" w:rsidR="0019514A" w:rsidRPr="0019514A" w:rsidRDefault="0019514A" w:rsidP="0019514A">
            <w:pPr>
              <w:rPr>
                <w:sz w:val="16"/>
                <w:szCs w:val="16"/>
                <w:lang w:val="fr-BE"/>
              </w:rPr>
            </w:pPr>
            <w:r w:rsidRPr="0019514A">
              <w:rPr>
                <w:sz w:val="16"/>
                <w:szCs w:val="16"/>
                <w:lang w:val="fr-BE"/>
              </w:rPr>
              <w:lastRenderedPageBreak/>
              <w:t>S</w:t>
            </w:r>
          </w:p>
        </w:tc>
        <w:tc>
          <w:tcPr>
            <w:tcW w:w="850" w:type="dxa"/>
            <w:tcBorders>
              <w:top w:val="single" w:sz="4" w:space="0" w:color="auto"/>
              <w:left w:val="single" w:sz="4" w:space="0" w:color="auto"/>
              <w:bottom w:val="single" w:sz="4" w:space="0" w:color="auto"/>
              <w:right w:val="single" w:sz="4" w:space="0" w:color="auto"/>
            </w:tcBorders>
            <w:hideMark/>
          </w:tcPr>
          <w:p w14:paraId="4BC5494E" w14:textId="77777777" w:rsidR="0019514A" w:rsidRPr="0019514A" w:rsidRDefault="0019514A" w:rsidP="0019514A">
            <w:pPr>
              <w:rPr>
                <w:sz w:val="16"/>
                <w:szCs w:val="16"/>
                <w:lang w:val="fr-BE"/>
              </w:rPr>
            </w:pPr>
            <w:r w:rsidRPr="0019514A">
              <w:rPr>
                <w:sz w:val="16"/>
                <w:szCs w:val="16"/>
                <w:lang w:val="fr-BE"/>
              </w:rPr>
              <w:t>71001</w:t>
            </w:r>
          </w:p>
        </w:tc>
        <w:tc>
          <w:tcPr>
            <w:tcW w:w="2268" w:type="dxa"/>
            <w:tcBorders>
              <w:top w:val="single" w:sz="4" w:space="0" w:color="auto"/>
              <w:left w:val="single" w:sz="4" w:space="0" w:color="auto"/>
              <w:bottom w:val="single" w:sz="4" w:space="0" w:color="auto"/>
              <w:right w:val="single" w:sz="4" w:space="0" w:color="auto"/>
            </w:tcBorders>
            <w:hideMark/>
          </w:tcPr>
          <w:p w14:paraId="6A99FFE3" w14:textId="77777777" w:rsidR="0019514A" w:rsidRPr="0019514A" w:rsidRDefault="0019514A" w:rsidP="0019514A">
            <w:pPr>
              <w:rPr>
                <w:sz w:val="16"/>
                <w:szCs w:val="16"/>
                <w:lang w:val="fr-BE"/>
              </w:rPr>
            </w:pPr>
            <w:r w:rsidRPr="0019514A">
              <w:rPr>
                <w:sz w:val="16"/>
                <w:szCs w:val="16"/>
                <w:lang w:val="fr-BE"/>
              </w:rPr>
              <w:t>Počet nových /modernizovaných mechanizmů či zařízení pro překládku</w:t>
            </w:r>
          </w:p>
        </w:tc>
        <w:tc>
          <w:tcPr>
            <w:tcW w:w="1134" w:type="dxa"/>
            <w:tcBorders>
              <w:top w:val="single" w:sz="4" w:space="0" w:color="auto"/>
              <w:left w:val="single" w:sz="4" w:space="0" w:color="auto"/>
              <w:bottom w:val="single" w:sz="4" w:space="0" w:color="auto"/>
              <w:right w:val="single" w:sz="4" w:space="0" w:color="auto"/>
            </w:tcBorders>
            <w:hideMark/>
          </w:tcPr>
          <w:p w14:paraId="30FA9D6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9754E8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451C61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02A2E2A"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D39BCC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B0AF421" w14:textId="77777777" w:rsidR="0019514A" w:rsidRPr="0019514A" w:rsidRDefault="0019514A" w:rsidP="0019514A">
            <w:pPr>
              <w:jc w:val="right"/>
              <w:rPr>
                <w:sz w:val="16"/>
                <w:szCs w:val="16"/>
                <w:lang w:val="fr-BE"/>
              </w:rPr>
            </w:pPr>
          </w:p>
        </w:tc>
      </w:tr>
      <w:tr w:rsidR="0019514A" w:rsidRPr="0019514A" w14:paraId="6C7A66CE" w14:textId="77777777">
        <w:tc>
          <w:tcPr>
            <w:tcW w:w="426" w:type="dxa"/>
            <w:tcBorders>
              <w:top w:val="single" w:sz="4" w:space="0" w:color="auto"/>
              <w:left w:val="single" w:sz="4" w:space="0" w:color="auto"/>
              <w:bottom w:val="single" w:sz="4" w:space="0" w:color="auto"/>
              <w:right w:val="single" w:sz="4" w:space="0" w:color="auto"/>
            </w:tcBorders>
            <w:hideMark/>
          </w:tcPr>
          <w:p w14:paraId="455A28F8"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2EE284AB" w14:textId="77777777" w:rsidR="0019514A" w:rsidRPr="0019514A" w:rsidRDefault="0019514A" w:rsidP="0019514A">
            <w:pPr>
              <w:rPr>
                <w:sz w:val="16"/>
                <w:szCs w:val="16"/>
                <w:lang w:val="fr-BE"/>
              </w:rPr>
            </w:pPr>
            <w:r w:rsidRPr="0019514A">
              <w:rPr>
                <w:sz w:val="16"/>
                <w:szCs w:val="16"/>
                <w:lang w:val="fr-BE"/>
              </w:rPr>
              <w:t>71004</w:t>
            </w:r>
          </w:p>
        </w:tc>
        <w:tc>
          <w:tcPr>
            <w:tcW w:w="2268" w:type="dxa"/>
            <w:tcBorders>
              <w:top w:val="single" w:sz="4" w:space="0" w:color="auto"/>
              <w:left w:val="single" w:sz="4" w:space="0" w:color="auto"/>
              <w:bottom w:val="single" w:sz="4" w:space="0" w:color="auto"/>
              <w:right w:val="single" w:sz="4" w:space="0" w:color="auto"/>
            </w:tcBorders>
            <w:hideMark/>
          </w:tcPr>
          <w:p w14:paraId="43084E0A" w14:textId="77777777" w:rsidR="0019514A" w:rsidRPr="0019514A" w:rsidRDefault="0019514A" w:rsidP="0019514A">
            <w:pPr>
              <w:rPr>
                <w:sz w:val="16"/>
                <w:szCs w:val="16"/>
                <w:lang w:val="fr-BE"/>
              </w:rPr>
            </w:pPr>
            <w:r w:rsidRPr="0019514A">
              <w:rPr>
                <w:sz w:val="16"/>
                <w:szCs w:val="16"/>
                <w:lang w:val="fr-BE"/>
              </w:rPr>
              <w:t>Počet modernizovaných/nových terminálů</w:t>
            </w:r>
          </w:p>
        </w:tc>
        <w:tc>
          <w:tcPr>
            <w:tcW w:w="1134" w:type="dxa"/>
            <w:tcBorders>
              <w:top w:val="single" w:sz="4" w:space="0" w:color="auto"/>
              <w:left w:val="single" w:sz="4" w:space="0" w:color="auto"/>
              <w:bottom w:val="single" w:sz="4" w:space="0" w:color="auto"/>
              <w:right w:val="single" w:sz="4" w:space="0" w:color="auto"/>
            </w:tcBorders>
            <w:hideMark/>
          </w:tcPr>
          <w:p w14:paraId="30A6BF2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7FF4B9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8041B0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08DAB5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5F3139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943E378" w14:textId="77777777" w:rsidR="0019514A" w:rsidRPr="0019514A" w:rsidRDefault="0019514A" w:rsidP="0019514A">
            <w:pPr>
              <w:jc w:val="right"/>
              <w:rPr>
                <w:sz w:val="16"/>
                <w:szCs w:val="16"/>
                <w:lang w:val="fr-BE"/>
              </w:rPr>
            </w:pPr>
          </w:p>
        </w:tc>
      </w:tr>
      <w:tr w:rsidR="0019514A" w:rsidRPr="0019514A" w14:paraId="43962F1F" w14:textId="77777777">
        <w:tc>
          <w:tcPr>
            <w:tcW w:w="426" w:type="dxa"/>
            <w:tcBorders>
              <w:top w:val="single" w:sz="4" w:space="0" w:color="auto"/>
              <w:left w:val="single" w:sz="4" w:space="0" w:color="auto"/>
              <w:bottom w:val="single" w:sz="4" w:space="0" w:color="auto"/>
              <w:right w:val="single" w:sz="4" w:space="0" w:color="auto"/>
            </w:tcBorders>
            <w:hideMark/>
          </w:tcPr>
          <w:p w14:paraId="2EC6E27A"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1EEB1CB1" w14:textId="77777777" w:rsidR="0019514A" w:rsidRPr="0019514A" w:rsidRDefault="0019514A" w:rsidP="0019514A">
            <w:pPr>
              <w:rPr>
                <w:sz w:val="16"/>
                <w:szCs w:val="16"/>
                <w:lang w:val="fr-BE"/>
              </w:rPr>
            </w:pPr>
            <w:r w:rsidRPr="0019514A">
              <w:rPr>
                <w:sz w:val="16"/>
                <w:szCs w:val="16"/>
                <w:lang w:val="fr-BE"/>
              </w:rPr>
              <w:t>71004</w:t>
            </w:r>
          </w:p>
        </w:tc>
        <w:tc>
          <w:tcPr>
            <w:tcW w:w="2268" w:type="dxa"/>
            <w:tcBorders>
              <w:top w:val="single" w:sz="4" w:space="0" w:color="auto"/>
              <w:left w:val="single" w:sz="4" w:space="0" w:color="auto"/>
              <w:bottom w:val="single" w:sz="4" w:space="0" w:color="auto"/>
              <w:right w:val="single" w:sz="4" w:space="0" w:color="auto"/>
            </w:tcBorders>
            <w:hideMark/>
          </w:tcPr>
          <w:p w14:paraId="3CB878E2" w14:textId="77777777" w:rsidR="0019514A" w:rsidRPr="0019514A" w:rsidRDefault="0019514A" w:rsidP="0019514A">
            <w:pPr>
              <w:rPr>
                <w:sz w:val="16"/>
                <w:szCs w:val="16"/>
                <w:lang w:val="fr-BE"/>
              </w:rPr>
            </w:pPr>
            <w:r w:rsidRPr="0019514A">
              <w:rPr>
                <w:sz w:val="16"/>
                <w:szCs w:val="16"/>
                <w:lang w:val="fr-BE"/>
              </w:rPr>
              <w:t>Počet modernizovaných/nových terminálů</w:t>
            </w:r>
          </w:p>
        </w:tc>
        <w:tc>
          <w:tcPr>
            <w:tcW w:w="1134" w:type="dxa"/>
            <w:tcBorders>
              <w:top w:val="single" w:sz="4" w:space="0" w:color="auto"/>
              <w:left w:val="single" w:sz="4" w:space="0" w:color="auto"/>
              <w:bottom w:val="single" w:sz="4" w:space="0" w:color="auto"/>
              <w:right w:val="single" w:sz="4" w:space="0" w:color="auto"/>
            </w:tcBorders>
            <w:hideMark/>
          </w:tcPr>
          <w:p w14:paraId="0C0253F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05CDB3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553943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268FE4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0EEF76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A951010" w14:textId="77777777" w:rsidR="0019514A" w:rsidRPr="0019514A" w:rsidRDefault="0019514A" w:rsidP="0019514A">
            <w:pPr>
              <w:jc w:val="right"/>
              <w:rPr>
                <w:sz w:val="16"/>
                <w:szCs w:val="16"/>
                <w:lang w:val="fr-BE"/>
              </w:rPr>
            </w:pPr>
          </w:p>
        </w:tc>
      </w:tr>
      <w:tr w:rsidR="0019514A" w:rsidRPr="0019514A" w14:paraId="41BD1C4C" w14:textId="77777777">
        <w:tc>
          <w:tcPr>
            <w:tcW w:w="426" w:type="dxa"/>
            <w:tcBorders>
              <w:top w:val="single" w:sz="4" w:space="0" w:color="auto"/>
              <w:left w:val="single" w:sz="4" w:space="0" w:color="auto"/>
              <w:bottom w:val="single" w:sz="4" w:space="0" w:color="auto"/>
              <w:right w:val="single" w:sz="4" w:space="0" w:color="auto"/>
            </w:tcBorders>
            <w:hideMark/>
          </w:tcPr>
          <w:p w14:paraId="739A9518"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0C56BBF3" w14:textId="77777777" w:rsidR="0019514A" w:rsidRPr="0019514A" w:rsidRDefault="0019514A" w:rsidP="0019514A">
            <w:pPr>
              <w:rPr>
                <w:sz w:val="16"/>
                <w:szCs w:val="16"/>
                <w:lang w:val="fr-BE"/>
              </w:rPr>
            </w:pPr>
            <w:r w:rsidRPr="0019514A">
              <w:rPr>
                <w:sz w:val="16"/>
                <w:szCs w:val="16"/>
                <w:lang w:val="fr-BE"/>
              </w:rPr>
              <w:t>73101</w:t>
            </w:r>
          </w:p>
        </w:tc>
        <w:tc>
          <w:tcPr>
            <w:tcW w:w="2268" w:type="dxa"/>
            <w:tcBorders>
              <w:top w:val="single" w:sz="4" w:space="0" w:color="auto"/>
              <w:left w:val="single" w:sz="4" w:space="0" w:color="auto"/>
              <w:bottom w:val="single" w:sz="4" w:space="0" w:color="auto"/>
              <w:right w:val="single" w:sz="4" w:space="0" w:color="auto"/>
            </w:tcBorders>
            <w:hideMark/>
          </w:tcPr>
          <w:p w14:paraId="76750110" w14:textId="77777777" w:rsidR="0019514A" w:rsidRPr="0019514A" w:rsidRDefault="0019514A" w:rsidP="0019514A">
            <w:pPr>
              <w:rPr>
                <w:sz w:val="16"/>
                <w:szCs w:val="16"/>
                <w:lang w:val="fr-BE"/>
              </w:rPr>
            </w:pPr>
            <w:r w:rsidRPr="0019514A">
              <w:rPr>
                <w:sz w:val="16"/>
                <w:szCs w:val="16"/>
                <w:lang w:val="fr-BE"/>
              </w:rPr>
              <w:t>Počet modernizací plavidel</w:t>
            </w:r>
          </w:p>
        </w:tc>
        <w:tc>
          <w:tcPr>
            <w:tcW w:w="1134" w:type="dxa"/>
            <w:tcBorders>
              <w:top w:val="single" w:sz="4" w:space="0" w:color="auto"/>
              <w:left w:val="single" w:sz="4" w:space="0" w:color="auto"/>
              <w:bottom w:val="single" w:sz="4" w:space="0" w:color="auto"/>
              <w:right w:val="single" w:sz="4" w:space="0" w:color="auto"/>
            </w:tcBorders>
            <w:hideMark/>
          </w:tcPr>
          <w:p w14:paraId="01B6ADF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83C869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505237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12F0C7C"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4FED2F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EF0AA2C" w14:textId="77777777" w:rsidR="0019514A" w:rsidRPr="0019514A" w:rsidRDefault="0019514A" w:rsidP="0019514A">
            <w:pPr>
              <w:jc w:val="right"/>
              <w:rPr>
                <w:sz w:val="16"/>
                <w:szCs w:val="16"/>
                <w:lang w:val="fr-BE"/>
              </w:rPr>
            </w:pPr>
          </w:p>
        </w:tc>
      </w:tr>
      <w:tr w:rsidR="0019514A" w:rsidRPr="0019514A" w14:paraId="3FC2C3BA" w14:textId="77777777">
        <w:tc>
          <w:tcPr>
            <w:tcW w:w="426" w:type="dxa"/>
            <w:tcBorders>
              <w:top w:val="single" w:sz="4" w:space="0" w:color="auto"/>
              <w:left w:val="single" w:sz="4" w:space="0" w:color="auto"/>
              <w:bottom w:val="single" w:sz="4" w:space="0" w:color="auto"/>
              <w:right w:val="single" w:sz="4" w:space="0" w:color="auto"/>
            </w:tcBorders>
            <w:hideMark/>
          </w:tcPr>
          <w:p w14:paraId="0EF35FF0"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9B422E0" w14:textId="77777777" w:rsidR="0019514A" w:rsidRPr="0019514A" w:rsidRDefault="0019514A" w:rsidP="0019514A">
            <w:pPr>
              <w:rPr>
                <w:sz w:val="16"/>
                <w:szCs w:val="16"/>
                <w:lang w:val="fr-BE"/>
              </w:rPr>
            </w:pPr>
            <w:r w:rsidRPr="0019514A">
              <w:rPr>
                <w:sz w:val="16"/>
                <w:szCs w:val="16"/>
                <w:lang w:val="fr-BE"/>
              </w:rPr>
              <w:t>73101</w:t>
            </w:r>
          </w:p>
        </w:tc>
        <w:tc>
          <w:tcPr>
            <w:tcW w:w="2268" w:type="dxa"/>
            <w:tcBorders>
              <w:top w:val="single" w:sz="4" w:space="0" w:color="auto"/>
              <w:left w:val="single" w:sz="4" w:space="0" w:color="auto"/>
              <w:bottom w:val="single" w:sz="4" w:space="0" w:color="auto"/>
              <w:right w:val="single" w:sz="4" w:space="0" w:color="auto"/>
            </w:tcBorders>
            <w:hideMark/>
          </w:tcPr>
          <w:p w14:paraId="7EAAB70D" w14:textId="77777777" w:rsidR="0019514A" w:rsidRPr="0019514A" w:rsidRDefault="0019514A" w:rsidP="0019514A">
            <w:pPr>
              <w:rPr>
                <w:sz w:val="16"/>
                <w:szCs w:val="16"/>
                <w:lang w:val="fr-BE"/>
              </w:rPr>
            </w:pPr>
            <w:r w:rsidRPr="0019514A">
              <w:rPr>
                <w:sz w:val="16"/>
                <w:szCs w:val="16"/>
                <w:lang w:val="fr-BE"/>
              </w:rPr>
              <w:t>Počet modernizací plavidel</w:t>
            </w:r>
          </w:p>
        </w:tc>
        <w:tc>
          <w:tcPr>
            <w:tcW w:w="1134" w:type="dxa"/>
            <w:tcBorders>
              <w:top w:val="single" w:sz="4" w:space="0" w:color="auto"/>
              <w:left w:val="single" w:sz="4" w:space="0" w:color="auto"/>
              <w:bottom w:val="single" w:sz="4" w:space="0" w:color="auto"/>
              <w:right w:val="single" w:sz="4" w:space="0" w:color="auto"/>
            </w:tcBorders>
            <w:hideMark/>
          </w:tcPr>
          <w:p w14:paraId="763D591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A8FD2C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A96B74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302BA9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ABE41B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FEB44FF" w14:textId="77777777" w:rsidR="0019514A" w:rsidRPr="0019514A" w:rsidRDefault="0019514A" w:rsidP="0019514A">
            <w:pPr>
              <w:jc w:val="right"/>
              <w:rPr>
                <w:sz w:val="16"/>
                <w:szCs w:val="16"/>
                <w:lang w:val="fr-BE"/>
              </w:rPr>
            </w:pPr>
          </w:p>
        </w:tc>
      </w:tr>
      <w:tr w:rsidR="0019514A" w:rsidRPr="0019514A" w14:paraId="3A7434D1" w14:textId="77777777">
        <w:tc>
          <w:tcPr>
            <w:tcW w:w="426" w:type="dxa"/>
            <w:tcBorders>
              <w:top w:val="single" w:sz="4" w:space="0" w:color="auto"/>
              <w:left w:val="single" w:sz="4" w:space="0" w:color="auto"/>
              <w:bottom w:val="single" w:sz="4" w:space="0" w:color="auto"/>
              <w:right w:val="single" w:sz="4" w:space="0" w:color="auto"/>
            </w:tcBorders>
            <w:hideMark/>
          </w:tcPr>
          <w:p w14:paraId="2DDB8F49"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5B14BFC1" w14:textId="77777777" w:rsidR="0019514A" w:rsidRPr="0019514A" w:rsidRDefault="0019514A" w:rsidP="0019514A">
            <w:pPr>
              <w:rPr>
                <w:sz w:val="16"/>
                <w:szCs w:val="16"/>
                <w:lang w:val="fr-BE"/>
              </w:rPr>
            </w:pPr>
            <w:r w:rsidRPr="0019514A">
              <w:rPr>
                <w:sz w:val="16"/>
                <w:szCs w:val="16"/>
                <w:lang w:val="fr-BE"/>
              </w:rPr>
              <w:t>74500</w:t>
            </w:r>
          </w:p>
        </w:tc>
        <w:tc>
          <w:tcPr>
            <w:tcW w:w="2268" w:type="dxa"/>
            <w:tcBorders>
              <w:top w:val="single" w:sz="4" w:space="0" w:color="auto"/>
              <w:left w:val="single" w:sz="4" w:space="0" w:color="auto"/>
              <w:bottom w:val="single" w:sz="4" w:space="0" w:color="auto"/>
              <w:right w:val="single" w:sz="4" w:space="0" w:color="auto"/>
            </w:tcBorders>
            <w:hideMark/>
          </w:tcPr>
          <w:p w14:paraId="460D3FF5" w14:textId="77777777" w:rsidR="0019514A" w:rsidRPr="0019514A" w:rsidRDefault="0019514A" w:rsidP="0019514A">
            <w:pPr>
              <w:rPr>
                <w:sz w:val="16"/>
                <w:szCs w:val="16"/>
                <w:lang w:val="fr-BE"/>
              </w:rPr>
            </w:pPr>
            <w:r w:rsidRPr="0019514A">
              <w:rPr>
                <w:sz w:val="16"/>
                <w:szCs w:val="16"/>
                <w:lang w:val="fr-BE"/>
              </w:rPr>
              <w:t>Celková délka nových nebo modernizovaných linek metra, tramvajových tratí nebo trolejbusových tratí</w:t>
            </w:r>
          </w:p>
        </w:tc>
        <w:tc>
          <w:tcPr>
            <w:tcW w:w="1134" w:type="dxa"/>
            <w:tcBorders>
              <w:top w:val="single" w:sz="4" w:space="0" w:color="auto"/>
              <w:left w:val="single" w:sz="4" w:space="0" w:color="auto"/>
              <w:bottom w:val="single" w:sz="4" w:space="0" w:color="auto"/>
              <w:right w:val="single" w:sz="4" w:space="0" w:color="auto"/>
            </w:tcBorders>
            <w:hideMark/>
          </w:tcPr>
          <w:p w14:paraId="055B629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DE2D4E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20DD69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7EF303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E184B2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508B77F" w14:textId="77777777" w:rsidR="0019514A" w:rsidRPr="0019514A" w:rsidRDefault="0019514A" w:rsidP="0019514A">
            <w:pPr>
              <w:jc w:val="right"/>
              <w:rPr>
                <w:sz w:val="16"/>
                <w:szCs w:val="16"/>
                <w:lang w:val="fr-BE"/>
              </w:rPr>
            </w:pPr>
          </w:p>
        </w:tc>
      </w:tr>
      <w:tr w:rsidR="0019514A" w:rsidRPr="0019514A" w14:paraId="66AA5CD8" w14:textId="77777777">
        <w:tc>
          <w:tcPr>
            <w:tcW w:w="426" w:type="dxa"/>
            <w:tcBorders>
              <w:top w:val="single" w:sz="4" w:space="0" w:color="auto"/>
              <w:left w:val="single" w:sz="4" w:space="0" w:color="auto"/>
              <w:bottom w:val="single" w:sz="4" w:space="0" w:color="auto"/>
              <w:right w:val="single" w:sz="4" w:space="0" w:color="auto"/>
            </w:tcBorders>
            <w:hideMark/>
          </w:tcPr>
          <w:p w14:paraId="171AF9D0"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00EE69C6" w14:textId="77777777" w:rsidR="0019514A" w:rsidRPr="0019514A" w:rsidRDefault="0019514A" w:rsidP="0019514A">
            <w:pPr>
              <w:rPr>
                <w:sz w:val="16"/>
                <w:szCs w:val="16"/>
                <w:lang w:val="fr-BE"/>
              </w:rPr>
            </w:pPr>
            <w:r w:rsidRPr="0019514A">
              <w:rPr>
                <w:sz w:val="16"/>
                <w:szCs w:val="16"/>
                <w:lang w:val="fr-BE"/>
              </w:rPr>
              <w:t>74500</w:t>
            </w:r>
          </w:p>
        </w:tc>
        <w:tc>
          <w:tcPr>
            <w:tcW w:w="2268" w:type="dxa"/>
            <w:tcBorders>
              <w:top w:val="single" w:sz="4" w:space="0" w:color="auto"/>
              <w:left w:val="single" w:sz="4" w:space="0" w:color="auto"/>
              <w:bottom w:val="single" w:sz="4" w:space="0" w:color="auto"/>
              <w:right w:val="single" w:sz="4" w:space="0" w:color="auto"/>
            </w:tcBorders>
            <w:hideMark/>
          </w:tcPr>
          <w:p w14:paraId="555C6FCD" w14:textId="77777777" w:rsidR="0019514A" w:rsidRPr="0019514A" w:rsidRDefault="0019514A" w:rsidP="0019514A">
            <w:pPr>
              <w:rPr>
                <w:sz w:val="16"/>
                <w:szCs w:val="16"/>
                <w:lang w:val="fr-BE"/>
              </w:rPr>
            </w:pPr>
            <w:r w:rsidRPr="0019514A">
              <w:rPr>
                <w:sz w:val="16"/>
                <w:szCs w:val="16"/>
                <w:lang w:val="fr-BE"/>
              </w:rPr>
              <w:t>Celková délka nových nebo modernizovaných linek metra, tramvajových tratí nebo trolejbusových tratí</w:t>
            </w:r>
          </w:p>
        </w:tc>
        <w:tc>
          <w:tcPr>
            <w:tcW w:w="1134" w:type="dxa"/>
            <w:tcBorders>
              <w:top w:val="single" w:sz="4" w:space="0" w:color="auto"/>
              <w:left w:val="single" w:sz="4" w:space="0" w:color="auto"/>
              <w:bottom w:val="single" w:sz="4" w:space="0" w:color="auto"/>
              <w:right w:val="single" w:sz="4" w:space="0" w:color="auto"/>
            </w:tcBorders>
            <w:hideMark/>
          </w:tcPr>
          <w:p w14:paraId="5639DF05"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52D961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0E2B61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4702E6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EB0F90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64EC363" w14:textId="77777777" w:rsidR="0019514A" w:rsidRPr="0019514A" w:rsidRDefault="0019514A" w:rsidP="0019514A">
            <w:pPr>
              <w:jc w:val="right"/>
              <w:rPr>
                <w:sz w:val="16"/>
                <w:szCs w:val="16"/>
                <w:lang w:val="fr-BE"/>
              </w:rPr>
            </w:pPr>
          </w:p>
        </w:tc>
      </w:tr>
      <w:tr w:rsidR="0019514A" w:rsidRPr="0019514A" w14:paraId="62876BE3" w14:textId="77777777">
        <w:tc>
          <w:tcPr>
            <w:tcW w:w="426" w:type="dxa"/>
            <w:tcBorders>
              <w:top w:val="single" w:sz="4" w:space="0" w:color="auto"/>
              <w:left w:val="single" w:sz="4" w:space="0" w:color="auto"/>
              <w:bottom w:val="single" w:sz="4" w:space="0" w:color="auto"/>
              <w:right w:val="single" w:sz="4" w:space="0" w:color="auto"/>
            </w:tcBorders>
            <w:hideMark/>
          </w:tcPr>
          <w:p w14:paraId="30B8A6EE"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6E8D7D8" w14:textId="77777777" w:rsidR="0019514A" w:rsidRPr="0019514A" w:rsidRDefault="0019514A" w:rsidP="0019514A">
            <w:pPr>
              <w:rPr>
                <w:sz w:val="16"/>
                <w:szCs w:val="16"/>
                <w:lang w:val="fr-BE"/>
              </w:rPr>
            </w:pPr>
            <w:r w:rsidRPr="0019514A">
              <w:rPr>
                <w:sz w:val="16"/>
                <w:szCs w:val="16"/>
                <w:lang w:val="fr-BE"/>
              </w:rPr>
              <w:t>74501</w:t>
            </w:r>
          </w:p>
        </w:tc>
        <w:tc>
          <w:tcPr>
            <w:tcW w:w="2268" w:type="dxa"/>
            <w:tcBorders>
              <w:top w:val="single" w:sz="4" w:space="0" w:color="auto"/>
              <w:left w:val="single" w:sz="4" w:space="0" w:color="auto"/>
              <w:bottom w:val="single" w:sz="4" w:space="0" w:color="auto"/>
              <w:right w:val="single" w:sz="4" w:space="0" w:color="auto"/>
            </w:tcBorders>
            <w:hideMark/>
          </w:tcPr>
          <w:p w14:paraId="1DAD5C14" w14:textId="77777777" w:rsidR="0019514A" w:rsidRPr="0019514A" w:rsidRDefault="0019514A" w:rsidP="0019514A">
            <w:pPr>
              <w:rPr>
                <w:sz w:val="16"/>
                <w:szCs w:val="16"/>
                <w:lang w:val="fr-BE"/>
              </w:rPr>
            </w:pPr>
            <w:r w:rsidRPr="0019514A">
              <w:rPr>
                <w:sz w:val="16"/>
                <w:szCs w:val="16"/>
                <w:lang w:val="fr-BE"/>
              </w:rPr>
              <w:t>Počet nových či zmodernizovaných zařízení obslužné a napájecí infrastruktury městské drážní dopravy</w:t>
            </w:r>
          </w:p>
        </w:tc>
        <w:tc>
          <w:tcPr>
            <w:tcW w:w="1134" w:type="dxa"/>
            <w:tcBorders>
              <w:top w:val="single" w:sz="4" w:space="0" w:color="auto"/>
              <w:left w:val="single" w:sz="4" w:space="0" w:color="auto"/>
              <w:bottom w:val="single" w:sz="4" w:space="0" w:color="auto"/>
              <w:right w:val="single" w:sz="4" w:space="0" w:color="auto"/>
            </w:tcBorders>
          </w:tcPr>
          <w:p w14:paraId="1EB2203E" w14:textId="2217F017" w:rsidR="0019514A" w:rsidRPr="0019514A" w:rsidRDefault="0076249E" w:rsidP="0019514A">
            <w:pPr>
              <w:jc w:val="right"/>
              <w:rPr>
                <w:sz w:val="16"/>
                <w:szCs w:val="16"/>
                <w:lang w:val="fr-BE"/>
              </w:rPr>
            </w:pPr>
            <w:r w:rsidRPr="0076249E">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28BAE1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3A33BD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83C895F" w14:textId="781A3A8B" w:rsidR="0019514A" w:rsidRPr="0019514A" w:rsidRDefault="0076249E" w:rsidP="0019514A">
            <w:pPr>
              <w:jc w:val="right"/>
              <w:rPr>
                <w:sz w:val="16"/>
                <w:szCs w:val="16"/>
                <w:lang w:val="fr-BE"/>
              </w:rPr>
            </w:pPr>
            <w:r w:rsidRPr="0076249E">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56EAD3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1F72D08" w14:textId="77777777" w:rsidR="0019514A" w:rsidRPr="0019514A" w:rsidRDefault="0019514A" w:rsidP="0019514A">
            <w:pPr>
              <w:jc w:val="right"/>
              <w:rPr>
                <w:sz w:val="16"/>
                <w:szCs w:val="16"/>
                <w:lang w:val="fr-BE"/>
              </w:rPr>
            </w:pPr>
          </w:p>
        </w:tc>
      </w:tr>
      <w:tr w:rsidR="0019514A" w:rsidRPr="0019514A" w14:paraId="78B7C71D" w14:textId="77777777">
        <w:tc>
          <w:tcPr>
            <w:tcW w:w="426" w:type="dxa"/>
            <w:tcBorders>
              <w:top w:val="single" w:sz="4" w:space="0" w:color="auto"/>
              <w:left w:val="single" w:sz="4" w:space="0" w:color="auto"/>
              <w:bottom w:val="single" w:sz="4" w:space="0" w:color="auto"/>
              <w:right w:val="single" w:sz="4" w:space="0" w:color="auto"/>
            </w:tcBorders>
            <w:hideMark/>
          </w:tcPr>
          <w:p w14:paraId="0042D775"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1F505DE0" w14:textId="77777777" w:rsidR="0019514A" w:rsidRPr="0019514A" w:rsidRDefault="0019514A" w:rsidP="0019514A">
            <w:pPr>
              <w:rPr>
                <w:sz w:val="16"/>
                <w:szCs w:val="16"/>
                <w:lang w:val="fr-BE"/>
              </w:rPr>
            </w:pPr>
            <w:r w:rsidRPr="0019514A">
              <w:rPr>
                <w:sz w:val="16"/>
                <w:szCs w:val="16"/>
                <w:lang w:val="fr-BE"/>
              </w:rPr>
              <w:t>74501</w:t>
            </w:r>
          </w:p>
        </w:tc>
        <w:tc>
          <w:tcPr>
            <w:tcW w:w="2268" w:type="dxa"/>
            <w:tcBorders>
              <w:top w:val="single" w:sz="4" w:space="0" w:color="auto"/>
              <w:left w:val="single" w:sz="4" w:space="0" w:color="auto"/>
              <w:bottom w:val="single" w:sz="4" w:space="0" w:color="auto"/>
              <w:right w:val="single" w:sz="4" w:space="0" w:color="auto"/>
            </w:tcBorders>
            <w:hideMark/>
          </w:tcPr>
          <w:p w14:paraId="692E20F5" w14:textId="77777777" w:rsidR="0019514A" w:rsidRPr="0019514A" w:rsidRDefault="0019514A" w:rsidP="0019514A">
            <w:pPr>
              <w:rPr>
                <w:sz w:val="16"/>
                <w:szCs w:val="16"/>
                <w:lang w:val="fr-BE"/>
              </w:rPr>
            </w:pPr>
            <w:r w:rsidRPr="0019514A">
              <w:rPr>
                <w:sz w:val="16"/>
                <w:szCs w:val="16"/>
                <w:lang w:val="fr-BE"/>
              </w:rPr>
              <w:t>Počet nových či zmodernizovaných zařízení obslužné a napájecí infrastruktury městské drážní dopravy</w:t>
            </w:r>
          </w:p>
        </w:tc>
        <w:tc>
          <w:tcPr>
            <w:tcW w:w="1134" w:type="dxa"/>
            <w:tcBorders>
              <w:top w:val="single" w:sz="4" w:space="0" w:color="auto"/>
              <w:left w:val="single" w:sz="4" w:space="0" w:color="auto"/>
              <w:bottom w:val="single" w:sz="4" w:space="0" w:color="auto"/>
              <w:right w:val="single" w:sz="4" w:space="0" w:color="auto"/>
            </w:tcBorders>
          </w:tcPr>
          <w:p w14:paraId="29B34347" w14:textId="146BC693" w:rsidR="0019514A" w:rsidRPr="0019514A" w:rsidRDefault="0076249E" w:rsidP="0019514A">
            <w:pPr>
              <w:jc w:val="right"/>
              <w:rPr>
                <w:sz w:val="16"/>
                <w:szCs w:val="16"/>
                <w:lang w:val="fr-BE"/>
              </w:rPr>
            </w:pPr>
            <w:r w:rsidRPr="0076249E">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D28C05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F671F9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23301B3" w14:textId="24D51AF0" w:rsidR="0019514A" w:rsidRPr="0019514A" w:rsidRDefault="0076249E" w:rsidP="0019514A">
            <w:pPr>
              <w:jc w:val="right"/>
              <w:rPr>
                <w:sz w:val="16"/>
                <w:szCs w:val="16"/>
                <w:lang w:val="fr-BE"/>
              </w:rPr>
            </w:pPr>
            <w:r w:rsidRPr="0076249E">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9D50BF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D38D7B3" w14:textId="77777777" w:rsidR="0019514A" w:rsidRPr="0019514A" w:rsidRDefault="0019514A" w:rsidP="0019514A">
            <w:pPr>
              <w:jc w:val="right"/>
              <w:rPr>
                <w:sz w:val="16"/>
                <w:szCs w:val="16"/>
                <w:lang w:val="fr-BE"/>
              </w:rPr>
            </w:pPr>
          </w:p>
        </w:tc>
      </w:tr>
    </w:tbl>
    <w:p w14:paraId="3D5EA29D" w14:textId="77777777" w:rsidR="0019514A" w:rsidRPr="0019514A" w:rsidRDefault="0019514A" w:rsidP="0019514A">
      <w:pPr>
        <w:rPr>
          <w:lang w:val="fr-BE"/>
        </w:rPr>
      </w:pPr>
    </w:p>
    <w:p w14:paraId="72913D45" w14:textId="77777777" w:rsidR="0019514A" w:rsidRPr="0019514A" w:rsidRDefault="0019514A" w:rsidP="0019514A">
      <w:pPr>
        <w:rPr>
          <w:lang w:val="fr-BE"/>
        </w:rPr>
      </w:pPr>
    </w:p>
    <w:p w14:paraId="48E870E9" w14:textId="77777777" w:rsidR="0019514A" w:rsidRPr="0019514A" w:rsidRDefault="0019514A" w:rsidP="0019514A">
      <w:pPr>
        <w:rPr>
          <w:lang w:val="fr-BE"/>
        </w:rPr>
      </w:pPr>
      <w:r w:rsidRPr="0019514A">
        <w:rPr>
          <w:lang w:val="fr-BE"/>
        </w:rPr>
        <w:br w:type="page"/>
      </w:r>
    </w:p>
    <w:p w14:paraId="18406367"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BD52A7" w:rsidRPr="00BD52A7" w14:paraId="0CACF3DF"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9322834" w14:textId="4423C62F" w:rsidR="0019514A" w:rsidRPr="00BD52A7" w:rsidRDefault="0019514A" w:rsidP="0019514A">
            <w:pPr>
              <w:rPr>
                <w:color w:val="FFFFFF" w:themeColor="background1"/>
                <w:sz w:val="20"/>
                <w:szCs w:val="20"/>
                <w:lang w:val="fr-BE"/>
              </w:rPr>
            </w:pPr>
            <w:r w:rsidRPr="00BD52A7">
              <w:rPr>
                <w:color w:val="FFFFFF" w:themeColor="background1"/>
                <w:lang w:val="fr-BE"/>
              </w:rPr>
              <w:br w:type="page"/>
            </w:r>
            <w:r w:rsidRPr="00BD52A7">
              <w:rPr>
                <w:color w:val="FFFFFF" w:themeColor="background1"/>
                <w:lang w:val="fr-BE"/>
              </w:rPr>
              <w:br w:type="page"/>
            </w:r>
            <w:r w:rsidRPr="00BD52A7">
              <w:rPr>
                <w:color w:val="FFFFFF" w:themeColor="background1"/>
                <w:lang w:val="fr-BE"/>
              </w:rPr>
              <w:br w:type="page"/>
            </w:r>
            <w:r w:rsidRPr="00BD52A7">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43D3F2A"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1 - Infrastruktura pro železniční a další udržitelnou dopravu</w:t>
            </w:r>
          </w:p>
        </w:tc>
      </w:tr>
      <w:tr w:rsidR="00BD52A7" w:rsidRPr="00BD52A7" w14:paraId="22005558"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2145BAC" w14:textId="7425DE06"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20DAF06" w14:textId="3F987C08"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7ii - Rozvoj a zlepšování nízkouhlíkových dopravních systémů (včetně systémů s nízkou hlučností) šetrnějších k životnímu prostředí včetně vnitrozemské a námořní lodní dopravy, přístavů, multimodálních spojů a letištní infrastruktury s cílem podporovat udržitelnou regionální a místní mobilitu</w:t>
            </w:r>
          </w:p>
        </w:tc>
      </w:tr>
      <w:tr w:rsidR="00BD52A7" w:rsidRPr="00BD52A7" w14:paraId="506778FC"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1D6D47C" w14:textId="77777777"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9A23F69"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1.3 - Vytvoření podmínek pro větší využití multimodální dopravy</w:t>
            </w:r>
          </w:p>
        </w:tc>
      </w:tr>
    </w:tbl>
    <w:p w14:paraId="2C994439" w14:textId="77777777" w:rsidR="0019514A" w:rsidRPr="0019514A" w:rsidRDefault="0019514A" w:rsidP="0019514A">
      <w:pPr>
        <w:rPr>
          <w:lang w:val="fr-BE"/>
        </w:rPr>
      </w:pPr>
    </w:p>
    <w:p w14:paraId="0EDB0F09" w14:textId="77777777" w:rsidR="0019514A" w:rsidRPr="0019514A" w:rsidRDefault="0019514A" w:rsidP="0019514A">
      <w:pPr>
        <w:rPr>
          <w:lang w:val="fr-BE"/>
        </w:rPr>
      </w:pPr>
      <w:r w:rsidRPr="0019514A">
        <w:rPr>
          <w:lang w:val="fr-BE"/>
        </w:rPr>
        <w:t>Tabulka 1: Ukazatele výsledků pro EFRR a Fond soudržnosti (podle prioritních os a specifických cílů); platí rovněž pro prioritní osu "technická pomoc"</w:t>
      </w:r>
    </w:p>
    <w:p w14:paraId="04DC74F6"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7904C944" w14:textId="77777777" w:rsidTr="00BD52A7">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87FA6AF"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42A4C95"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C8D523"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4A54D7F"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49ADA4D"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B59BA8"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9215427"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EA600A8"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174187B"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DDBEC4A"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3A0DDED0" w14:textId="77777777">
        <w:tc>
          <w:tcPr>
            <w:tcW w:w="737" w:type="dxa"/>
            <w:tcBorders>
              <w:top w:val="single" w:sz="4" w:space="0" w:color="auto"/>
              <w:left w:val="single" w:sz="4" w:space="0" w:color="auto"/>
              <w:bottom w:val="single" w:sz="4" w:space="0" w:color="auto"/>
              <w:right w:val="single" w:sz="4" w:space="0" w:color="auto"/>
            </w:tcBorders>
            <w:hideMark/>
          </w:tcPr>
          <w:p w14:paraId="47AA359B" w14:textId="77777777" w:rsidR="0019514A" w:rsidRPr="0019514A" w:rsidRDefault="0019514A" w:rsidP="0019514A">
            <w:pPr>
              <w:rPr>
                <w:sz w:val="16"/>
                <w:szCs w:val="16"/>
                <w:lang w:val="fr-BE"/>
              </w:rPr>
            </w:pPr>
            <w:r w:rsidRPr="0019514A">
              <w:rPr>
                <w:sz w:val="16"/>
                <w:szCs w:val="16"/>
                <w:lang w:val="fr-BE"/>
              </w:rPr>
              <w:t>71010</w:t>
            </w:r>
          </w:p>
        </w:tc>
        <w:tc>
          <w:tcPr>
            <w:tcW w:w="2410" w:type="dxa"/>
            <w:tcBorders>
              <w:top w:val="single" w:sz="4" w:space="0" w:color="auto"/>
              <w:left w:val="single" w:sz="4" w:space="0" w:color="auto"/>
              <w:bottom w:val="single" w:sz="4" w:space="0" w:color="auto"/>
              <w:right w:val="single" w:sz="4" w:space="0" w:color="auto"/>
            </w:tcBorders>
            <w:hideMark/>
          </w:tcPr>
          <w:p w14:paraId="67D7578B" w14:textId="77777777" w:rsidR="0019514A" w:rsidRPr="0019514A" w:rsidRDefault="0019514A" w:rsidP="0019514A">
            <w:pPr>
              <w:rPr>
                <w:sz w:val="16"/>
                <w:szCs w:val="16"/>
                <w:lang w:val="fr-BE"/>
              </w:rPr>
            </w:pPr>
            <w:r w:rsidRPr="0019514A">
              <w:rPr>
                <w:sz w:val="16"/>
                <w:szCs w:val="16"/>
                <w:lang w:val="fr-BE"/>
              </w:rPr>
              <w:t>Výkon v kombinované přepravě</w:t>
            </w:r>
          </w:p>
        </w:tc>
        <w:tc>
          <w:tcPr>
            <w:tcW w:w="1417" w:type="dxa"/>
            <w:tcBorders>
              <w:top w:val="single" w:sz="4" w:space="0" w:color="auto"/>
              <w:left w:val="single" w:sz="4" w:space="0" w:color="auto"/>
              <w:bottom w:val="single" w:sz="4" w:space="0" w:color="auto"/>
              <w:right w:val="single" w:sz="4" w:space="0" w:color="auto"/>
            </w:tcBorders>
            <w:hideMark/>
          </w:tcPr>
          <w:p w14:paraId="4B466056" w14:textId="77777777" w:rsidR="0019514A" w:rsidRPr="0019514A" w:rsidRDefault="0019514A" w:rsidP="0019514A">
            <w:pPr>
              <w:rPr>
                <w:sz w:val="16"/>
                <w:szCs w:val="16"/>
                <w:lang w:val="fr-BE"/>
              </w:rPr>
            </w:pPr>
            <w:r w:rsidRPr="0019514A">
              <w:rPr>
                <w:sz w:val="16"/>
                <w:szCs w:val="16"/>
                <w:lang w:val="fr-BE"/>
              </w:rPr>
              <w:t>tis. tkm/rok</w:t>
            </w:r>
          </w:p>
        </w:tc>
        <w:tc>
          <w:tcPr>
            <w:tcW w:w="1701" w:type="dxa"/>
            <w:tcBorders>
              <w:top w:val="single" w:sz="4" w:space="0" w:color="auto"/>
              <w:left w:val="single" w:sz="4" w:space="0" w:color="auto"/>
              <w:bottom w:val="single" w:sz="4" w:space="0" w:color="auto"/>
              <w:right w:val="single" w:sz="4" w:space="0" w:color="auto"/>
            </w:tcBorders>
          </w:tcPr>
          <w:p w14:paraId="65EAB236"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77C39BD4" w14:textId="77777777" w:rsidR="0019514A" w:rsidRPr="0019514A" w:rsidRDefault="0019514A" w:rsidP="0019514A">
            <w:pPr>
              <w:jc w:val="right"/>
              <w:rPr>
                <w:sz w:val="16"/>
                <w:szCs w:val="16"/>
                <w:lang w:val="fr-BE"/>
              </w:rPr>
            </w:pPr>
            <w:r w:rsidRPr="0019514A">
              <w:rPr>
                <w:sz w:val="16"/>
                <w:szCs w:val="16"/>
                <w:lang w:val="fr-BE"/>
              </w:rPr>
              <w:t>2 477 602,00</w:t>
            </w:r>
          </w:p>
        </w:tc>
        <w:tc>
          <w:tcPr>
            <w:tcW w:w="851" w:type="dxa"/>
            <w:tcBorders>
              <w:top w:val="single" w:sz="4" w:space="0" w:color="auto"/>
              <w:left w:val="single" w:sz="4" w:space="0" w:color="auto"/>
              <w:bottom w:val="single" w:sz="4" w:space="0" w:color="auto"/>
              <w:right w:val="single" w:sz="4" w:space="0" w:color="auto"/>
            </w:tcBorders>
            <w:hideMark/>
          </w:tcPr>
          <w:p w14:paraId="263E0888" w14:textId="77777777" w:rsidR="0019514A" w:rsidRPr="0019514A" w:rsidRDefault="0019514A" w:rsidP="0019514A">
            <w:pPr>
              <w:rPr>
                <w:sz w:val="16"/>
                <w:szCs w:val="16"/>
                <w:lang w:val="fr-BE"/>
              </w:rPr>
            </w:pPr>
            <w:r w:rsidRPr="0019514A">
              <w:rPr>
                <w:sz w:val="16"/>
                <w:szCs w:val="16"/>
                <w:lang w:val="fr-BE"/>
              </w:rPr>
              <w:t>2012</w:t>
            </w:r>
          </w:p>
        </w:tc>
        <w:tc>
          <w:tcPr>
            <w:tcW w:w="1275" w:type="dxa"/>
            <w:tcBorders>
              <w:top w:val="single" w:sz="4" w:space="0" w:color="auto"/>
              <w:left w:val="single" w:sz="4" w:space="0" w:color="auto"/>
              <w:bottom w:val="single" w:sz="4" w:space="0" w:color="auto"/>
              <w:right w:val="single" w:sz="4" w:space="0" w:color="auto"/>
            </w:tcBorders>
            <w:hideMark/>
          </w:tcPr>
          <w:p w14:paraId="34DA0E44" w14:textId="77777777" w:rsidR="0019514A" w:rsidRPr="0019514A" w:rsidRDefault="0019514A" w:rsidP="0019514A">
            <w:pPr>
              <w:jc w:val="right"/>
              <w:rPr>
                <w:sz w:val="16"/>
                <w:szCs w:val="16"/>
                <w:lang w:val="fr-BE"/>
              </w:rPr>
            </w:pPr>
            <w:r w:rsidRPr="0019514A">
              <w:rPr>
                <w:sz w:val="16"/>
                <w:szCs w:val="16"/>
                <w:lang w:val="fr-BE"/>
              </w:rPr>
              <w:t>2 800 000,00</w:t>
            </w:r>
          </w:p>
        </w:tc>
        <w:tc>
          <w:tcPr>
            <w:tcW w:w="1276" w:type="dxa"/>
            <w:tcBorders>
              <w:top w:val="single" w:sz="4" w:space="0" w:color="auto"/>
              <w:left w:val="single" w:sz="4" w:space="0" w:color="auto"/>
              <w:bottom w:val="single" w:sz="4" w:space="0" w:color="auto"/>
              <w:right w:val="single" w:sz="4" w:space="0" w:color="auto"/>
            </w:tcBorders>
            <w:hideMark/>
          </w:tcPr>
          <w:p w14:paraId="2C621DC5" w14:textId="2A65A99D" w:rsidR="0019514A" w:rsidRPr="005760C0" w:rsidRDefault="0019514A" w:rsidP="008B37B8">
            <w:pPr>
              <w:jc w:val="right"/>
              <w:rPr>
                <w:sz w:val="16"/>
                <w:szCs w:val="16"/>
                <w:lang w:val="fr-BE"/>
              </w:rPr>
            </w:pPr>
            <w:r w:rsidRPr="005760C0">
              <w:rPr>
                <w:sz w:val="16"/>
                <w:szCs w:val="16"/>
                <w:lang w:val="fr-BE"/>
              </w:rPr>
              <w:t>2</w:t>
            </w:r>
            <w:r w:rsidR="008B37B8" w:rsidRPr="005760C0">
              <w:rPr>
                <w:sz w:val="16"/>
                <w:szCs w:val="16"/>
                <w:lang w:val="fr-BE"/>
              </w:rPr>
              <w:t xml:space="preserve"> </w:t>
            </w:r>
            <w:r w:rsidRPr="005760C0">
              <w:rPr>
                <w:sz w:val="16"/>
                <w:szCs w:val="16"/>
                <w:lang w:val="fr-BE"/>
              </w:rPr>
              <w:t>531</w:t>
            </w:r>
            <w:r w:rsidR="008B37B8" w:rsidRPr="005760C0">
              <w:rPr>
                <w:sz w:val="16"/>
                <w:szCs w:val="16"/>
                <w:lang w:val="fr-BE"/>
              </w:rPr>
              <w:t xml:space="preserve"> </w:t>
            </w:r>
            <w:r w:rsidRPr="005760C0">
              <w:rPr>
                <w:sz w:val="16"/>
                <w:szCs w:val="16"/>
                <w:lang w:val="fr-BE"/>
              </w:rPr>
              <w:t>016,00</w:t>
            </w:r>
          </w:p>
        </w:tc>
        <w:tc>
          <w:tcPr>
            <w:tcW w:w="1134" w:type="dxa"/>
            <w:tcBorders>
              <w:top w:val="single" w:sz="4" w:space="0" w:color="auto"/>
              <w:left w:val="single" w:sz="4" w:space="0" w:color="auto"/>
              <w:bottom w:val="single" w:sz="4" w:space="0" w:color="auto"/>
              <w:right w:val="single" w:sz="4" w:space="0" w:color="auto"/>
            </w:tcBorders>
          </w:tcPr>
          <w:p w14:paraId="4B1CEAF4" w14:textId="77777777" w:rsidR="0019514A" w:rsidRPr="00BD52A7" w:rsidRDefault="0019514A" w:rsidP="0019514A">
            <w:pPr>
              <w:jc w:val="right"/>
              <w:rPr>
                <w:sz w:val="16"/>
                <w:szCs w:val="16"/>
                <w:highlight w:val="yellow"/>
                <w:lang w:val="fr-BE"/>
              </w:rPr>
            </w:pPr>
          </w:p>
        </w:tc>
        <w:tc>
          <w:tcPr>
            <w:tcW w:w="2835" w:type="dxa"/>
            <w:tcBorders>
              <w:top w:val="single" w:sz="4" w:space="0" w:color="auto"/>
              <w:left w:val="single" w:sz="4" w:space="0" w:color="auto"/>
              <w:bottom w:val="single" w:sz="4" w:space="0" w:color="auto"/>
              <w:right w:val="single" w:sz="4" w:space="0" w:color="auto"/>
            </w:tcBorders>
          </w:tcPr>
          <w:p w14:paraId="5E186BF4" w14:textId="46A4320A" w:rsidR="00AE6482" w:rsidRPr="00D91D10" w:rsidRDefault="005760C0" w:rsidP="00AE6482">
            <w:pPr>
              <w:pStyle w:val="Default"/>
              <w:rPr>
                <w:sz w:val="16"/>
                <w:szCs w:val="16"/>
              </w:rPr>
            </w:pPr>
            <w:r w:rsidRPr="00D91D10">
              <w:rPr>
                <w:sz w:val="16"/>
                <w:szCs w:val="16"/>
              </w:rPr>
              <w:t>Ročenka dopravy 2015</w:t>
            </w:r>
            <w:r w:rsidR="00D511C3" w:rsidRPr="00D91D10">
              <w:rPr>
                <w:sz w:val="16"/>
                <w:szCs w:val="16"/>
              </w:rPr>
              <w:t xml:space="preserve"> - </w:t>
            </w:r>
            <w:r w:rsidR="00F65D68" w:rsidRPr="00D91D10">
              <w:rPr>
                <w:sz w:val="16"/>
                <w:szCs w:val="16"/>
              </w:rPr>
              <w:t>H</w:t>
            </w:r>
            <w:r w:rsidR="00AE6482" w:rsidRPr="00D91D10">
              <w:rPr>
                <w:sz w:val="16"/>
                <w:szCs w:val="16"/>
              </w:rPr>
              <w:t>odnoty za rok 2016 nejsou k dispozici, v roce 2016 uvedeny hodnoty za rok 2015</w:t>
            </w:r>
          </w:p>
          <w:p w14:paraId="2F6E6B0F" w14:textId="3E636C22" w:rsidR="0019514A" w:rsidRPr="005760C0" w:rsidRDefault="0019514A" w:rsidP="0019514A">
            <w:pPr>
              <w:rPr>
                <w:color w:val="000000"/>
                <w:sz w:val="14"/>
                <w:szCs w:val="14"/>
                <w:lang w:val="cs-CZ" w:eastAsia="cs-CZ"/>
              </w:rPr>
            </w:pPr>
          </w:p>
        </w:tc>
      </w:tr>
    </w:tbl>
    <w:p w14:paraId="4129AC87"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0337FB7D" w14:textId="77777777" w:rsidTr="00BD52A7">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6CC7E26"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E10601B"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543BFA7"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31C4D53"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FCF331C"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AE8775D"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045FCC59" w14:textId="77777777">
        <w:tc>
          <w:tcPr>
            <w:tcW w:w="737" w:type="dxa"/>
            <w:tcBorders>
              <w:top w:val="single" w:sz="4" w:space="0" w:color="auto"/>
              <w:left w:val="single" w:sz="4" w:space="0" w:color="auto"/>
              <w:bottom w:val="single" w:sz="4" w:space="0" w:color="auto"/>
              <w:right w:val="single" w:sz="4" w:space="0" w:color="auto"/>
            </w:tcBorders>
            <w:hideMark/>
          </w:tcPr>
          <w:p w14:paraId="15B78F94" w14:textId="77777777" w:rsidR="0019514A" w:rsidRPr="0019514A" w:rsidRDefault="0019514A" w:rsidP="0019514A">
            <w:pPr>
              <w:rPr>
                <w:sz w:val="16"/>
                <w:szCs w:val="16"/>
                <w:lang w:val="fr-BE"/>
              </w:rPr>
            </w:pPr>
            <w:r w:rsidRPr="0019514A">
              <w:rPr>
                <w:sz w:val="16"/>
                <w:szCs w:val="16"/>
                <w:lang w:val="fr-BE"/>
              </w:rPr>
              <w:t>71010</w:t>
            </w:r>
          </w:p>
        </w:tc>
        <w:tc>
          <w:tcPr>
            <w:tcW w:w="2410" w:type="dxa"/>
            <w:tcBorders>
              <w:top w:val="single" w:sz="4" w:space="0" w:color="auto"/>
              <w:left w:val="single" w:sz="4" w:space="0" w:color="auto"/>
              <w:bottom w:val="single" w:sz="4" w:space="0" w:color="auto"/>
              <w:right w:val="single" w:sz="4" w:space="0" w:color="auto"/>
            </w:tcBorders>
            <w:hideMark/>
          </w:tcPr>
          <w:p w14:paraId="3E0BD7D7" w14:textId="77777777" w:rsidR="0019514A" w:rsidRPr="0019514A" w:rsidRDefault="0019514A" w:rsidP="0019514A">
            <w:pPr>
              <w:rPr>
                <w:sz w:val="16"/>
                <w:szCs w:val="16"/>
                <w:lang w:val="fr-BE"/>
              </w:rPr>
            </w:pPr>
            <w:r w:rsidRPr="0019514A">
              <w:rPr>
                <w:sz w:val="16"/>
                <w:szCs w:val="16"/>
                <w:lang w:val="fr-BE"/>
              </w:rPr>
              <w:t>Výkon v kombinované přepravě</w:t>
            </w:r>
          </w:p>
        </w:tc>
        <w:tc>
          <w:tcPr>
            <w:tcW w:w="1276" w:type="dxa"/>
            <w:tcBorders>
              <w:top w:val="single" w:sz="4" w:space="0" w:color="auto"/>
              <w:left w:val="single" w:sz="4" w:space="0" w:color="auto"/>
              <w:bottom w:val="single" w:sz="4" w:space="0" w:color="auto"/>
              <w:right w:val="single" w:sz="4" w:space="0" w:color="auto"/>
            </w:tcBorders>
            <w:hideMark/>
          </w:tcPr>
          <w:p w14:paraId="676430FD" w14:textId="77777777" w:rsidR="0019514A" w:rsidRPr="0019514A" w:rsidRDefault="0019514A" w:rsidP="0019514A">
            <w:pPr>
              <w:jc w:val="right"/>
              <w:rPr>
                <w:sz w:val="16"/>
                <w:szCs w:val="16"/>
                <w:lang w:val="fr-BE"/>
              </w:rPr>
            </w:pPr>
            <w:r w:rsidRPr="0019514A">
              <w:rPr>
                <w:sz w:val="16"/>
                <w:szCs w:val="16"/>
                <w:lang w:val="fr-BE"/>
              </w:rPr>
              <w:t>2 265 894,00</w:t>
            </w:r>
          </w:p>
        </w:tc>
        <w:tc>
          <w:tcPr>
            <w:tcW w:w="1276" w:type="dxa"/>
            <w:tcBorders>
              <w:top w:val="single" w:sz="4" w:space="0" w:color="auto"/>
              <w:left w:val="single" w:sz="4" w:space="0" w:color="auto"/>
              <w:bottom w:val="single" w:sz="4" w:space="0" w:color="auto"/>
              <w:right w:val="single" w:sz="4" w:space="0" w:color="auto"/>
            </w:tcBorders>
          </w:tcPr>
          <w:p w14:paraId="09B84A9B"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7E12D6F9" w14:textId="77777777" w:rsidR="0019514A" w:rsidRPr="0019514A" w:rsidRDefault="0019514A" w:rsidP="0019514A">
            <w:pPr>
              <w:jc w:val="right"/>
              <w:rPr>
                <w:sz w:val="16"/>
                <w:szCs w:val="16"/>
                <w:lang w:val="fr-BE"/>
              </w:rPr>
            </w:pPr>
            <w:r w:rsidRPr="0019514A">
              <w:rPr>
                <w:sz w:val="16"/>
                <w:szCs w:val="16"/>
                <w:lang w:val="fr-BE"/>
              </w:rPr>
              <w:t>2 124 297,00</w:t>
            </w:r>
          </w:p>
        </w:tc>
        <w:tc>
          <w:tcPr>
            <w:tcW w:w="1134" w:type="dxa"/>
            <w:tcBorders>
              <w:top w:val="single" w:sz="4" w:space="0" w:color="auto"/>
              <w:left w:val="single" w:sz="4" w:space="0" w:color="auto"/>
              <w:bottom w:val="single" w:sz="4" w:space="0" w:color="auto"/>
              <w:right w:val="single" w:sz="4" w:space="0" w:color="auto"/>
            </w:tcBorders>
          </w:tcPr>
          <w:p w14:paraId="33CE1747" w14:textId="77777777" w:rsidR="0019514A" w:rsidRPr="0019514A" w:rsidRDefault="0019514A" w:rsidP="0019514A">
            <w:pPr>
              <w:jc w:val="right"/>
              <w:rPr>
                <w:sz w:val="16"/>
                <w:szCs w:val="16"/>
                <w:lang w:val="fr-BE"/>
              </w:rPr>
            </w:pPr>
          </w:p>
        </w:tc>
      </w:tr>
    </w:tbl>
    <w:p w14:paraId="6A2F25BB" w14:textId="77777777" w:rsidR="0019514A" w:rsidRPr="0019514A" w:rsidRDefault="0019514A" w:rsidP="0019514A">
      <w:pPr>
        <w:rPr>
          <w:lang w:val="fr-BE"/>
        </w:rPr>
      </w:pPr>
    </w:p>
    <w:p w14:paraId="2DC76800" w14:textId="77777777" w:rsidR="0019514A" w:rsidRPr="0019514A" w:rsidRDefault="0019514A" w:rsidP="0019514A">
      <w:pPr>
        <w:rPr>
          <w:lang w:val="fr-BE"/>
        </w:rPr>
      </w:pPr>
      <w:r w:rsidRPr="0019514A">
        <w:rPr>
          <w:lang w:val="fr-BE"/>
        </w:rPr>
        <w:br w:type="page"/>
      </w:r>
    </w:p>
    <w:p w14:paraId="55EDA582"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BD52A7" w:rsidRPr="00BD52A7" w14:paraId="4411B6BC"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8F36071" w14:textId="77777777" w:rsidR="0019514A" w:rsidRPr="00BD52A7" w:rsidRDefault="0019514A" w:rsidP="0019514A">
            <w:pPr>
              <w:rPr>
                <w:color w:val="FFFFFF" w:themeColor="background1"/>
                <w:sz w:val="20"/>
                <w:szCs w:val="20"/>
                <w:lang w:val="fr-BE"/>
              </w:rPr>
            </w:pPr>
            <w:r w:rsidRPr="00BD52A7">
              <w:rPr>
                <w:color w:val="FFFFFF" w:themeColor="background1"/>
                <w:lang w:val="fr-BE"/>
              </w:rPr>
              <w:br w:type="page"/>
            </w:r>
            <w:r w:rsidRPr="00BD52A7">
              <w:rPr>
                <w:color w:val="FFFFFF" w:themeColor="background1"/>
                <w:lang w:val="fr-BE"/>
              </w:rPr>
              <w:br w:type="page"/>
            </w:r>
            <w:r w:rsidRPr="00BD52A7">
              <w:rPr>
                <w:color w:val="FFFFFF" w:themeColor="background1"/>
                <w:lang w:val="fr-BE"/>
              </w:rPr>
              <w:br w:type="page"/>
            </w:r>
            <w:r w:rsidRPr="00BD52A7">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BC79E53"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1 - Infrastruktura pro železniční a další udržitelnou dopravu</w:t>
            </w:r>
          </w:p>
        </w:tc>
      </w:tr>
      <w:tr w:rsidR="00BD52A7" w:rsidRPr="00BD52A7" w14:paraId="1B324DE3"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69C294E" w14:textId="77777777"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FE97B76"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7ii - Rozvoj a zlepšování nízkouhlíkových dopravních systémů (včetně systémů s nízkou hlučností) šetrnějších k životnímu prostředí včetně vnitrozemské a námořní lodní dopravy, přístavů, multimodálních spojů a letištní infrastruktury s cílem podporovat udržitelnou regionální a místní mobilitu</w:t>
            </w:r>
          </w:p>
        </w:tc>
      </w:tr>
      <w:tr w:rsidR="00BD52A7" w:rsidRPr="00BD52A7" w14:paraId="5019763A"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3E2C624" w14:textId="77777777" w:rsidR="0019514A" w:rsidRPr="00BD52A7" w:rsidRDefault="0019514A" w:rsidP="0019514A">
            <w:pPr>
              <w:ind w:left="113" w:hanging="113"/>
              <w:rPr>
                <w:color w:val="FFFFFF" w:themeColor="background1"/>
                <w:sz w:val="20"/>
                <w:szCs w:val="20"/>
                <w:lang w:val="fr-BE"/>
              </w:rPr>
            </w:pPr>
            <w:r w:rsidRPr="00BD52A7">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DD85A9F" w14:textId="77777777" w:rsidR="0019514A" w:rsidRPr="00BD52A7" w:rsidRDefault="0019514A" w:rsidP="0019514A">
            <w:pPr>
              <w:rPr>
                <w:color w:val="FFFFFF" w:themeColor="background1"/>
                <w:sz w:val="20"/>
                <w:szCs w:val="20"/>
                <w:lang w:val="fr-BE"/>
              </w:rPr>
            </w:pPr>
            <w:r w:rsidRPr="00BD52A7">
              <w:rPr>
                <w:color w:val="FFFFFF" w:themeColor="background1"/>
                <w:sz w:val="20"/>
                <w:szCs w:val="20"/>
                <w:lang w:val="fr-BE"/>
              </w:rPr>
              <w:t>1.4 - Vytvoření podmínek pro zvýšení využívání veřejné hromadné dopravy ve městech v elektrické trakci</w:t>
            </w:r>
          </w:p>
        </w:tc>
      </w:tr>
    </w:tbl>
    <w:p w14:paraId="7BD9818F" w14:textId="77777777" w:rsidR="0019514A" w:rsidRPr="0019514A" w:rsidRDefault="0019514A" w:rsidP="0019514A">
      <w:pPr>
        <w:rPr>
          <w:lang w:val="fr-BE"/>
        </w:rPr>
      </w:pPr>
    </w:p>
    <w:p w14:paraId="624C39C4" w14:textId="77777777" w:rsidR="0019514A" w:rsidRPr="0019514A" w:rsidRDefault="0019514A" w:rsidP="0019514A">
      <w:pPr>
        <w:rPr>
          <w:lang w:val="fr-BE"/>
        </w:rPr>
      </w:pPr>
      <w:r w:rsidRPr="00BD52A7">
        <w:rPr>
          <w:b/>
          <w:lang w:val="fr-BE"/>
        </w:rPr>
        <w:t>Tabulka 1: Ukazatele výsledků pro EFRR a Fond soudržnosti (podle prioritních os a specifických cílů); platí rovněž pro prioritní osu "technická pomoc</w:t>
      </w:r>
      <w:r w:rsidRPr="0019514A">
        <w:rPr>
          <w:lang w:val="fr-BE"/>
        </w:rPr>
        <w:t>"</w:t>
      </w:r>
    </w:p>
    <w:p w14:paraId="215106EC"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17F5D147" w14:textId="77777777" w:rsidTr="00BD52A7">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8342BB"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2A3E637"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4C37D22"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AA4612F"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F312E21"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C36A9A"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FDD5BC8"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16C638"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6BF45E2"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2E8CC63"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1BCF224A" w14:textId="77777777">
        <w:tc>
          <w:tcPr>
            <w:tcW w:w="737" w:type="dxa"/>
            <w:tcBorders>
              <w:top w:val="single" w:sz="4" w:space="0" w:color="auto"/>
              <w:left w:val="single" w:sz="4" w:space="0" w:color="auto"/>
              <w:bottom w:val="single" w:sz="4" w:space="0" w:color="auto"/>
              <w:right w:val="single" w:sz="4" w:space="0" w:color="auto"/>
            </w:tcBorders>
            <w:hideMark/>
          </w:tcPr>
          <w:p w14:paraId="4C6A4611" w14:textId="77777777" w:rsidR="0019514A" w:rsidRPr="0019514A" w:rsidRDefault="0019514A" w:rsidP="0019514A">
            <w:pPr>
              <w:rPr>
                <w:sz w:val="16"/>
                <w:szCs w:val="16"/>
                <w:lang w:val="fr-BE"/>
              </w:rPr>
            </w:pPr>
            <w:r w:rsidRPr="0019514A">
              <w:rPr>
                <w:sz w:val="16"/>
                <w:szCs w:val="16"/>
                <w:lang w:val="fr-BE"/>
              </w:rPr>
              <w:t>74510</w:t>
            </w:r>
          </w:p>
        </w:tc>
        <w:tc>
          <w:tcPr>
            <w:tcW w:w="2410" w:type="dxa"/>
            <w:tcBorders>
              <w:top w:val="single" w:sz="4" w:space="0" w:color="auto"/>
              <w:left w:val="single" w:sz="4" w:space="0" w:color="auto"/>
              <w:bottom w:val="single" w:sz="4" w:space="0" w:color="auto"/>
              <w:right w:val="single" w:sz="4" w:space="0" w:color="auto"/>
            </w:tcBorders>
            <w:hideMark/>
          </w:tcPr>
          <w:p w14:paraId="240ED9A3" w14:textId="77777777" w:rsidR="0019514A" w:rsidRPr="0019514A" w:rsidRDefault="0019514A" w:rsidP="0019514A">
            <w:pPr>
              <w:rPr>
                <w:sz w:val="16"/>
                <w:szCs w:val="16"/>
                <w:lang w:val="fr-BE"/>
              </w:rPr>
            </w:pPr>
            <w:r w:rsidRPr="0019514A">
              <w:rPr>
                <w:sz w:val="16"/>
                <w:szCs w:val="16"/>
                <w:lang w:val="fr-BE"/>
              </w:rPr>
              <w:t>Počet cestujících MHD v elektrické trakci</w:t>
            </w:r>
          </w:p>
        </w:tc>
        <w:tc>
          <w:tcPr>
            <w:tcW w:w="1417" w:type="dxa"/>
            <w:tcBorders>
              <w:top w:val="single" w:sz="4" w:space="0" w:color="auto"/>
              <w:left w:val="single" w:sz="4" w:space="0" w:color="auto"/>
              <w:bottom w:val="single" w:sz="4" w:space="0" w:color="auto"/>
              <w:right w:val="single" w:sz="4" w:space="0" w:color="auto"/>
            </w:tcBorders>
            <w:hideMark/>
          </w:tcPr>
          <w:p w14:paraId="68C0056C" w14:textId="77777777" w:rsidR="0019514A" w:rsidRPr="0019514A" w:rsidRDefault="0019514A" w:rsidP="0019514A">
            <w:pPr>
              <w:rPr>
                <w:sz w:val="16"/>
                <w:szCs w:val="16"/>
                <w:lang w:val="fr-BE"/>
              </w:rPr>
            </w:pPr>
            <w:r w:rsidRPr="0019514A">
              <w:rPr>
                <w:sz w:val="16"/>
                <w:szCs w:val="16"/>
                <w:lang w:val="fr-BE"/>
              </w:rPr>
              <w:t>mil. osob/rok</w:t>
            </w:r>
          </w:p>
        </w:tc>
        <w:tc>
          <w:tcPr>
            <w:tcW w:w="1701" w:type="dxa"/>
            <w:tcBorders>
              <w:top w:val="single" w:sz="4" w:space="0" w:color="auto"/>
              <w:left w:val="single" w:sz="4" w:space="0" w:color="auto"/>
              <w:bottom w:val="single" w:sz="4" w:space="0" w:color="auto"/>
              <w:right w:val="single" w:sz="4" w:space="0" w:color="auto"/>
            </w:tcBorders>
          </w:tcPr>
          <w:p w14:paraId="299CFDD1"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06C1FEE4" w14:textId="77777777" w:rsidR="0019514A" w:rsidRPr="0019514A" w:rsidRDefault="0019514A" w:rsidP="0019514A">
            <w:pPr>
              <w:jc w:val="right"/>
              <w:rPr>
                <w:sz w:val="16"/>
                <w:szCs w:val="16"/>
                <w:lang w:val="fr-BE"/>
              </w:rPr>
            </w:pPr>
            <w:r w:rsidRPr="0019514A">
              <w:rPr>
                <w:sz w:val="16"/>
                <w:szCs w:val="16"/>
                <w:lang w:val="fr-BE"/>
              </w:rPr>
              <w:t>1 383,80</w:t>
            </w:r>
          </w:p>
        </w:tc>
        <w:tc>
          <w:tcPr>
            <w:tcW w:w="851" w:type="dxa"/>
            <w:tcBorders>
              <w:top w:val="single" w:sz="4" w:space="0" w:color="auto"/>
              <w:left w:val="single" w:sz="4" w:space="0" w:color="auto"/>
              <w:bottom w:val="single" w:sz="4" w:space="0" w:color="auto"/>
              <w:right w:val="single" w:sz="4" w:space="0" w:color="auto"/>
            </w:tcBorders>
            <w:hideMark/>
          </w:tcPr>
          <w:p w14:paraId="5B5C1AA3"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7776C6B0" w14:textId="77777777" w:rsidR="0019514A" w:rsidRPr="0019514A" w:rsidRDefault="0019514A" w:rsidP="0019514A">
            <w:pPr>
              <w:jc w:val="right"/>
              <w:rPr>
                <w:sz w:val="16"/>
                <w:szCs w:val="16"/>
                <w:lang w:val="fr-BE"/>
              </w:rPr>
            </w:pPr>
            <w:r w:rsidRPr="0019514A">
              <w:rPr>
                <w:sz w:val="16"/>
                <w:szCs w:val="16"/>
                <w:lang w:val="fr-BE"/>
              </w:rPr>
              <w:t>1 433,00</w:t>
            </w:r>
          </w:p>
        </w:tc>
        <w:tc>
          <w:tcPr>
            <w:tcW w:w="1276" w:type="dxa"/>
            <w:tcBorders>
              <w:top w:val="single" w:sz="4" w:space="0" w:color="auto"/>
              <w:left w:val="single" w:sz="4" w:space="0" w:color="auto"/>
              <w:bottom w:val="single" w:sz="4" w:space="0" w:color="auto"/>
              <w:right w:val="single" w:sz="4" w:space="0" w:color="auto"/>
            </w:tcBorders>
            <w:hideMark/>
          </w:tcPr>
          <w:p w14:paraId="22B14839" w14:textId="77777777" w:rsidR="0019514A" w:rsidRPr="0019514A" w:rsidRDefault="0019514A" w:rsidP="0019514A">
            <w:pPr>
              <w:jc w:val="right"/>
              <w:rPr>
                <w:sz w:val="16"/>
                <w:szCs w:val="16"/>
                <w:lang w:val="fr-BE"/>
              </w:rPr>
            </w:pPr>
            <w:r w:rsidRPr="0019514A">
              <w:rPr>
                <w:sz w:val="16"/>
                <w:szCs w:val="16"/>
                <w:lang w:val="fr-BE"/>
              </w:rPr>
              <w:t>1 380,70</w:t>
            </w:r>
          </w:p>
        </w:tc>
        <w:tc>
          <w:tcPr>
            <w:tcW w:w="1134" w:type="dxa"/>
            <w:tcBorders>
              <w:top w:val="single" w:sz="4" w:space="0" w:color="auto"/>
              <w:left w:val="single" w:sz="4" w:space="0" w:color="auto"/>
              <w:bottom w:val="single" w:sz="4" w:space="0" w:color="auto"/>
              <w:right w:val="single" w:sz="4" w:space="0" w:color="auto"/>
            </w:tcBorders>
          </w:tcPr>
          <w:p w14:paraId="062C76F8"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72DCCDC6" w14:textId="2C3266B1" w:rsidR="0019514A" w:rsidRPr="00410ECC" w:rsidRDefault="005760C0" w:rsidP="00410ECC">
            <w:pPr>
              <w:pStyle w:val="Default"/>
              <w:rPr>
                <w:sz w:val="16"/>
                <w:szCs w:val="16"/>
              </w:rPr>
            </w:pPr>
            <w:r w:rsidRPr="00D91D10">
              <w:rPr>
                <w:color w:val="000000" w:themeColor="text1"/>
                <w:sz w:val="16"/>
                <w:szCs w:val="16"/>
                <w:lang w:val="fr-BE"/>
              </w:rPr>
              <w:t>Ročenka dopravy 2015</w:t>
            </w:r>
            <w:r w:rsidR="00D511C3" w:rsidRPr="00D91D10">
              <w:rPr>
                <w:sz w:val="16"/>
                <w:szCs w:val="16"/>
              </w:rPr>
              <w:t>-</w:t>
            </w:r>
            <w:r w:rsidRPr="00D91D10">
              <w:rPr>
                <w:sz w:val="16"/>
                <w:szCs w:val="16"/>
              </w:rPr>
              <w:t xml:space="preserve"> </w:t>
            </w:r>
            <w:r w:rsidR="00F65D68" w:rsidRPr="00D91D10">
              <w:rPr>
                <w:sz w:val="16"/>
                <w:szCs w:val="16"/>
              </w:rPr>
              <w:t>Hodnoty za rok 2016 nejsou k dispozici, v roce 2016 uvedeny hodnoty za rok 2015</w:t>
            </w:r>
            <w:r w:rsidR="00410ECC">
              <w:rPr>
                <w:sz w:val="16"/>
                <w:szCs w:val="16"/>
              </w:rPr>
              <w:t>.</w:t>
            </w:r>
          </w:p>
        </w:tc>
      </w:tr>
    </w:tbl>
    <w:p w14:paraId="74632003"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66BD5F69" w14:textId="77777777" w:rsidTr="00BD52A7">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CFF699"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340773"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0EA5A4"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1F53667"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735059B"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824CC45"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3A52EC72" w14:textId="77777777">
        <w:tc>
          <w:tcPr>
            <w:tcW w:w="737" w:type="dxa"/>
            <w:tcBorders>
              <w:top w:val="single" w:sz="4" w:space="0" w:color="auto"/>
              <w:left w:val="single" w:sz="4" w:space="0" w:color="auto"/>
              <w:bottom w:val="single" w:sz="4" w:space="0" w:color="auto"/>
              <w:right w:val="single" w:sz="4" w:space="0" w:color="auto"/>
            </w:tcBorders>
            <w:hideMark/>
          </w:tcPr>
          <w:p w14:paraId="0A023203" w14:textId="77777777" w:rsidR="0019514A" w:rsidRPr="0019514A" w:rsidRDefault="0019514A" w:rsidP="0019514A">
            <w:pPr>
              <w:rPr>
                <w:sz w:val="16"/>
                <w:szCs w:val="16"/>
                <w:lang w:val="fr-BE"/>
              </w:rPr>
            </w:pPr>
            <w:r w:rsidRPr="0019514A">
              <w:rPr>
                <w:sz w:val="16"/>
                <w:szCs w:val="16"/>
                <w:lang w:val="fr-BE"/>
              </w:rPr>
              <w:t>74510</w:t>
            </w:r>
          </w:p>
        </w:tc>
        <w:tc>
          <w:tcPr>
            <w:tcW w:w="2410" w:type="dxa"/>
            <w:tcBorders>
              <w:top w:val="single" w:sz="4" w:space="0" w:color="auto"/>
              <w:left w:val="single" w:sz="4" w:space="0" w:color="auto"/>
              <w:bottom w:val="single" w:sz="4" w:space="0" w:color="auto"/>
              <w:right w:val="single" w:sz="4" w:space="0" w:color="auto"/>
            </w:tcBorders>
            <w:hideMark/>
          </w:tcPr>
          <w:p w14:paraId="11456207" w14:textId="77777777" w:rsidR="0019514A" w:rsidRPr="0019514A" w:rsidRDefault="0019514A" w:rsidP="0019514A">
            <w:pPr>
              <w:rPr>
                <w:sz w:val="16"/>
                <w:szCs w:val="16"/>
                <w:lang w:val="fr-BE"/>
              </w:rPr>
            </w:pPr>
            <w:r w:rsidRPr="0019514A">
              <w:rPr>
                <w:sz w:val="16"/>
                <w:szCs w:val="16"/>
                <w:lang w:val="fr-BE"/>
              </w:rPr>
              <w:t>Počet cestujících MHD v elektrické trakci</w:t>
            </w:r>
          </w:p>
        </w:tc>
        <w:tc>
          <w:tcPr>
            <w:tcW w:w="1276" w:type="dxa"/>
            <w:tcBorders>
              <w:top w:val="single" w:sz="4" w:space="0" w:color="auto"/>
              <w:left w:val="single" w:sz="4" w:space="0" w:color="auto"/>
              <w:bottom w:val="single" w:sz="4" w:space="0" w:color="auto"/>
              <w:right w:val="single" w:sz="4" w:space="0" w:color="auto"/>
            </w:tcBorders>
            <w:hideMark/>
          </w:tcPr>
          <w:p w14:paraId="2DCE5E37" w14:textId="77777777" w:rsidR="0019514A" w:rsidRPr="0019514A" w:rsidRDefault="0019514A" w:rsidP="0019514A">
            <w:pPr>
              <w:jc w:val="right"/>
              <w:rPr>
                <w:sz w:val="16"/>
                <w:szCs w:val="16"/>
                <w:lang w:val="fr-BE"/>
              </w:rPr>
            </w:pPr>
            <w:r w:rsidRPr="0019514A">
              <w:rPr>
                <w:sz w:val="16"/>
                <w:szCs w:val="16"/>
                <w:lang w:val="fr-BE"/>
              </w:rPr>
              <w:t>1 367,00</w:t>
            </w:r>
          </w:p>
        </w:tc>
        <w:tc>
          <w:tcPr>
            <w:tcW w:w="1276" w:type="dxa"/>
            <w:tcBorders>
              <w:top w:val="single" w:sz="4" w:space="0" w:color="auto"/>
              <w:left w:val="single" w:sz="4" w:space="0" w:color="auto"/>
              <w:bottom w:val="single" w:sz="4" w:space="0" w:color="auto"/>
              <w:right w:val="single" w:sz="4" w:space="0" w:color="auto"/>
            </w:tcBorders>
          </w:tcPr>
          <w:p w14:paraId="61013C3F"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077115AE" w14:textId="77777777" w:rsidR="0019514A" w:rsidRPr="0019514A" w:rsidRDefault="0019514A" w:rsidP="0019514A">
            <w:pPr>
              <w:jc w:val="right"/>
              <w:rPr>
                <w:sz w:val="16"/>
                <w:szCs w:val="16"/>
                <w:lang w:val="fr-BE"/>
              </w:rPr>
            </w:pPr>
            <w:r w:rsidRPr="0019514A">
              <w:rPr>
                <w:sz w:val="16"/>
                <w:szCs w:val="16"/>
                <w:lang w:val="fr-BE"/>
              </w:rPr>
              <w:t>1 367,00</w:t>
            </w:r>
          </w:p>
        </w:tc>
        <w:tc>
          <w:tcPr>
            <w:tcW w:w="1134" w:type="dxa"/>
            <w:tcBorders>
              <w:top w:val="single" w:sz="4" w:space="0" w:color="auto"/>
              <w:left w:val="single" w:sz="4" w:space="0" w:color="auto"/>
              <w:bottom w:val="single" w:sz="4" w:space="0" w:color="auto"/>
              <w:right w:val="single" w:sz="4" w:space="0" w:color="auto"/>
            </w:tcBorders>
          </w:tcPr>
          <w:p w14:paraId="1859710E" w14:textId="77777777" w:rsidR="0019514A" w:rsidRPr="0019514A" w:rsidRDefault="0019514A" w:rsidP="0019514A">
            <w:pPr>
              <w:jc w:val="right"/>
              <w:rPr>
                <w:sz w:val="16"/>
                <w:szCs w:val="16"/>
                <w:lang w:val="fr-BE"/>
              </w:rPr>
            </w:pPr>
          </w:p>
        </w:tc>
      </w:tr>
    </w:tbl>
    <w:p w14:paraId="1A459A66" w14:textId="77777777" w:rsidR="0019514A" w:rsidRPr="0019514A" w:rsidRDefault="0019514A" w:rsidP="0019514A">
      <w:pPr>
        <w:rPr>
          <w:lang w:val="fr-BE"/>
        </w:rPr>
      </w:pPr>
    </w:p>
    <w:p w14:paraId="7B40EB61" w14:textId="77777777" w:rsidR="0019514A" w:rsidRPr="0019514A" w:rsidRDefault="0019514A" w:rsidP="0019514A">
      <w:pPr>
        <w:rPr>
          <w:lang w:val="fr-BE"/>
        </w:rPr>
      </w:pPr>
      <w:r w:rsidRPr="0019514A">
        <w:rPr>
          <w:lang w:val="fr-BE"/>
        </w:rPr>
        <w:br w:type="page"/>
      </w:r>
    </w:p>
    <w:p w14:paraId="0492EE84"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1EEC6E3C"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3D4DE40"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85EFBBD"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1 - Infrastruktura pro železniční a další udržitelnou dopravu</w:t>
            </w:r>
          </w:p>
        </w:tc>
      </w:tr>
      <w:tr w:rsidR="00917062" w:rsidRPr="00917062" w14:paraId="3B4D57DE"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F4DAED6"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2394D0B"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7ii - Rozvoj a zlepšování nízkouhlíkových dopravních systémů (včetně systémů s nízkou hlučností) šetrnějších k životnímu prostředí včetně vnitrozemské a námořní lodní dopravy, přístavů, multimodálních spojů a letištní infrastruktury s cílem podporovat udržitelnou regionální a místní mobilitu</w:t>
            </w:r>
          </w:p>
        </w:tc>
      </w:tr>
      <w:tr w:rsidR="00917062" w:rsidRPr="00917062" w14:paraId="7A4FEE8F"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130B452"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4826B01"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1.5 - Vytvoření podmínek pro širší využití železniční a vodní dopravy prostřednictvím modernizace dopravního parku</w:t>
            </w:r>
          </w:p>
        </w:tc>
      </w:tr>
    </w:tbl>
    <w:p w14:paraId="677FE50C" w14:textId="77777777" w:rsidR="0019514A" w:rsidRPr="0019514A" w:rsidRDefault="0019514A" w:rsidP="0019514A">
      <w:pPr>
        <w:rPr>
          <w:lang w:val="fr-BE"/>
        </w:rPr>
      </w:pPr>
    </w:p>
    <w:p w14:paraId="3082FC5D" w14:textId="77777777" w:rsidR="0019514A" w:rsidRPr="00917062" w:rsidRDefault="0019514A" w:rsidP="0019514A">
      <w:pPr>
        <w:rPr>
          <w:b/>
          <w:lang w:val="fr-BE"/>
        </w:rPr>
      </w:pPr>
      <w:r w:rsidRPr="00917062">
        <w:rPr>
          <w:b/>
          <w:lang w:val="fr-BE"/>
        </w:rPr>
        <w:t>Tabulka 1: Ukazatele výsledků pro EFRR a Fond soudržnosti (podle prioritních os a specifických cílů); platí rovněž pro prioritní osu "technická pomoc"</w:t>
      </w:r>
    </w:p>
    <w:p w14:paraId="2C18510E"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469DF36E"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BEA54B0"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7BFAC2C"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F3CCB5A"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5244D0"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126C8FD"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7F95B30"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42C3300"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EAD7CCA"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099198A"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C7599E5"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4752BD5D" w14:textId="77777777">
        <w:tc>
          <w:tcPr>
            <w:tcW w:w="737" w:type="dxa"/>
            <w:tcBorders>
              <w:top w:val="single" w:sz="4" w:space="0" w:color="auto"/>
              <w:left w:val="single" w:sz="4" w:space="0" w:color="auto"/>
              <w:bottom w:val="single" w:sz="4" w:space="0" w:color="auto"/>
              <w:right w:val="single" w:sz="4" w:space="0" w:color="auto"/>
            </w:tcBorders>
            <w:hideMark/>
          </w:tcPr>
          <w:p w14:paraId="3490ABF0" w14:textId="77777777" w:rsidR="0019514A" w:rsidRPr="0019514A" w:rsidRDefault="0019514A" w:rsidP="0019514A">
            <w:pPr>
              <w:rPr>
                <w:sz w:val="16"/>
                <w:szCs w:val="16"/>
                <w:lang w:val="fr-BE"/>
              </w:rPr>
            </w:pPr>
            <w:r w:rsidRPr="0019514A">
              <w:rPr>
                <w:sz w:val="16"/>
                <w:szCs w:val="16"/>
                <w:lang w:val="fr-BE"/>
              </w:rPr>
              <w:t>70310</w:t>
            </w:r>
          </w:p>
        </w:tc>
        <w:tc>
          <w:tcPr>
            <w:tcW w:w="2410" w:type="dxa"/>
            <w:tcBorders>
              <w:top w:val="single" w:sz="4" w:space="0" w:color="auto"/>
              <w:left w:val="single" w:sz="4" w:space="0" w:color="auto"/>
              <w:bottom w:val="single" w:sz="4" w:space="0" w:color="auto"/>
              <w:right w:val="single" w:sz="4" w:space="0" w:color="auto"/>
            </w:tcBorders>
            <w:hideMark/>
          </w:tcPr>
          <w:p w14:paraId="2D20DC06" w14:textId="77777777" w:rsidR="0019514A" w:rsidRPr="0019514A" w:rsidRDefault="0019514A" w:rsidP="0019514A">
            <w:pPr>
              <w:rPr>
                <w:sz w:val="16"/>
                <w:szCs w:val="16"/>
                <w:lang w:val="fr-BE"/>
              </w:rPr>
            </w:pPr>
            <w:r w:rsidRPr="0019514A">
              <w:rPr>
                <w:sz w:val="16"/>
                <w:szCs w:val="16"/>
                <w:lang w:val="fr-BE"/>
              </w:rPr>
              <w:t>Výkon osobní dopravy na železnici</w:t>
            </w:r>
          </w:p>
        </w:tc>
        <w:tc>
          <w:tcPr>
            <w:tcW w:w="1417" w:type="dxa"/>
            <w:tcBorders>
              <w:top w:val="single" w:sz="4" w:space="0" w:color="auto"/>
              <w:left w:val="single" w:sz="4" w:space="0" w:color="auto"/>
              <w:bottom w:val="single" w:sz="4" w:space="0" w:color="auto"/>
              <w:right w:val="single" w:sz="4" w:space="0" w:color="auto"/>
            </w:tcBorders>
            <w:hideMark/>
          </w:tcPr>
          <w:p w14:paraId="60A590BE" w14:textId="77777777" w:rsidR="0019514A" w:rsidRPr="0019514A" w:rsidRDefault="0019514A" w:rsidP="0019514A">
            <w:pPr>
              <w:rPr>
                <w:sz w:val="16"/>
                <w:szCs w:val="16"/>
                <w:lang w:val="fr-BE"/>
              </w:rPr>
            </w:pPr>
            <w:r w:rsidRPr="0019514A">
              <w:rPr>
                <w:sz w:val="16"/>
                <w:szCs w:val="16"/>
                <w:lang w:val="fr-BE"/>
              </w:rPr>
              <w:t>mil. os/km / rok</w:t>
            </w:r>
          </w:p>
        </w:tc>
        <w:tc>
          <w:tcPr>
            <w:tcW w:w="1701" w:type="dxa"/>
            <w:tcBorders>
              <w:top w:val="single" w:sz="4" w:space="0" w:color="auto"/>
              <w:left w:val="single" w:sz="4" w:space="0" w:color="auto"/>
              <w:bottom w:val="single" w:sz="4" w:space="0" w:color="auto"/>
              <w:right w:val="single" w:sz="4" w:space="0" w:color="auto"/>
            </w:tcBorders>
          </w:tcPr>
          <w:p w14:paraId="4AAEBC90"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2C84BD9A" w14:textId="2C808927" w:rsidR="0019514A" w:rsidRPr="0019514A" w:rsidRDefault="0019514A" w:rsidP="0019514A">
            <w:pPr>
              <w:jc w:val="right"/>
              <w:rPr>
                <w:sz w:val="16"/>
                <w:szCs w:val="16"/>
                <w:lang w:val="fr-BE"/>
              </w:rPr>
            </w:pPr>
            <w:r w:rsidRPr="0019514A">
              <w:rPr>
                <w:sz w:val="16"/>
                <w:szCs w:val="16"/>
                <w:lang w:val="fr-BE"/>
              </w:rPr>
              <w:t>7 006,60</w:t>
            </w:r>
          </w:p>
        </w:tc>
        <w:tc>
          <w:tcPr>
            <w:tcW w:w="851" w:type="dxa"/>
            <w:tcBorders>
              <w:top w:val="single" w:sz="4" w:space="0" w:color="auto"/>
              <w:left w:val="single" w:sz="4" w:space="0" w:color="auto"/>
              <w:bottom w:val="single" w:sz="4" w:space="0" w:color="auto"/>
              <w:right w:val="single" w:sz="4" w:space="0" w:color="auto"/>
            </w:tcBorders>
            <w:hideMark/>
          </w:tcPr>
          <w:p w14:paraId="7B6A75E3"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3E398777" w14:textId="77777777" w:rsidR="0019514A" w:rsidRPr="0019514A" w:rsidRDefault="0019514A" w:rsidP="0019514A">
            <w:pPr>
              <w:jc w:val="right"/>
              <w:rPr>
                <w:sz w:val="16"/>
                <w:szCs w:val="16"/>
                <w:lang w:val="fr-BE"/>
              </w:rPr>
            </w:pPr>
            <w:r w:rsidRPr="0019514A">
              <w:rPr>
                <w:sz w:val="16"/>
                <w:szCs w:val="16"/>
                <w:lang w:val="fr-BE"/>
              </w:rPr>
              <w:t>8 700,00</w:t>
            </w:r>
          </w:p>
        </w:tc>
        <w:tc>
          <w:tcPr>
            <w:tcW w:w="1276" w:type="dxa"/>
            <w:tcBorders>
              <w:top w:val="single" w:sz="4" w:space="0" w:color="auto"/>
              <w:left w:val="single" w:sz="4" w:space="0" w:color="auto"/>
              <w:bottom w:val="single" w:sz="4" w:space="0" w:color="auto"/>
              <w:right w:val="single" w:sz="4" w:space="0" w:color="auto"/>
            </w:tcBorders>
            <w:hideMark/>
          </w:tcPr>
          <w:p w14:paraId="400EBFC4" w14:textId="77777777" w:rsidR="0019514A" w:rsidRPr="0019514A" w:rsidRDefault="0019514A" w:rsidP="0019514A">
            <w:pPr>
              <w:jc w:val="right"/>
              <w:rPr>
                <w:sz w:val="16"/>
                <w:szCs w:val="16"/>
                <w:lang w:val="fr-BE"/>
              </w:rPr>
            </w:pPr>
            <w:r w:rsidRPr="0019514A">
              <w:rPr>
                <w:sz w:val="16"/>
                <w:szCs w:val="16"/>
                <w:lang w:val="fr-BE"/>
              </w:rPr>
              <w:t>8 298,10</w:t>
            </w:r>
          </w:p>
        </w:tc>
        <w:tc>
          <w:tcPr>
            <w:tcW w:w="1134" w:type="dxa"/>
            <w:tcBorders>
              <w:top w:val="single" w:sz="4" w:space="0" w:color="auto"/>
              <w:left w:val="single" w:sz="4" w:space="0" w:color="auto"/>
              <w:bottom w:val="single" w:sz="4" w:space="0" w:color="auto"/>
              <w:right w:val="single" w:sz="4" w:space="0" w:color="auto"/>
            </w:tcBorders>
          </w:tcPr>
          <w:p w14:paraId="10DF8C63"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6B195EB2" w14:textId="33170655" w:rsidR="0019514A" w:rsidRPr="0019514A" w:rsidRDefault="00F65D68" w:rsidP="00F65D68">
            <w:pPr>
              <w:rPr>
                <w:sz w:val="16"/>
                <w:szCs w:val="16"/>
                <w:lang w:val="fr-BE"/>
              </w:rPr>
            </w:pPr>
            <w:r w:rsidRPr="007E3793">
              <w:rPr>
                <w:color w:val="000000" w:themeColor="text1"/>
                <w:sz w:val="16"/>
                <w:szCs w:val="16"/>
                <w:lang w:val="fr-BE"/>
              </w:rPr>
              <w:t>Ročenka dopravy 2015</w:t>
            </w:r>
            <w:r w:rsidR="00AE6482" w:rsidRPr="007E3793">
              <w:rPr>
                <w:color w:val="000000" w:themeColor="text1"/>
                <w:sz w:val="16"/>
                <w:szCs w:val="16"/>
                <w:lang w:val="fr-BE"/>
              </w:rPr>
              <w:t xml:space="preserve"> </w:t>
            </w:r>
            <w:r w:rsidR="00AE6482" w:rsidRPr="00AE6482">
              <w:rPr>
                <w:sz w:val="16"/>
                <w:szCs w:val="16"/>
                <w:lang w:val="fr-BE"/>
              </w:rPr>
              <w:t>– hodnoty za rok 2016 nejsou k dispozici, v roce 2016 uvedeny hodnoty za rok 2015</w:t>
            </w:r>
          </w:p>
        </w:tc>
      </w:tr>
      <w:tr w:rsidR="0019514A" w:rsidRPr="0019514A" w14:paraId="3CE1FD62" w14:textId="77777777">
        <w:tc>
          <w:tcPr>
            <w:tcW w:w="737" w:type="dxa"/>
            <w:tcBorders>
              <w:top w:val="single" w:sz="4" w:space="0" w:color="auto"/>
              <w:left w:val="single" w:sz="4" w:space="0" w:color="auto"/>
              <w:bottom w:val="single" w:sz="4" w:space="0" w:color="auto"/>
              <w:right w:val="single" w:sz="4" w:space="0" w:color="auto"/>
            </w:tcBorders>
            <w:hideMark/>
          </w:tcPr>
          <w:p w14:paraId="4C376570" w14:textId="77777777" w:rsidR="0019514A" w:rsidRPr="0019514A" w:rsidRDefault="0019514A" w:rsidP="0019514A">
            <w:pPr>
              <w:rPr>
                <w:sz w:val="16"/>
                <w:szCs w:val="16"/>
                <w:lang w:val="fr-BE"/>
              </w:rPr>
            </w:pPr>
            <w:r w:rsidRPr="0019514A">
              <w:rPr>
                <w:sz w:val="16"/>
                <w:szCs w:val="16"/>
                <w:lang w:val="fr-BE"/>
              </w:rPr>
              <w:t>73110</w:t>
            </w:r>
          </w:p>
        </w:tc>
        <w:tc>
          <w:tcPr>
            <w:tcW w:w="2410" w:type="dxa"/>
            <w:tcBorders>
              <w:top w:val="single" w:sz="4" w:space="0" w:color="auto"/>
              <w:left w:val="single" w:sz="4" w:space="0" w:color="auto"/>
              <w:bottom w:val="single" w:sz="4" w:space="0" w:color="auto"/>
              <w:right w:val="single" w:sz="4" w:space="0" w:color="auto"/>
            </w:tcBorders>
            <w:hideMark/>
          </w:tcPr>
          <w:p w14:paraId="043B4C90" w14:textId="77777777" w:rsidR="0019514A" w:rsidRPr="0019514A" w:rsidRDefault="0019514A" w:rsidP="0019514A">
            <w:pPr>
              <w:rPr>
                <w:sz w:val="16"/>
                <w:szCs w:val="16"/>
                <w:lang w:val="fr-BE"/>
              </w:rPr>
            </w:pPr>
            <w:r w:rsidRPr="0019514A">
              <w:rPr>
                <w:sz w:val="16"/>
                <w:szCs w:val="16"/>
                <w:lang w:val="fr-BE"/>
              </w:rPr>
              <w:t>Míra modernizace flotily vodní nákladní dopravy v ČR</w:t>
            </w:r>
          </w:p>
        </w:tc>
        <w:tc>
          <w:tcPr>
            <w:tcW w:w="1417" w:type="dxa"/>
            <w:tcBorders>
              <w:top w:val="single" w:sz="4" w:space="0" w:color="auto"/>
              <w:left w:val="single" w:sz="4" w:space="0" w:color="auto"/>
              <w:bottom w:val="single" w:sz="4" w:space="0" w:color="auto"/>
              <w:right w:val="single" w:sz="4" w:space="0" w:color="auto"/>
            </w:tcBorders>
            <w:hideMark/>
          </w:tcPr>
          <w:p w14:paraId="71F4DFBD" w14:textId="77777777" w:rsidR="0019514A" w:rsidRPr="0019514A" w:rsidRDefault="0019514A" w:rsidP="0019514A">
            <w:pPr>
              <w:rPr>
                <w:sz w:val="16"/>
                <w:szCs w:val="16"/>
                <w:lang w:val="fr-BE"/>
              </w:rPr>
            </w:pPr>
            <w:r w:rsidRPr="0019514A">
              <w:rPr>
                <w:sz w:val="16"/>
                <w:szCs w:val="16"/>
                <w:lang w:val="fr-BE"/>
              </w:rPr>
              <w:t>%</w:t>
            </w:r>
          </w:p>
        </w:tc>
        <w:tc>
          <w:tcPr>
            <w:tcW w:w="1701" w:type="dxa"/>
            <w:tcBorders>
              <w:top w:val="single" w:sz="4" w:space="0" w:color="auto"/>
              <w:left w:val="single" w:sz="4" w:space="0" w:color="auto"/>
              <w:bottom w:val="single" w:sz="4" w:space="0" w:color="auto"/>
              <w:right w:val="single" w:sz="4" w:space="0" w:color="auto"/>
            </w:tcBorders>
          </w:tcPr>
          <w:p w14:paraId="5A385509"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3E233261" w14:textId="77777777" w:rsidR="0019514A" w:rsidRPr="0019514A" w:rsidRDefault="0019514A" w:rsidP="0019514A">
            <w:pPr>
              <w:jc w:val="right"/>
              <w:rPr>
                <w:sz w:val="16"/>
                <w:szCs w:val="16"/>
                <w:lang w:val="fr-BE"/>
              </w:rPr>
            </w:pPr>
            <w:r w:rsidRPr="0019514A">
              <w:rPr>
                <w:sz w:val="16"/>
                <w:szCs w:val="16"/>
                <w:lang w:val="fr-BE"/>
              </w:rPr>
              <w:t>16,40</w:t>
            </w:r>
          </w:p>
        </w:tc>
        <w:tc>
          <w:tcPr>
            <w:tcW w:w="851" w:type="dxa"/>
            <w:tcBorders>
              <w:top w:val="single" w:sz="4" w:space="0" w:color="auto"/>
              <w:left w:val="single" w:sz="4" w:space="0" w:color="auto"/>
              <w:bottom w:val="single" w:sz="4" w:space="0" w:color="auto"/>
              <w:right w:val="single" w:sz="4" w:space="0" w:color="auto"/>
            </w:tcBorders>
            <w:hideMark/>
          </w:tcPr>
          <w:p w14:paraId="67509398"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193B1EB0" w14:textId="77777777" w:rsidR="0019514A" w:rsidRPr="0019514A" w:rsidRDefault="0019514A" w:rsidP="0019514A">
            <w:pPr>
              <w:jc w:val="right"/>
              <w:rPr>
                <w:sz w:val="16"/>
                <w:szCs w:val="16"/>
                <w:lang w:val="fr-BE"/>
              </w:rPr>
            </w:pPr>
            <w:r w:rsidRPr="0019514A">
              <w:rPr>
                <w:sz w:val="16"/>
                <w:szCs w:val="16"/>
                <w:lang w:val="fr-BE"/>
              </w:rPr>
              <w:t>20,40</w:t>
            </w:r>
          </w:p>
        </w:tc>
        <w:tc>
          <w:tcPr>
            <w:tcW w:w="1276" w:type="dxa"/>
            <w:tcBorders>
              <w:top w:val="single" w:sz="4" w:space="0" w:color="auto"/>
              <w:left w:val="single" w:sz="4" w:space="0" w:color="auto"/>
              <w:bottom w:val="single" w:sz="4" w:space="0" w:color="auto"/>
              <w:right w:val="single" w:sz="4" w:space="0" w:color="auto"/>
            </w:tcBorders>
            <w:hideMark/>
          </w:tcPr>
          <w:p w14:paraId="0C151211" w14:textId="5925B10C" w:rsidR="0019514A" w:rsidRPr="0019514A" w:rsidRDefault="00DA03F4" w:rsidP="0019514A">
            <w:pPr>
              <w:jc w:val="right"/>
              <w:rPr>
                <w:sz w:val="16"/>
                <w:szCs w:val="16"/>
                <w:lang w:val="fr-BE"/>
              </w:rPr>
            </w:pPr>
            <w:r>
              <w:rPr>
                <w:sz w:val="16"/>
                <w:szCs w:val="16"/>
                <w:lang w:val="fr-BE"/>
              </w:rPr>
              <w:t>16</w:t>
            </w:r>
            <w:r w:rsidR="0019514A" w:rsidRPr="0019514A">
              <w:rPr>
                <w:sz w:val="16"/>
                <w:szCs w:val="16"/>
                <w:lang w:val="fr-BE"/>
              </w:rPr>
              <w:t>,40</w:t>
            </w:r>
          </w:p>
        </w:tc>
        <w:tc>
          <w:tcPr>
            <w:tcW w:w="1134" w:type="dxa"/>
            <w:tcBorders>
              <w:top w:val="single" w:sz="4" w:space="0" w:color="auto"/>
              <w:left w:val="single" w:sz="4" w:space="0" w:color="auto"/>
              <w:bottom w:val="single" w:sz="4" w:space="0" w:color="auto"/>
              <w:right w:val="single" w:sz="4" w:space="0" w:color="auto"/>
            </w:tcBorders>
          </w:tcPr>
          <w:p w14:paraId="1F62DEA2"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2F03B921" w14:textId="1F6B7E2E" w:rsidR="00AE6482" w:rsidRPr="0019514A" w:rsidRDefault="00226258" w:rsidP="00226258">
            <w:pPr>
              <w:rPr>
                <w:sz w:val="16"/>
                <w:szCs w:val="16"/>
                <w:lang w:val="fr-BE"/>
              </w:rPr>
            </w:pPr>
            <w:r>
              <w:rPr>
                <w:sz w:val="16"/>
                <w:szCs w:val="16"/>
                <w:lang w:val="fr-BE"/>
              </w:rPr>
              <w:t>Nebyl realizován ani schválen žádný projekt, který by přispěl k plnění indikátoru</w:t>
            </w:r>
          </w:p>
        </w:tc>
      </w:tr>
    </w:tbl>
    <w:p w14:paraId="44C25CA3"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67B16192"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F68B05B"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E42766A"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6C594F3"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4F02351"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B87A9C6"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E88F87A"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6736A779" w14:textId="77777777">
        <w:tc>
          <w:tcPr>
            <w:tcW w:w="737" w:type="dxa"/>
            <w:tcBorders>
              <w:top w:val="single" w:sz="4" w:space="0" w:color="auto"/>
              <w:left w:val="single" w:sz="4" w:space="0" w:color="auto"/>
              <w:bottom w:val="single" w:sz="4" w:space="0" w:color="auto"/>
              <w:right w:val="single" w:sz="4" w:space="0" w:color="auto"/>
            </w:tcBorders>
            <w:hideMark/>
          </w:tcPr>
          <w:p w14:paraId="1AF9049E" w14:textId="77777777" w:rsidR="0019514A" w:rsidRPr="0019514A" w:rsidRDefault="0019514A" w:rsidP="0019514A">
            <w:pPr>
              <w:rPr>
                <w:sz w:val="16"/>
                <w:szCs w:val="16"/>
                <w:lang w:val="fr-BE"/>
              </w:rPr>
            </w:pPr>
            <w:r w:rsidRPr="0019514A">
              <w:rPr>
                <w:sz w:val="16"/>
                <w:szCs w:val="16"/>
                <w:lang w:val="fr-BE"/>
              </w:rPr>
              <w:t>70310</w:t>
            </w:r>
          </w:p>
        </w:tc>
        <w:tc>
          <w:tcPr>
            <w:tcW w:w="2410" w:type="dxa"/>
            <w:tcBorders>
              <w:top w:val="single" w:sz="4" w:space="0" w:color="auto"/>
              <w:left w:val="single" w:sz="4" w:space="0" w:color="auto"/>
              <w:bottom w:val="single" w:sz="4" w:space="0" w:color="auto"/>
              <w:right w:val="single" w:sz="4" w:space="0" w:color="auto"/>
            </w:tcBorders>
            <w:hideMark/>
          </w:tcPr>
          <w:p w14:paraId="5E32EE6C" w14:textId="77777777" w:rsidR="0019514A" w:rsidRPr="0019514A" w:rsidRDefault="0019514A" w:rsidP="0019514A">
            <w:pPr>
              <w:rPr>
                <w:sz w:val="16"/>
                <w:szCs w:val="16"/>
                <w:lang w:val="fr-BE"/>
              </w:rPr>
            </w:pPr>
            <w:r w:rsidRPr="0019514A">
              <w:rPr>
                <w:sz w:val="16"/>
                <w:szCs w:val="16"/>
                <w:lang w:val="fr-BE"/>
              </w:rPr>
              <w:t>Výkon osobní dopravy na železnici</w:t>
            </w:r>
          </w:p>
        </w:tc>
        <w:tc>
          <w:tcPr>
            <w:tcW w:w="1276" w:type="dxa"/>
            <w:tcBorders>
              <w:top w:val="single" w:sz="4" w:space="0" w:color="auto"/>
              <w:left w:val="single" w:sz="4" w:space="0" w:color="auto"/>
              <w:bottom w:val="single" w:sz="4" w:space="0" w:color="auto"/>
              <w:right w:val="single" w:sz="4" w:space="0" w:color="auto"/>
            </w:tcBorders>
            <w:hideMark/>
          </w:tcPr>
          <w:p w14:paraId="62F19AF2" w14:textId="77777777" w:rsidR="0019514A" w:rsidRPr="0019514A" w:rsidRDefault="0019514A" w:rsidP="0019514A">
            <w:pPr>
              <w:jc w:val="right"/>
              <w:rPr>
                <w:sz w:val="16"/>
                <w:szCs w:val="16"/>
                <w:lang w:val="fr-BE"/>
              </w:rPr>
            </w:pPr>
            <w:r w:rsidRPr="0019514A">
              <w:rPr>
                <w:sz w:val="16"/>
                <w:szCs w:val="16"/>
                <w:lang w:val="fr-BE"/>
              </w:rPr>
              <w:t>7 796,50</w:t>
            </w:r>
          </w:p>
        </w:tc>
        <w:tc>
          <w:tcPr>
            <w:tcW w:w="1276" w:type="dxa"/>
            <w:tcBorders>
              <w:top w:val="single" w:sz="4" w:space="0" w:color="auto"/>
              <w:left w:val="single" w:sz="4" w:space="0" w:color="auto"/>
              <w:bottom w:val="single" w:sz="4" w:space="0" w:color="auto"/>
              <w:right w:val="single" w:sz="4" w:space="0" w:color="auto"/>
            </w:tcBorders>
          </w:tcPr>
          <w:p w14:paraId="69D21D76"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3CC1391E" w14:textId="77777777" w:rsidR="0019514A" w:rsidRPr="0019514A" w:rsidRDefault="0019514A" w:rsidP="0019514A">
            <w:pPr>
              <w:jc w:val="right"/>
              <w:rPr>
                <w:sz w:val="16"/>
                <w:szCs w:val="16"/>
                <w:lang w:val="fr-BE"/>
              </w:rPr>
            </w:pPr>
            <w:r w:rsidRPr="0019514A">
              <w:rPr>
                <w:sz w:val="16"/>
                <w:szCs w:val="16"/>
                <w:lang w:val="fr-BE"/>
              </w:rPr>
              <w:t>7 796,50</w:t>
            </w:r>
          </w:p>
        </w:tc>
        <w:tc>
          <w:tcPr>
            <w:tcW w:w="1134" w:type="dxa"/>
            <w:tcBorders>
              <w:top w:val="single" w:sz="4" w:space="0" w:color="auto"/>
              <w:left w:val="single" w:sz="4" w:space="0" w:color="auto"/>
              <w:bottom w:val="single" w:sz="4" w:space="0" w:color="auto"/>
              <w:right w:val="single" w:sz="4" w:space="0" w:color="auto"/>
            </w:tcBorders>
          </w:tcPr>
          <w:p w14:paraId="5BB91A66" w14:textId="77777777" w:rsidR="0019514A" w:rsidRPr="0019514A" w:rsidRDefault="0019514A" w:rsidP="0019514A">
            <w:pPr>
              <w:jc w:val="right"/>
              <w:rPr>
                <w:sz w:val="16"/>
                <w:szCs w:val="16"/>
                <w:lang w:val="fr-BE"/>
              </w:rPr>
            </w:pPr>
          </w:p>
        </w:tc>
      </w:tr>
      <w:tr w:rsidR="0019514A" w:rsidRPr="0019514A" w14:paraId="000C9433" w14:textId="77777777">
        <w:tc>
          <w:tcPr>
            <w:tcW w:w="737" w:type="dxa"/>
            <w:tcBorders>
              <w:top w:val="single" w:sz="4" w:space="0" w:color="auto"/>
              <w:left w:val="single" w:sz="4" w:space="0" w:color="auto"/>
              <w:bottom w:val="single" w:sz="4" w:space="0" w:color="auto"/>
              <w:right w:val="single" w:sz="4" w:space="0" w:color="auto"/>
            </w:tcBorders>
            <w:hideMark/>
          </w:tcPr>
          <w:p w14:paraId="36C3C6CB" w14:textId="77777777" w:rsidR="0019514A" w:rsidRPr="0019514A" w:rsidRDefault="0019514A" w:rsidP="0019514A">
            <w:pPr>
              <w:rPr>
                <w:sz w:val="16"/>
                <w:szCs w:val="16"/>
                <w:lang w:val="fr-BE"/>
              </w:rPr>
            </w:pPr>
            <w:r w:rsidRPr="0019514A">
              <w:rPr>
                <w:sz w:val="16"/>
                <w:szCs w:val="16"/>
                <w:lang w:val="fr-BE"/>
              </w:rPr>
              <w:t>73110</w:t>
            </w:r>
          </w:p>
        </w:tc>
        <w:tc>
          <w:tcPr>
            <w:tcW w:w="2410" w:type="dxa"/>
            <w:tcBorders>
              <w:top w:val="single" w:sz="4" w:space="0" w:color="auto"/>
              <w:left w:val="single" w:sz="4" w:space="0" w:color="auto"/>
              <w:bottom w:val="single" w:sz="4" w:space="0" w:color="auto"/>
              <w:right w:val="single" w:sz="4" w:space="0" w:color="auto"/>
            </w:tcBorders>
            <w:hideMark/>
          </w:tcPr>
          <w:p w14:paraId="0FAE1A90" w14:textId="77777777" w:rsidR="0019514A" w:rsidRPr="0019514A" w:rsidRDefault="0019514A" w:rsidP="0019514A">
            <w:pPr>
              <w:rPr>
                <w:sz w:val="16"/>
                <w:szCs w:val="16"/>
                <w:lang w:val="fr-BE"/>
              </w:rPr>
            </w:pPr>
            <w:r w:rsidRPr="0019514A">
              <w:rPr>
                <w:sz w:val="16"/>
                <w:szCs w:val="16"/>
                <w:lang w:val="fr-BE"/>
              </w:rPr>
              <w:t>Míra modernizace flotily vodní nákladní dopravy v ČR</w:t>
            </w:r>
          </w:p>
        </w:tc>
        <w:tc>
          <w:tcPr>
            <w:tcW w:w="1276" w:type="dxa"/>
            <w:tcBorders>
              <w:top w:val="single" w:sz="4" w:space="0" w:color="auto"/>
              <w:left w:val="single" w:sz="4" w:space="0" w:color="auto"/>
              <w:bottom w:val="single" w:sz="4" w:space="0" w:color="auto"/>
              <w:right w:val="single" w:sz="4" w:space="0" w:color="auto"/>
            </w:tcBorders>
            <w:hideMark/>
          </w:tcPr>
          <w:p w14:paraId="253DBE5C" w14:textId="77777777" w:rsidR="0019514A" w:rsidRPr="0019514A" w:rsidRDefault="0019514A" w:rsidP="0019514A">
            <w:pPr>
              <w:jc w:val="right"/>
              <w:rPr>
                <w:sz w:val="16"/>
                <w:szCs w:val="16"/>
                <w:lang w:val="fr-BE"/>
              </w:rPr>
            </w:pPr>
            <w:r w:rsidRPr="0019514A">
              <w:rPr>
                <w:sz w:val="16"/>
                <w:szCs w:val="16"/>
                <w:lang w:val="fr-BE"/>
              </w:rPr>
              <w:t>16,40</w:t>
            </w:r>
          </w:p>
        </w:tc>
        <w:tc>
          <w:tcPr>
            <w:tcW w:w="1276" w:type="dxa"/>
            <w:tcBorders>
              <w:top w:val="single" w:sz="4" w:space="0" w:color="auto"/>
              <w:left w:val="single" w:sz="4" w:space="0" w:color="auto"/>
              <w:bottom w:val="single" w:sz="4" w:space="0" w:color="auto"/>
              <w:right w:val="single" w:sz="4" w:space="0" w:color="auto"/>
            </w:tcBorders>
          </w:tcPr>
          <w:p w14:paraId="4CBCA42A"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7BF2C9CD" w14:textId="77777777" w:rsidR="0019514A" w:rsidRPr="0019514A" w:rsidRDefault="0019514A" w:rsidP="0019514A">
            <w:pPr>
              <w:jc w:val="right"/>
              <w:rPr>
                <w:sz w:val="16"/>
                <w:szCs w:val="16"/>
                <w:lang w:val="fr-BE"/>
              </w:rPr>
            </w:pPr>
            <w:r w:rsidRPr="0019514A">
              <w:rPr>
                <w:sz w:val="16"/>
                <w:szCs w:val="16"/>
                <w:lang w:val="fr-BE"/>
              </w:rPr>
              <w:t>16,40</w:t>
            </w:r>
          </w:p>
        </w:tc>
        <w:tc>
          <w:tcPr>
            <w:tcW w:w="1134" w:type="dxa"/>
            <w:tcBorders>
              <w:top w:val="single" w:sz="4" w:space="0" w:color="auto"/>
              <w:left w:val="single" w:sz="4" w:space="0" w:color="auto"/>
              <w:bottom w:val="single" w:sz="4" w:space="0" w:color="auto"/>
              <w:right w:val="single" w:sz="4" w:space="0" w:color="auto"/>
            </w:tcBorders>
          </w:tcPr>
          <w:p w14:paraId="2C34C8EA" w14:textId="77777777" w:rsidR="0019514A" w:rsidRPr="0019514A" w:rsidRDefault="0019514A" w:rsidP="0019514A">
            <w:pPr>
              <w:jc w:val="right"/>
              <w:rPr>
                <w:sz w:val="16"/>
                <w:szCs w:val="16"/>
                <w:lang w:val="fr-BE"/>
              </w:rPr>
            </w:pPr>
          </w:p>
        </w:tc>
      </w:tr>
    </w:tbl>
    <w:p w14:paraId="7D9E1E2C" w14:textId="77777777" w:rsidR="0019514A" w:rsidRPr="0019514A" w:rsidRDefault="0019514A" w:rsidP="0019514A">
      <w:pPr>
        <w:rPr>
          <w:lang w:val="fr-BE"/>
        </w:rPr>
      </w:pPr>
    </w:p>
    <w:p w14:paraId="35F88049" w14:textId="77777777" w:rsidR="0019514A" w:rsidRPr="0019514A" w:rsidRDefault="0019514A" w:rsidP="0019514A">
      <w:pPr>
        <w:rPr>
          <w:lang w:val="fr-BE"/>
        </w:rPr>
      </w:pPr>
      <w:r w:rsidRPr="0019514A">
        <w:rPr>
          <w:lang w:val="fr-BE"/>
        </w:rPr>
        <w:br w:type="page"/>
      </w:r>
    </w:p>
    <w:p w14:paraId="195E5334"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1E1D8753" w14:textId="77777777" w:rsidTr="004B2486">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2AAADD5"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8DBAA34"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1 - Infrastruktura pro železniční a další udržitelnou dopravu</w:t>
            </w:r>
          </w:p>
        </w:tc>
      </w:tr>
      <w:tr w:rsidR="00917062" w:rsidRPr="00917062" w14:paraId="4C5C7163" w14:textId="77777777" w:rsidTr="004B2486">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DDD4D7F"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DF2F2E0"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7iii - Rozvoj a obnova komplexních, vysoce kvalitních a interoperabilních železničních systémů a podpora opatření na snižování hluku</w:t>
            </w:r>
          </w:p>
        </w:tc>
      </w:tr>
    </w:tbl>
    <w:p w14:paraId="1176C007" w14:textId="77777777" w:rsidR="0019514A" w:rsidRPr="0019514A" w:rsidRDefault="0019514A" w:rsidP="0019514A">
      <w:pPr>
        <w:rPr>
          <w:lang w:val="fr-BE"/>
        </w:rPr>
      </w:pPr>
    </w:p>
    <w:p w14:paraId="13B196F3" w14:textId="77777777" w:rsidR="0019514A" w:rsidRPr="00917062" w:rsidRDefault="0019514A" w:rsidP="0019514A">
      <w:pPr>
        <w:rPr>
          <w:b/>
          <w:lang w:val="fr-BE"/>
        </w:rPr>
      </w:pPr>
      <w:r w:rsidRPr="00917062">
        <w:rPr>
          <w:b/>
          <w:lang w:val="fr-BE"/>
        </w:rPr>
        <w:t>Tabulka 3A: Společné ukazatele výstupů a ukazatele výstupů specifické pro jednotlivé programy pro EFRR a Fond soudržnosti (podle prioritních os, investičních priorit, v rozdělení podle kategorií regionů pro EFRR)</w:t>
      </w:r>
    </w:p>
    <w:p w14:paraId="1EF8A9EB" w14:textId="77777777" w:rsidR="0019514A" w:rsidRPr="0019514A" w:rsidRDefault="0019514A" w:rsidP="0019514A">
      <w:pPr>
        <w:rPr>
          <w:lang w:val="fr-BE"/>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70"/>
        <w:gridCol w:w="1276"/>
        <w:gridCol w:w="1701"/>
        <w:gridCol w:w="1134"/>
        <w:gridCol w:w="1134"/>
        <w:gridCol w:w="1134"/>
        <w:gridCol w:w="1134"/>
        <w:gridCol w:w="1134"/>
        <w:gridCol w:w="1134"/>
        <w:gridCol w:w="1611"/>
      </w:tblGrid>
      <w:tr w:rsidR="0019514A" w:rsidRPr="0019514A" w14:paraId="4ED5BB5E"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49B5458"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FF81BF"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62144B2" w14:textId="77777777" w:rsidR="0019514A" w:rsidRPr="0019514A" w:rsidRDefault="0019514A" w:rsidP="0019514A">
            <w:pPr>
              <w:rPr>
                <w:b/>
                <w:sz w:val="16"/>
                <w:szCs w:val="16"/>
                <w:lang w:val="fr-BE"/>
              </w:rPr>
            </w:pPr>
            <w:r w:rsidRPr="0019514A">
              <w:rPr>
                <w:b/>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5551F01" w14:textId="77777777" w:rsidR="0019514A" w:rsidRPr="0019514A" w:rsidRDefault="0019514A" w:rsidP="0019514A">
            <w:pPr>
              <w:rPr>
                <w:b/>
                <w:sz w:val="16"/>
                <w:szCs w:val="16"/>
                <w:lang w:val="fr-BE"/>
              </w:rPr>
            </w:pPr>
            <w:r w:rsidRPr="0019514A">
              <w:rPr>
                <w:b/>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D9347FF" w14:textId="77777777" w:rsidR="0019514A" w:rsidRPr="0019514A" w:rsidRDefault="0019514A" w:rsidP="0019514A">
            <w:pPr>
              <w:rPr>
                <w:b/>
                <w:sz w:val="16"/>
                <w:szCs w:val="16"/>
                <w:lang w:val="fr-BE"/>
              </w:rPr>
            </w:pPr>
            <w:r w:rsidRPr="0019514A">
              <w:rPr>
                <w:b/>
                <w:sz w:val="16"/>
                <w:szCs w:val="16"/>
                <w:lang w:val="fr-BE"/>
              </w:rPr>
              <w:t>Kategorie regionu</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63DEB49" w14:textId="77777777" w:rsidR="0019514A" w:rsidRPr="0019514A" w:rsidRDefault="0019514A" w:rsidP="0019514A">
            <w:pPr>
              <w:jc w:val="center"/>
              <w:rPr>
                <w:b/>
                <w:sz w:val="16"/>
                <w:szCs w:val="16"/>
                <w:lang w:val="fr-BE"/>
              </w:rPr>
            </w:pPr>
            <w:r w:rsidRPr="0019514A">
              <w:rPr>
                <w:b/>
                <w:sz w:val="16"/>
                <w:szCs w:val="16"/>
                <w:lang w:val="fr-BE"/>
              </w:rPr>
              <w:t>Cílová hodnota (2023)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0782DDB" w14:textId="77777777" w:rsidR="0019514A" w:rsidRPr="0019514A" w:rsidRDefault="0019514A" w:rsidP="0019514A">
            <w:pPr>
              <w:jc w:val="center"/>
              <w:rPr>
                <w:b/>
                <w:sz w:val="16"/>
                <w:szCs w:val="16"/>
                <w:lang w:val="fr-BE"/>
              </w:rPr>
            </w:pPr>
            <w:r w:rsidRPr="0019514A">
              <w:rPr>
                <w:b/>
                <w:sz w:val="16"/>
                <w:szCs w:val="16"/>
                <w:lang w:val="fr-BE"/>
              </w:rPr>
              <w:t>Cílová hodnota (2023)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D83F856" w14:textId="77777777" w:rsidR="0019514A" w:rsidRPr="0019514A" w:rsidRDefault="0019514A" w:rsidP="0019514A">
            <w:pPr>
              <w:jc w:val="center"/>
              <w:rPr>
                <w:b/>
                <w:sz w:val="16"/>
                <w:szCs w:val="16"/>
                <w:lang w:val="fr-BE"/>
              </w:rPr>
            </w:pPr>
            <w:r w:rsidRPr="0019514A">
              <w:rPr>
                <w:b/>
                <w:sz w:val="16"/>
                <w:szCs w:val="16"/>
                <w:lang w:val="fr-BE"/>
              </w:rPr>
              <w:t>Cílová hodnota (2023)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ADAC38C" w14:textId="77777777" w:rsidR="0019514A" w:rsidRPr="0019514A" w:rsidRDefault="0019514A" w:rsidP="0019514A">
            <w:pPr>
              <w:jc w:val="center"/>
              <w:rPr>
                <w:b/>
                <w:sz w:val="16"/>
                <w:szCs w:val="16"/>
                <w:lang w:val="fr-BE"/>
              </w:rPr>
            </w:pPr>
            <w:r w:rsidRPr="0019514A">
              <w:rPr>
                <w:b/>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58CB68F" w14:textId="77777777" w:rsidR="0019514A" w:rsidRPr="0019514A" w:rsidRDefault="0019514A" w:rsidP="0019514A">
            <w:pPr>
              <w:jc w:val="center"/>
              <w:rPr>
                <w:b/>
                <w:sz w:val="16"/>
                <w:szCs w:val="16"/>
                <w:lang w:val="fr-BE"/>
              </w:rPr>
            </w:pPr>
            <w:r w:rsidRPr="0019514A">
              <w:rPr>
                <w:b/>
                <w:sz w:val="16"/>
                <w:szCs w:val="16"/>
                <w:lang w:val="fr-BE"/>
              </w:rPr>
              <w:t>2016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4490F3" w14:textId="77777777" w:rsidR="0019514A" w:rsidRPr="0019514A" w:rsidRDefault="0019514A" w:rsidP="0019514A">
            <w:pPr>
              <w:jc w:val="center"/>
              <w:rPr>
                <w:b/>
                <w:sz w:val="16"/>
                <w:szCs w:val="16"/>
                <w:lang w:val="fr-BE"/>
              </w:rPr>
            </w:pPr>
            <w:r w:rsidRPr="0019514A">
              <w:rPr>
                <w:b/>
                <w:sz w:val="16"/>
                <w:szCs w:val="16"/>
                <w:lang w:val="fr-BE"/>
              </w:rPr>
              <w:t>2016 Ženy</w:t>
            </w:r>
          </w:p>
        </w:tc>
        <w:tc>
          <w:tcPr>
            <w:tcW w:w="16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B797DA4" w14:textId="77777777" w:rsidR="0019514A" w:rsidRPr="0019514A" w:rsidRDefault="0019514A" w:rsidP="0019514A">
            <w:pPr>
              <w:jc w:val="center"/>
              <w:rPr>
                <w:b/>
                <w:sz w:val="16"/>
                <w:szCs w:val="16"/>
                <w:lang w:val="fr-BE"/>
              </w:rPr>
            </w:pPr>
            <w:r w:rsidRPr="0019514A">
              <w:rPr>
                <w:b/>
                <w:sz w:val="16"/>
                <w:szCs w:val="16"/>
                <w:lang w:val="fr-BE"/>
              </w:rPr>
              <w:t>Připomínky</w:t>
            </w:r>
          </w:p>
        </w:tc>
      </w:tr>
      <w:tr w:rsidR="0019514A" w:rsidRPr="0019514A" w14:paraId="39E3AEB7" w14:textId="77777777">
        <w:tc>
          <w:tcPr>
            <w:tcW w:w="426" w:type="dxa"/>
            <w:tcBorders>
              <w:top w:val="single" w:sz="4" w:space="0" w:color="auto"/>
              <w:left w:val="single" w:sz="4" w:space="0" w:color="auto"/>
              <w:bottom w:val="single" w:sz="4" w:space="0" w:color="auto"/>
              <w:right w:val="single" w:sz="4" w:space="0" w:color="auto"/>
            </w:tcBorders>
            <w:hideMark/>
          </w:tcPr>
          <w:p w14:paraId="7881E73A"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2A90935C" w14:textId="77777777" w:rsidR="0019514A" w:rsidRPr="0019514A" w:rsidRDefault="0019514A" w:rsidP="0019514A">
            <w:pPr>
              <w:rPr>
                <w:sz w:val="16"/>
                <w:szCs w:val="16"/>
                <w:lang w:val="fr-BE"/>
              </w:rPr>
            </w:pPr>
            <w:r w:rsidRPr="0019514A">
              <w:rPr>
                <w:sz w:val="16"/>
                <w:szCs w:val="16"/>
                <w:lang w:val="fr-BE"/>
              </w:rPr>
              <w:t>CO12a</w:t>
            </w:r>
          </w:p>
        </w:tc>
        <w:tc>
          <w:tcPr>
            <w:tcW w:w="2268" w:type="dxa"/>
            <w:tcBorders>
              <w:top w:val="single" w:sz="4" w:space="0" w:color="auto"/>
              <w:left w:val="single" w:sz="4" w:space="0" w:color="auto"/>
              <w:bottom w:val="single" w:sz="4" w:space="0" w:color="auto"/>
              <w:right w:val="single" w:sz="4" w:space="0" w:color="auto"/>
            </w:tcBorders>
            <w:hideMark/>
          </w:tcPr>
          <w:p w14:paraId="0771EA7F" w14:textId="77777777" w:rsidR="0019514A" w:rsidRPr="0019514A" w:rsidRDefault="0019514A" w:rsidP="0019514A">
            <w:pPr>
              <w:rPr>
                <w:sz w:val="16"/>
                <w:szCs w:val="16"/>
                <w:lang w:val="fr-BE"/>
              </w:rPr>
            </w:pPr>
            <w:r w:rsidRPr="0019514A">
              <w:rPr>
                <w:sz w:val="16"/>
                <w:szCs w:val="16"/>
                <w:lang w:val="fr-BE"/>
              </w:rPr>
              <w:t>Železnice: Celková délka rekonstruované nebo modernizované železniční trati, z toho: TEN-T</w:t>
            </w:r>
          </w:p>
        </w:tc>
        <w:tc>
          <w:tcPr>
            <w:tcW w:w="1276" w:type="dxa"/>
            <w:tcBorders>
              <w:top w:val="single" w:sz="4" w:space="0" w:color="auto"/>
              <w:left w:val="single" w:sz="4" w:space="0" w:color="auto"/>
              <w:bottom w:val="single" w:sz="4" w:space="0" w:color="auto"/>
              <w:right w:val="single" w:sz="4" w:space="0" w:color="auto"/>
            </w:tcBorders>
            <w:hideMark/>
          </w:tcPr>
          <w:p w14:paraId="383DB4D9"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324FB0D7"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63FF0F0" w14:textId="77777777" w:rsidR="0019514A" w:rsidRPr="0019514A" w:rsidRDefault="0019514A" w:rsidP="0019514A">
            <w:pPr>
              <w:jc w:val="right"/>
              <w:rPr>
                <w:sz w:val="16"/>
                <w:szCs w:val="16"/>
                <w:lang w:val="fr-BE"/>
              </w:rPr>
            </w:pPr>
            <w:r w:rsidRPr="0019514A">
              <w:rPr>
                <w:sz w:val="16"/>
                <w:szCs w:val="16"/>
                <w:lang w:val="fr-BE"/>
              </w:rPr>
              <w:t>95,00</w:t>
            </w:r>
          </w:p>
        </w:tc>
        <w:tc>
          <w:tcPr>
            <w:tcW w:w="1134" w:type="dxa"/>
            <w:tcBorders>
              <w:top w:val="single" w:sz="4" w:space="0" w:color="auto"/>
              <w:left w:val="single" w:sz="4" w:space="0" w:color="auto"/>
              <w:bottom w:val="single" w:sz="4" w:space="0" w:color="auto"/>
              <w:right w:val="single" w:sz="4" w:space="0" w:color="auto"/>
            </w:tcBorders>
          </w:tcPr>
          <w:p w14:paraId="4E0AEFF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4A3D8B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CBD374C" w14:textId="77777777" w:rsidR="0019514A" w:rsidRPr="0019514A" w:rsidRDefault="0019514A" w:rsidP="0019514A">
            <w:pPr>
              <w:jc w:val="right"/>
              <w:rPr>
                <w:sz w:val="16"/>
                <w:szCs w:val="16"/>
                <w:lang w:val="fr-BE"/>
              </w:rPr>
            </w:pPr>
            <w:r w:rsidRPr="0019514A">
              <w:rPr>
                <w:sz w:val="16"/>
                <w:szCs w:val="16"/>
                <w:lang w:val="fr-BE"/>
              </w:rPr>
              <w:t>1,13</w:t>
            </w:r>
          </w:p>
        </w:tc>
        <w:tc>
          <w:tcPr>
            <w:tcW w:w="1134" w:type="dxa"/>
            <w:tcBorders>
              <w:top w:val="single" w:sz="4" w:space="0" w:color="auto"/>
              <w:left w:val="single" w:sz="4" w:space="0" w:color="auto"/>
              <w:bottom w:val="single" w:sz="4" w:space="0" w:color="auto"/>
              <w:right w:val="single" w:sz="4" w:space="0" w:color="auto"/>
            </w:tcBorders>
          </w:tcPr>
          <w:p w14:paraId="31FF4A8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9DA2649"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0FB75D1" w14:textId="6FF170F9" w:rsidR="0019514A" w:rsidRPr="0019514A" w:rsidRDefault="007B667D" w:rsidP="008D709C">
            <w:pPr>
              <w:rPr>
                <w:sz w:val="16"/>
                <w:szCs w:val="16"/>
                <w:lang w:val="fr-BE"/>
              </w:rPr>
            </w:pPr>
            <w:r>
              <w:rPr>
                <w:sz w:val="16"/>
                <w:szCs w:val="16"/>
                <w:lang w:val="fr-BE"/>
              </w:rPr>
              <w:t xml:space="preserve">Dosažená hodnota </w:t>
            </w:r>
            <w:r w:rsidR="00CE7B90">
              <w:rPr>
                <w:sz w:val="16"/>
                <w:szCs w:val="16"/>
                <w:lang w:val="fr-BE"/>
              </w:rPr>
              <w:t>tvoří 1,</w:t>
            </w:r>
            <w:r w:rsidR="008D709C">
              <w:rPr>
                <w:sz w:val="16"/>
                <w:szCs w:val="16"/>
                <w:lang w:val="fr-BE"/>
              </w:rPr>
              <w:t xml:space="preserve">19 </w:t>
            </w:r>
            <w:r w:rsidR="00CE7B90">
              <w:rPr>
                <w:sz w:val="16"/>
                <w:szCs w:val="16"/>
                <w:lang w:val="fr-BE"/>
              </w:rPr>
              <w:t xml:space="preserve">% cílové hodnty ; </w:t>
            </w:r>
            <w:r>
              <w:rPr>
                <w:sz w:val="16"/>
                <w:szCs w:val="16"/>
                <w:lang w:val="fr-BE"/>
              </w:rPr>
              <w:t xml:space="preserve"> vztahuje </w:t>
            </w:r>
            <w:r w:rsidR="00CE7B90">
              <w:rPr>
                <w:sz w:val="16"/>
                <w:szCs w:val="16"/>
                <w:lang w:val="fr-BE"/>
              </w:rPr>
              <w:t xml:space="preserve">se </w:t>
            </w:r>
            <w:r>
              <w:rPr>
                <w:sz w:val="16"/>
                <w:szCs w:val="16"/>
                <w:lang w:val="fr-BE"/>
              </w:rPr>
              <w:t>k</w:t>
            </w:r>
            <w:r w:rsidR="00DF38A8">
              <w:rPr>
                <w:sz w:val="16"/>
                <w:szCs w:val="16"/>
                <w:lang w:val="fr-BE"/>
              </w:rPr>
              <w:t>e</w:t>
            </w:r>
            <w:r>
              <w:rPr>
                <w:sz w:val="16"/>
                <w:szCs w:val="16"/>
                <w:lang w:val="fr-BE"/>
              </w:rPr>
              <w:t xml:space="preserve"> </w:t>
            </w:r>
            <w:r w:rsidR="00DF38A8">
              <w:rPr>
                <w:sz w:val="16"/>
                <w:szCs w:val="16"/>
                <w:lang w:val="fr-BE"/>
              </w:rPr>
              <w:t>2</w:t>
            </w:r>
            <w:r w:rsidR="008D51EA">
              <w:rPr>
                <w:sz w:val="16"/>
                <w:szCs w:val="16"/>
                <w:lang w:val="fr-BE"/>
              </w:rPr>
              <w:t xml:space="preserve"> </w:t>
            </w:r>
            <w:r w:rsidR="000A4BEF">
              <w:rPr>
                <w:sz w:val="16"/>
                <w:szCs w:val="16"/>
                <w:lang w:val="fr-BE"/>
              </w:rPr>
              <w:t>zprovozněným stavbám</w:t>
            </w:r>
            <w:r>
              <w:rPr>
                <w:sz w:val="16"/>
                <w:szCs w:val="16"/>
                <w:lang w:val="fr-BE"/>
              </w:rPr>
              <w:t xml:space="preserve"> </w:t>
            </w:r>
            <w:r w:rsidR="00CE7B90">
              <w:rPr>
                <w:sz w:val="16"/>
                <w:szCs w:val="16"/>
                <w:lang w:val="fr-BE"/>
              </w:rPr>
              <w:t xml:space="preserve"> na síti TEN-T </w:t>
            </w:r>
            <w:r w:rsidR="008D51EA">
              <w:rPr>
                <w:sz w:val="16"/>
                <w:szCs w:val="16"/>
                <w:lang w:val="fr-BE"/>
              </w:rPr>
              <w:t>v SC 1.1</w:t>
            </w:r>
          </w:p>
        </w:tc>
      </w:tr>
      <w:tr w:rsidR="0019514A" w:rsidRPr="0019514A" w14:paraId="1959BA30" w14:textId="77777777">
        <w:tc>
          <w:tcPr>
            <w:tcW w:w="426" w:type="dxa"/>
            <w:tcBorders>
              <w:top w:val="single" w:sz="4" w:space="0" w:color="auto"/>
              <w:left w:val="single" w:sz="4" w:space="0" w:color="auto"/>
              <w:bottom w:val="single" w:sz="4" w:space="0" w:color="auto"/>
              <w:right w:val="single" w:sz="4" w:space="0" w:color="auto"/>
            </w:tcBorders>
            <w:hideMark/>
          </w:tcPr>
          <w:p w14:paraId="6EB26983"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4D86A7EC" w14:textId="77777777" w:rsidR="0019514A" w:rsidRPr="0019514A" w:rsidRDefault="0019514A" w:rsidP="0019514A">
            <w:pPr>
              <w:rPr>
                <w:sz w:val="16"/>
                <w:szCs w:val="16"/>
                <w:lang w:val="fr-BE"/>
              </w:rPr>
            </w:pPr>
            <w:r w:rsidRPr="0019514A">
              <w:rPr>
                <w:sz w:val="16"/>
                <w:szCs w:val="16"/>
                <w:lang w:val="fr-BE"/>
              </w:rPr>
              <w:t>CO12a</w:t>
            </w:r>
          </w:p>
        </w:tc>
        <w:tc>
          <w:tcPr>
            <w:tcW w:w="2268" w:type="dxa"/>
            <w:tcBorders>
              <w:top w:val="single" w:sz="4" w:space="0" w:color="auto"/>
              <w:left w:val="single" w:sz="4" w:space="0" w:color="auto"/>
              <w:bottom w:val="single" w:sz="4" w:space="0" w:color="auto"/>
              <w:right w:val="single" w:sz="4" w:space="0" w:color="auto"/>
            </w:tcBorders>
            <w:hideMark/>
          </w:tcPr>
          <w:p w14:paraId="41E4E0C6" w14:textId="77777777" w:rsidR="0019514A" w:rsidRPr="0019514A" w:rsidRDefault="0019514A" w:rsidP="0019514A">
            <w:pPr>
              <w:rPr>
                <w:sz w:val="16"/>
                <w:szCs w:val="16"/>
                <w:lang w:val="fr-BE"/>
              </w:rPr>
            </w:pPr>
            <w:r w:rsidRPr="0019514A">
              <w:rPr>
                <w:sz w:val="16"/>
                <w:szCs w:val="16"/>
                <w:lang w:val="fr-BE"/>
              </w:rPr>
              <w:t>Železnice: Celková délka rekonstruované nebo modernizované železniční trati, z toho: TEN-T</w:t>
            </w:r>
          </w:p>
        </w:tc>
        <w:tc>
          <w:tcPr>
            <w:tcW w:w="1276" w:type="dxa"/>
            <w:tcBorders>
              <w:top w:val="single" w:sz="4" w:space="0" w:color="auto"/>
              <w:left w:val="single" w:sz="4" w:space="0" w:color="auto"/>
              <w:bottom w:val="single" w:sz="4" w:space="0" w:color="auto"/>
              <w:right w:val="single" w:sz="4" w:space="0" w:color="auto"/>
            </w:tcBorders>
            <w:hideMark/>
          </w:tcPr>
          <w:p w14:paraId="048FF62F"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21E40BEB"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4A9FB9B" w14:textId="77777777" w:rsidR="0019514A" w:rsidRPr="0019514A" w:rsidRDefault="0019514A" w:rsidP="0019514A">
            <w:pPr>
              <w:jc w:val="right"/>
              <w:rPr>
                <w:sz w:val="16"/>
                <w:szCs w:val="16"/>
                <w:lang w:val="fr-BE"/>
              </w:rPr>
            </w:pPr>
            <w:r w:rsidRPr="0019514A">
              <w:rPr>
                <w:sz w:val="16"/>
                <w:szCs w:val="16"/>
                <w:lang w:val="fr-BE"/>
              </w:rPr>
              <w:t>95,00</w:t>
            </w:r>
          </w:p>
        </w:tc>
        <w:tc>
          <w:tcPr>
            <w:tcW w:w="1134" w:type="dxa"/>
            <w:tcBorders>
              <w:top w:val="single" w:sz="4" w:space="0" w:color="auto"/>
              <w:left w:val="single" w:sz="4" w:space="0" w:color="auto"/>
              <w:bottom w:val="single" w:sz="4" w:space="0" w:color="auto"/>
              <w:right w:val="single" w:sz="4" w:space="0" w:color="auto"/>
            </w:tcBorders>
          </w:tcPr>
          <w:p w14:paraId="48263CD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DF9655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FBC0CE2" w14:textId="4D1EF925" w:rsidR="0019514A" w:rsidRDefault="000260C7" w:rsidP="0019514A">
            <w:pPr>
              <w:jc w:val="right"/>
              <w:rPr>
                <w:sz w:val="16"/>
                <w:szCs w:val="16"/>
                <w:lang w:val="fr-BE"/>
              </w:rPr>
            </w:pPr>
            <w:r>
              <w:rPr>
                <w:sz w:val="16"/>
                <w:szCs w:val="16"/>
                <w:lang w:val="fr-BE"/>
              </w:rPr>
              <w:t>2,63</w:t>
            </w:r>
          </w:p>
          <w:p w14:paraId="63B194E4" w14:textId="7DD216A7" w:rsidR="000260C7" w:rsidRPr="0019514A" w:rsidRDefault="000260C7"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EA9EA6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7919F99"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8A47CEF" w14:textId="3B340FAC" w:rsidR="0019514A" w:rsidRPr="0019514A" w:rsidRDefault="00DF38A8" w:rsidP="006F417B">
            <w:pPr>
              <w:rPr>
                <w:sz w:val="16"/>
                <w:szCs w:val="16"/>
                <w:lang w:val="fr-BE"/>
              </w:rPr>
            </w:pPr>
            <w:r>
              <w:rPr>
                <w:sz w:val="16"/>
                <w:szCs w:val="16"/>
                <w:lang w:val="fr-BE"/>
              </w:rPr>
              <w:t>Hodnota indikátoru</w:t>
            </w:r>
            <w:r w:rsidR="004535A0">
              <w:rPr>
                <w:sz w:val="16"/>
                <w:szCs w:val="16"/>
                <w:lang w:val="fr-BE"/>
              </w:rPr>
              <w:t xml:space="preserve"> tvoří </w:t>
            </w:r>
            <w:r w:rsidR="006F417B">
              <w:rPr>
                <w:sz w:val="16"/>
                <w:szCs w:val="16"/>
                <w:lang w:val="fr-BE"/>
              </w:rPr>
              <w:t>2,77</w:t>
            </w:r>
            <w:r w:rsidR="00B00325">
              <w:rPr>
                <w:sz w:val="16"/>
                <w:szCs w:val="16"/>
                <w:lang w:val="fr-BE"/>
              </w:rPr>
              <w:t xml:space="preserve"> </w:t>
            </w:r>
            <w:r w:rsidR="004535A0">
              <w:rPr>
                <w:sz w:val="16"/>
                <w:szCs w:val="16"/>
                <w:lang w:val="fr-BE"/>
              </w:rPr>
              <w:t>% cílové hodnoty ;</w:t>
            </w:r>
            <w:r>
              <w:rPr>
                <w:sz w:val="16"/>
                <w:szCs w:val="16"/>
                <w:lang w:val="fr-BE"/>
              </w:rPr>
              <w:t xml:space="preserve"> vztahuje </w:t>
            </w:r>
            <w:r w:rsidR="004535A0">
              <w:rPr>
                <w:sz w:val="16"/>
                <w:szCs w:val="16"/>
                <w:lang w:val="fr-BE"/>
              </w:rPr>
              <w:t xml:space="preserve">se </w:t>
            </w:r>
            <w:r>
              <w:rPr>
                <w:sz w:val="16"/>
                <w:szCs w:val="16"/>
                <w:lang w:val="fr-BE"/>
              </w:rPr>
              <w:t xml:space="preserve">k </w:t>
            </w:r>
            <w:r w:rsidR="006F417B">
              <w:rPr>
                <w:sz w:val="16"/>
                <w:szCs w:val="16"/>
                <w:lang w:val="fr-BE"/>
              </w:rPr>
              <w:t xml:space="preserve">5 </w:t>
            </w:r>
            <w:r>
              <w:rPr>
                <w:sz w:val="16"/>
                <w:szCs w:val="16"/>
                <w:lang w:val="fr-BE"/>
              </w:rPr>
              <w:t>schváleným projektům v SC 1.1</w:t>
            </w:r>
            <w:r w:rsidR="004535A0">
              <w:rPr>
                <w:sz w:val="16"/>
                <w:szCs w:val="16"/>
                <w:lang w:val="fr-BE"/>
              </w:rPr>
              <w:t xml:space="preserve"> (ze 16)</w:t>
            </w:r>
          </w:p>
        </w:tc>
      </w:tr>
      <w:tr w:rsidR="0019514A" w:rsidRPr="0019514A" w14:paraId="2363B925" w14:textId="77777777">
        <w:tc>
          <w:tcPr>
            <w:tcW w:w="426" w:type="dxa"/>
            <w:tcBorders>
              <w:top w:val="single" w:sz="4" w:space="0" w:color="auto"/>
              <w:left w:val="single" w:sz="4" w:space="0" w:color="auto"/>
              <w:bottom w:val="single" w:sz="4" w:space="0" w:color="auto"/>
              <w:right w:val="single" w:sz="4" w:space="0" w:color="auto"/>
            </w:tcBorders>
            <w:hideMark/>
          </w:tcPr>
          <w:p w14:paraId="2248835A"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52E3EB36" w14:textId="77777777" w:rsidR="0019514A" w:rsidRPr="0019514A" w:rsidRDefault="0019514A" w:rsidP="0019514A">
            <w:pPr>
              <w:rPr>
                <w:sz w:val="16"/>
                <w:szCs w:val="16"/>
                <w:lang w:val="fr-BE"/>
              </w:rPr>
            </w:pPr>
            <w:r w:rsidRPr="0019514A">
              <w:rPr>
                <w:sz w:val="16"/>
                <w:szCs w:val="16"/>
                <w:lang w:val="fr-BE"/>
              </w:rPr>
              <w:t>70102</w:t>
            </w:r>
          </w:p>
        </w:tc>
        <w:tc>
          <w:tcPr>
            <w:tcW w:w="2268" w:type="dxa"/>
            <w:tcBorders>
              <w:top w:val="single" w:sz="4" w:space="0" w:color="auto"/>
              <w:left w:val="single" w:sz="4" w:space="0" w:color="auto"/>
              <w:bottom w:val="single" w:sz="4" w:space="0" w:color="auto"/>
              <w:right w:val="single" w:sz="4" w:space="0" w:color="auto"/>
            </w:tcBorders>
            <w:hideMark/>
          </w:tcPr>
          <w:p w14:paraId="0CC35674" w14:textId="77777777" w:rsidR="0019514A" w:rsidRPr="0019514A" w:rsidRDefault="0019514A" w:rsidP="0019514A">
            <w:pPr>
              <w:rPr>
                <w:sz w:val="16"/>
                <w:szCs w:val="16"/>
                <w:lang w:val="fr-BE"/>
              </w:rPr>
            </w:pPr>
            <w:r w:rsidRPr="0019514A">
              <w:rPr>
                <w:sz w:val="16"/>
                <w:szCs w:val="16"/>
                <w:lang w:val="fr-BE"/>
              </w:rPr>
              <w:t>Délka rekonstruovaných železničních tratí mimo TEN-T</w:t>
            </w:r>
          </w:p>
        </w:tc>
        <w:tc>
          <w:tcPr>
            <w:tcW w:w="1276" w:type="dxa"/>
            <w:tcBorders>
              <w:top w:val="single" w:sz="4" w:space="0" w:color="auto"/>
              <w:left w:val="single" w:sz="4" w:space="0" w:color="auto"/>
              <w:bottom w:val="single" w:sz="4" w:space="0" w:color="auto"/>
              <w:right w:val="single" w:sz="4" w:space="0" w:color="auto"/>
            </w:tcBorders>
            <w:hideMark/>
          </w:tcPr>
          <w:p w14:paraId="3CD85FD5"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53E130FD"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121461C" w14:textId="77777777" w:rsidR="0019514A" w:rsidRPr="0019514A" w:rsidRDefault="0019514A" w:rsidP="0019514A">
            <w:pPr>
              <w:jc w:val="right"/>
              <w:rPr>
                <w:sz w:val="16"/>
                <w:szCs w:val="16"/>
                <w:lang w:val="fr-BE"/>
              </w:rPr>
            </w:pPr>
            <w:r w:rsidRPr="0019514A">
              <w:rPr>
                <w:sz w:val="16"/>
                <w:szCs w:val="16"/>
                <w:lang w:val="fr-BE"/>
              </w:rPr>
              <w:t>45,00</w:t>
            </w:r>
          </w:p>
        </w:tc>
        <w:tc>
          <w:tcPr>
            <w:tcW w:w="1134" w:type="dxa"/>
            <w:tcBorders>
              <w:top w:val="single" w:sz="4" w:space="0" w:color="auto"/>
              <w:left w:val="single" w:sz="4" w:space="0" w:color="auto"/>
              <w:bottom w:val="single" w:sz="4" w:space="0" w:color="auto"/>
              <w:right w:val="single" w:sz="4" w:space="0" w:color="auto"/>
            </w:tcBorders>
          </w:tcPr>
          <w:p w14:paraId="748B5EB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1BE45D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B8A0B92" w14:textId="388982FF" w:rsidR="0019514A" w:rsidRPr="0019514A" w:rsidRDefault="0019514A" w:rsidP="0019514A">
            <w:pPr>
              <w:jc w:val="right"/>
              <w:rPr>
                <w:sz w:val="16"/>
                <w:szCs w:val="16"/>
                <w:lang w:val="fr-BE"/>
              </w:rPr>
            </w:pPr>
            <w:r w:rsidRPr="0019514A">
              <w:rPr>
                <w:sz w:val="16"/>
                <w:szCs w:val="16"/>
                <w:lang w:val="fr-BE"/>
              </w:rPr>
              <w:t>1,23</w:t>
            </w:r>
          </w:p>
        </w:tc>
        <w:tc>
          <w:tcPr>
            <w:tcW w:w="1134" w:type="dxa"/>
            <w:tcBorders>
              <w:top w:val="single" w:sz="4" w:space="0" w:color="auto"/>
              <w:left w:val="single" w:sz="4" w:space="0" w:color="auto"/>
              <w:bottom w:val="single" w:sz="4" w:space="0" w:color="auto"/>
              <w:right w:val="single" w:sz="4" w:space="0" w:color="auto"/>
            </w:tcBorders>
          </w:tcPr>
          <w:p w14:paraId="19EA97F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7D398FE"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BA13B10" w14:textId="16240530" w:rsidR="0019514A" w:rsidRPr="0019514A" w:rsidRDefault="00DF38A8" w:rsidP="008D709C">
            <w:pPr>
              <w:rPr>
                <w:sz w:val="16"/>
                <w:szCs w:val="16"/>
                <w:lang w:val="fr-BE"/>
              </w:rPr>
            </w:pPr>
            <w:r w:rsidRPr="00DF38A8">
              <w:rPr>
                <w:sz w:val="16"/>
                <w:szCs w:val="16"/>
                <w:lang w:val="fr-BE"/>
              </w:rPr>
              <w:t xml:space="preserve">Dosažená hodnota </w:t>
            </w:r>
            <w:r w:rsidR="004535A0">
              <w:rPr>
                <w:sz w:val="16"/>
                <w:szCs w:val="16"/>
                <w:lang w:val="fr-BE"/>
              </w:rPr>
              <w:t>tvoří 2,7</w:t>
            </w:r>
            <w:r w:rsidR="008D709C">
              <w:rPr>
                <w:sz w:val="16"/>
                <w:szCs w:val="16"/>
                <w:lang w:val="fr-BE"/>
              </w:rPr>
              <w:t>2</w:t>
            </w:r>
            <w:r w:rsidR="004535A0">
              <w:rPr>
                <w:sz w:val="16"/>
                <w:szCs w:val="16"/>
                <w:lang w:val="fr-BE"/>
              </w:rPr>
              <w:t xml:space="preserve"> % cílové hodnoty</w:t>
            </w:r>
            <w:r w:rsidR="008D709C">
              <w:rPr>
                <w:sz w:val="16"/>
                <w:szCs w:val="16"/>
                <w:lang w:val="fr-BE"/>
              </w:rPr>
              <w:t> ;</w:t>
            </w:r>
            <w:r w:rsidRPr="00DF38A8">
              <w:rPr>
                <w:sz w:val="16"/>
                <w:szCs w:val="16"/>
                <w:lang w:val="fr-BE"/>
              </w:rPr>
              <w:t xml:space="preserve"> vztahuje </w:t>
            </w:r>
            <w:r w:rsidR="008D709C" w:rsidRPr="00DF38A8">
              <w:rPr>
                <w:sz w:val="16"/>
                <w:szCs w:val="16"/>
                <w:lang w:val="fr-BE"/>
              </w:rPr>
              <w:t xml:space="preserve">se </w:t>
            </w:r>
            <w:r w:rsidRPr="00DF38A8">
              <w:rPr>
                <w:sz w:val="16"/>
                <w:szCs w:val="16"/>
                <w:lang w:val="fr-BE"/>
              </w:rPr>
              <w:t xml:space="preserve">k </w:t>
            </w:r>
            <w:r>
              <w:rPr>
                <w:sz w:val="16"/>
                <w:szCs w:val="16"/>
                <w:lang w:val="fr-BE"/>
              </w:rPr>
              <w:t>1</w:t>
            </w:r>
            <w:r w:rsidRPr="00DF38A8">
              <w:rPr>
                <w:sz w:val="16"/>
                <w:szCs w:val="16"/>
                <w:lang w:val="fr-BE"/>
              </w:rPr>
              <w:t xml:space="preserve"> </w:t>
            </w:r>
            <w:r w:rsidR="000A4BEF">
              <w:rPr>
                <w:sz w:val="16"/>
                <w:szCs w:val="16"/>
                <w:lang w:val="fr-BE"/>
              </w:rPr>
              <w:t>zprovozněnému</w:t>
            </w:r>
            <w:r w:rsidRPr="00DF38A8">
              <w:rPr>
                <w:sz w:val="16"/>
                <w:szCs w:val="16"/>
                <w:lang w:val="fr-BE"/>
              </w:rPr>
              <w:t xml:space="preserve"> projektu </w:t>
            </w:r>
            <w:r w:rsidR="008D709C">
              <w:rPr>
                <w:sz w:val="16"/>
                <w:szCs w:val="16"/>
                <w:lang w:val="fr-BE"/>
              </w:rPr>
              <w:t xml:space="preserve">mimo síť TEN-T </w:t>
            </w:r>
            <w:r w:rsidRPr="00DF38A8">
              <w:rPr>
                <w:sz w:val="16"/>
                <w:szCs w:val="16"/>
                <w:lang w:val="fr-BE"/>
              </w:rPr>
              <w:t>v SC 1.1</w:t>
            </w:r>
          </w:p>
        </w:tc>
      </w:tr>
      <w:tr w:rsidR="0019514A" w:rsidRPr="0019514A" w14:paraId="315FB98E" w14:textId="77777777">
        <w:tc>
          <w:tcPr>
            <w:tcW w:w="426" w:type="dxa"/>
            <w:tcBorders>
              <w:top w:val="single" w:sz="4" w:space="0" w:color="auto"/>
              <w:left w:val="single" w:sz="4" w:space="0" w:color="auto"/>
              <w:bottom w:val="single" w:sz="4" w:space="0" w:color="auto"/>
              <w:right w:val="single" w:sz="4" w:space="0" w:color="auto"/>
            </w:tcBorders>
            <w:hideMark/>
          </w:tcPr>
          <w:p w14:paraId="43C27C4F"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1727C190" w14:textId="77777777" w:rsidR="0019514A" w:rsidRPr="0019514A" w:rsidRDefault="0019514A" w:rsidP="0019514A">
            <w:pPr>
              <w:rPr>
                <w:sz w:val="16"/>
                <w:szCs w:val="16"/>
                <w:lang w:val="fr-BE"/>
              </w:rPr>
            </w:pPr>
            <w:r w:rsidRPr="0019514A">
              <w:rPr>
                <w:sz w:val="16"/>
                <w:szCs w:val="16"/>
                <w:lang w:val="fr-BE"/>
              </w:rPr>
              <w:t>70102</w:t>
            </w:r>
          </w:p>
        </w:tc>
        <w:tc>
          <w:tcPr>
            <w:tcW w:w="2268" w:type="dxa"/>
            <w:tcBorders>
              <w:top w:val="single" w:sz="4" w:space="0" w:color="auto"/>
              <w:left w:val="single" w:sz="4" w:space="0" w:color="auto"/>
              <w:bottom w:val="single" w:sz="4" w:space="0" w:color="auto"/>
              <w:right w:val="single" w:sz="4" w:space="0" w:color="auto"/>
            </w:tcBorders>
            <w:hideMark/>
          </w:tcPr>
          <w:p w14:paraId="6B396323" w14:textId="77777777" w:rsidR="0019514A" w:rsidRPr="0019514A" w:rsidRDefault="0019514A" w:rsidP="0019514A">
            <w:pPr>
              <w:rPr>
                <w:sz w:val="16"/>
                <w:szCs w:val="16"/>
                <w:lang w:val="fr-BE"/>
              </w:rPr>
            </w:pPr>
            <w:r w:rsidRPr="0019514A">
              <w:rPr>
                <w:sz w:val="16"/>
                <w:szCs w:val="16"/>
                <w:lang w:val="fr-BE"/>
              </w:rPr>
              <w:t>Délka rekonstruovaných železničních tratí mimo TEN-T</w:t>
            </w:r>
          </w:p>
        </w:tc>
        <w:tc>
          <w:tcPr>
            <w:tcW w:w="1276" w:type="dxa"/>
            <w:tcBorders>
              <w:top w:val="single" w:sz="4" w:space="0" w:color="auto"/>
              <w:left w:val="single" w:sz="4" w:space="0" w:color="auto"/>
              <w:bottom w:val="single" w:sz="4" w:space="0" w:color="auto"/>
              <w:right w:val="single" w:sz="4" w:space="0" w:color="auto"/>
            </w:tcBorders>
            <w:hideMark/>
          </w:tcPr>
          <w:p w14:paraId="139D2DE7"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0FF6B7E2"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6F91F17" w14:textId="77777777" w:rsidR="0019514A" w:rsidRPr="0019514A" w:rsidRDefault="0019514A" w:rsidP="0019514A">
            <w:pPr>
              <w:jc w:val="right"/>
              <w:rPr>
                <w:sz w:val="16"/>
                <w:szCs w:val="16"/>
                <w:lang w:val="fr-BE"/>
              </w:rPr>
            </w:pPr>
            <w:r w:rsidRPr="0019514A">
              <w:rPr>
                <w:sz w:val="16"/>
                <w:szCs w:val="16"/>
                <w:lang w:val="fr-BE"/>
              </w:rPr>
              <w:t>45,00</w:t>
            </w:r>
          </w:p>
        </w:tc>
        <w:tc>
          <w:tcPr>
            <w:tcW w:w="1134" w:type="dxa"/>
            <w:tcBorders>
              <w:top w:val="single" w:sz="4" w:space="0" w:color="auto"/>
              <w:left w:val="single" w:sz="4" w:space="0" w:color="auto"/>
              <w:bottom w:val="single" w:sz="4" w:space="0" w:color="auto"/>
              <w:right w:val="single" w:sz="4" w:space="0" w:color="auto"/>
            </w:tcBorders>
          </w:tcPr>
          <w:p w14:paraId="1E2A5B7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A04DC1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77B7C94" w14:textId="77777777" w:rsidR="0019514A" w:rsidRPr="0019514A" w:rsidRDefault="0019514A" w:rsidP="0019514A">
            <w:pPr>
              <w:jc w:val="right"/>
              <w:rPr>
                <w:sz w:val="16"/>
                <w:szCs w:val="16"/>
                <w:lang w:val="fr-BE"/>
              </w:rPr>
            </w:pPr>
            <w:r w:rsidRPr="0019514A">
              <w:rPr>
                <w:sz w:val="16"/>
                <w:szCs w:val="16"/>
                <w:lang w:val="fr-BE"/>
              </w:rPr>
              <w:t>51,76</w:t>
            </w:r>
          </w:p>
        </w:tc>
        <w:tc>
          <w:tcPr>
            <w:tcW w:w="1134" w:type="dxa"/>
            <w:tcBorders>
              <w:top w:val="single" w:sz="4" w:space="0" w:color="auto"/>
              <w:left w:val="single" w:sz="4" w:space="0" w:color="auto"/>
              <w:bottom w:val="single" w:sz="4" w:space="0" w:color="auto"/>
              <w:right w:val="single" w:sz="4" w:space="0" w:color="auto"/>
            </w:tcBorders>
          </w:tcPr>
          <w:p w14:paraId="2766EBA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26BD7EA" w14:textId="1BC1EFE0"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E46E8D9" w14:textId="37189182" w:rsidR="0019514A" w:rsidRPr="0019514A" w:rsidRDefault="00DF38A8" w:rsidP="008D709C">
            <w:pPr>
              <w:rPr>
                <w:sz w:val="16"/>
                <w:szCs w:val="16"/>
                <w:lang w:val="fr-BE"/>
              </w:rPr>
            </w:pPr>
            <w:r>
              <w:rPr>
                <w:sz w:val="16"/>
                <w:szCs w:val="16"/>
                <w:lang w:val="fr-BE"/>
              </w:rPr>
              <w:t>Hodnota indikátoru se vztahuje k 6 schváleným projektům</w:t>
            </w:r>
            <w:r w:rsidR="004535A0">
              <w:rPr>
                <w:sz w:val="16"/>
                <w:szCs w:val="16"/>
                <w:lang w:val="fr-BE"/>
              </w:rPr>
              <w:t xml:space="preserve"> v SC 1.1 a tvoří 171,4% cílové hodnoty</w:t>
            </w:r>
            <w:r>
              <w:rPr>
                <w:sz w:val="16"/>
                <w:szCs w:val="16"/>
                <w:lang w:val="fr-BE"/>
              </w:rPr>
              <w:t>.</w:t>
            </w:r>
          </w:p>
        </w:tc>
      </w:tr>
      <w:tr w:rsidR="0019514A" w:rsidRPr="0019514A" w14:paraId="71D81978" w14:textId="77777777">
        <w:tc>
          <w:tcPr>
            <w:tcW w:w="426" w:type="dxa"/>
            <w:tcBorders>
              <w:top w:val="single" w:sz="4" w:space="0" w:color="auto"/>
              <w:left w:val="single" w:sz="4" w:space="0" w:color="auto"/>
              <w:bottom w:val="single" w:sz="4" w:space="0" w:color="auto"/>
              <w:right w:val="single" w:sz="4" w:space="0" w:color="auto"/>
            </w:tcBorders>
            <w:hideMark/>
          </w:tcPr>
          <w:p w14:paraId="405E45A4" w14:textId="77777777" w:rsidR="0019514A" w:rsidRPr="0019514A" w:rsidRDefault="0019514A" w:rsidP="0019514A">
            <w:pPr>
              <w:rPr>
                <w:sz w:val="16"/>
                <w:szCs w:val="16"/>
                <w:lang w:val="fr-BE"/>
              </w:rPr>
            </w:pPr>
            <w:r w:rsidRPr="0019514A">
              <w:rPr>
                <w:sz w:val="16"/>
                <w:szCs w:val="16"/>
                <w:lang w:val="fr-BE"/>
              </w:rPr>
              <w:lastRenderedPageBreak/>
              <w:t>F</w:t>
            </w:r>
          </w:p>
        </w:tc>
        <w:tc>
          <w:tcPr>
            <w:tcW w:w="850" w:type="dxa"/>
            <w:tcBorders>
              <w:top w:val="single" w:sz="4" w:space="0" w:color="auto"/>
              <w:left w:val="single" w:sz="4" w:space="0" w:color="auto"/>
              <w:bottom w:val="single" w:sz="4" w:space="0" w:color="auto"/>
              <w:right w:val="single" w:sz="4" w:space="0" w:color="auto"/>
            </w:tcBorders>
            <w:hideMark/>
          </w:tcPr>
          <w:p w14:paraId="7BA2823C" w14:textId="77777777" w:rsidR="0019514A" w:rsidRPr="0019514A" w:rsidRDefault="0019514A" w:rsidP="0019514A">
            <w:pPr>
              <w:rPr>
                <w:sz w:val="16"/>
                <w:szCs w:val="16"/>
                <w:lang w:val="fr-BE"/>
              </w:rPr>
            </w:pPr>
            <w:r w:rsidRPr="0019514A">
              <w:rPr>
                <w:sz w:val="16"/>
                <w:szCs w:val="16"/>
                <w:lang w:val="fr-BE"/>
              </w:rPr>
              <w:t>70201</w:t>
            </w:r>
          </w:p>
        </w:tc>
        <w:tc>
          <w:tcPr>
            <w:tcW w:w="2268" w:type="dxa"/>
            <w:tcBorders>
              <w:top w:val="single" w:sz="4" w:space="0" w:color="auto"/>
              <w:left w:val="single" w:sz="4" w:space="0" w:color="auto"/>
              <w:bottom w:val="single" w:sz="4" w:space="0" w:color="auto"/>
              <w:right w:val="single" w:sz="4" w:space="0" w:color="auto"/>
            </w:tcBorders>
            <w:hideMark/>
          </w:tcPr>
          <w:p w14:paraId="246B39F3" w14:textId="77777777" w:rsidR="0019514A" w:rsidRPr="0019514A" w:rsidRDefault="0019514A" w:rsidP="0019514A">
            <w:pPr>
              <w:rPr>
                <w:sz w:val="16"/>
                <w:szCs w:val="16"/>
                <w:lang w:val="fr-BE"/>
              </w:rPr>
            </w:pPr>
            <w:r w:rsidRPr="0019514A">
              <w:rPr>
                <w:sz w:val="16"/>
                <w:szCs w:val="16"/>
                <w:lang w:val="fr-BE"/>
              </w:rPr>
              <w:t>Délka rekonstruovaných železničních tratí TEN-T - GSM-R/ETCS</w:t>
            </w:r>
          </w:p>
        </w:tc>
        <w:tc>
          <w:tcPr>
            <w:tcW w:w="1276" w:type="dxa"/>
            <w:tcBorders>
              <w:top w:val="single" w:sz="4" w:space="0" w:color="auto"/>
              <w:left w:val="single" w:sz="4" w:space="0" w:color="auto"/>
              <w:bottom w:val="single" w:sz="4" w:space="0" w:color="auto"/>
              <w:right w:val="single" w:sz="4" w:space="0" w:color="auto"/>
            </w:tcBorders>
            <w:hideMark/>
          </w:tcPr>
          <w:p w14:paraId="409AE662"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118525E8"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C0BE2C3" w14:textId="77777777" w:rsidR="0019514A" w:rsidRPr="0019514A" w:rsidRDefault="0019514A" w:rsidP="0019514A">
            <w:pPr>
              <w:jc w:val="right"/>
              <w:rPr>
                <w:sz w:val="16"/>
                <w:szCs w:val="16"/>
                <w:lang w:val="fr-BE"/>
              </w:rPr>
            </w:pPr>
            <w:r w:rsidRPr="0019514A">
              <w:rPr>
                <w:sz w:val="16"/>
                <w:szCs w:val="16"/>
                <w:lang w:val="fr-BE"/>
              </w:rPr>
              <w:t>930,00</w:t>
            </w:r>
          </w:p>
        </w:tc>
        <w:tc>
          <w:tcPr>
            <w:tcW w:w="1134" w:type="dxa"/>
            <w:tcBorders>
              <w:top w:val="single" w:sz="4" w:space="0" w:color="auto"/>
              <w:left w:val="single" w:sz="4" w:space="0" w:color="auto"/>
              <w:bottom w:val="single" w:sz="4" w:space="0" w:color="auto"/>
              <w:right w:val="single" w:sz="4" w:space="0" w:color="auto"/>
            </w:tcBorders>
          </w:tcPr>
          <w:p w14:paraId="2F07367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2C26FF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84D472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7B0159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9380018"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446856D6" w14:textId="6738B22E" w:rsidR="0019514A" w:rsidRPr="0019514A" w:rsidRDefault="00390140" w:rsidP="00390140">
            <w:pPr>
              <w:rPr>
                <w:sz w:val="16"/>
                <w:szCs w:val="16"/>
                <w:lang w:val="fr-BE"/>
              </w:rPr>
            </w:pPr>
            <w:r>
              <w:rPr>
                <w:sz w:val="16"/>
                <w:szCs w:val="16"/>
                <w:lang w:val="fr-BE"/>
              </w:rPr>
              <w:t>V roce 2016 nedošlo k plnení indikátoru, protože nebyl dokončen žádný  projekt</w:t>
            </w:r>
          </w:p>
        </w:tc>
      </w:tr>
      <w:tr w:rsidR="0019514A" w:rsidRPr="0019514A" w14:paraId="4A236EB2" w14:textId="77777777">
        <w:tc>
          <w:tcPr>
            <w:tcW w:w="426" w:type="dxa"/>
            <w:tcBorders>
              <w:top w:val="single" w:sz="4" w:space="0" w:color="auto"/>
              <w:left w:val="single" w:sz="4" w:space="0" w:color="auto"/>
              <w:bottom w:val="single" w:sz="4" w:space="0" w:color="auto"/>
              <w:right w:val="single" w:sz="4" w:space="0" w:color="auto"/>
            </w:tcBorders>
            <w:hideMark/>
          </w:tcPr>
          <w:p w14:paraId="0A56069C"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1484572" w14:textId="77777777" w:rsidR="0019514A" w:rsidRPr="0019514A" w:rsidRDefault="0019514A" w:rsidP="0019514A">
            <w:pPr>
              <w:rPr>
                <w:sz w:val="16"/>
                <w:szCs w:val="16"/>
                <w:lang w:val="fr-BE"/>
              </w:rPr>
            </w:pPr>
            <w:r w:rsidRPr="0019514A">
              <w:rPr>
                <w:sz w:val="16"/>
                <w:szCs w:val="16"/>
                <w:lang w:val="fr-BE"/>
              </w:rPr>
              <w:t>70201</w:t>
            </w:r>
          </w:p>
        </w:tc>
        <w:tc>
          <w:tcPr>
            <w:tcW w:w="2268" w:type="dxa"/>
            <w:tcBorders>
              <w:top w:val="single" w:sz="4" w:space="0" w:color="auto"/>
              <w:left w:val="single" w:sz="4" w:space="0" w:color="auto"/>
              <w:bottom w:val="single" w:sz="4" w:space="0" w:color="auto"/>
              <w:right w:val="single" w:sz="4" w:space="0" w:color="auto"/>
            </w:tcBorders>
            <w:hideMark/>
          </w:tcPr>
          <w:p w14:paraId="6C9CF7C9" w14:textId="77777777" w:rsidR="0019514A" w:rsidRPr="0019514A" w:rsidRDefault="0019514A" w:rsidP="0019514A">
            <w:pPr>
              <w:rPr>
                <w:sz w:val="16"/>
                <w:szCs w:val="16"/>
                <w:lang w:val="fr-BE"/>
              </w:rPr>
            </w:pPr>
            <w:r w:rsidRPr="0019514A">
              <w:rPr>
                <w:sz w:val="16"/>
                <w:szCs w:val="16"/>
                <w:lang w:val="fr-BE"/>
              </w:rPr>
              <w:t>Délka rekonstruovaných železničních tratí TEN-T - GSM-R/ETCS</w:t>
            </w:r>
          </w:p>
        </w:tc>
        <w:tc>
          <w:tcPr>
            <w:tcW w:w="1276" w:type="dxa"/>
            <w:tcBorders>
              <w:top w:val="single" w:sz="4" w:space="0" w:color="auto"/>
              <w:left w:val="single" w:sz="4" w:space="0" w:color="auto"/>
              <w:bottom w:val="single" w:sz="4" w:space="0" w:color="auto"/>
              <w:right w:val="single" w:sz="4" w:space="0" w:color="auto"/>
            </w:tcBorders>
            <w:hideMark/>
          </w:tcPr>
          <w:p w14:paraId="5CDABDE6"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4EB3FF57"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A577DD3" w14:textId="77777777" w:rsidR="0019514A" w:rsidRPr="0019514A" w:rsidRDefault="0019514A" w:rsidP="0019514A">
            <w:pPr>
              <w:jc w:val="right"/>
              <w:rPr>
                <w:sz w:val="16"/>
                <w:szCs w:val="16"/>
                <w:lang w:val="fr-BE"/>
              </w:rPr>
            </w:pPr>
            <w:r w:rsidRPr="0019514A">
              <w:rPr>
                <w:sz w:val="16"/>
                <w:szCs w:val="16"/>
                <w:lang w:val="fr-BE"/>
              </w:rPr>
              <w:t>930,00</w:t>
            </w:r>
          </w:p>
        </w:tc>
        <w:tc>
          <w:tcPr>
            <w:tcW w:w="1134" w:type="dxa"/>
            <w:tcBorders>
              <w:top w:val="single" w:sz="4" w:space="0" w:color="auto"/>
              <w:left w:val="single" w:sz="4" w:space="0" w:color="auto"/>
              <w:bottom w:val="single" w:sz="4" w:space="0" w:color="auto"/>
              <w:right w:val="single" w:sz="4" w:space="0" w:color="auto"/>
            </w:tcBorders>
          </w:tcPr>
          <w:p w14:paraId="398303F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23BB4F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799E481" w14:textId="77777777" w:rsidR="0019514A" w:rsidRPr="0019514A" w:rsidRDefault="0019514A" w:rsidP="0019514A">
            <w:pPr>
              <w:jc w:val="right"/>
              <w:rPr>
                <w:sz w:val="16"/>
                <w:szCs w:val="16"/>
                <w:lang w:val="fr-BE"/>
              </w:rPr>
            </w:pPr>
            <w:r w:rsidRPr="0019514A">
              <w:rPr>
                <w:sz w:val="16"/>
                <w:szCs w:val="16"/>
                <w:lang w:val="fr-BE"/>
              </w:rPr>
              <w:t>185,00</w:t>
            </w:r>
          </w:p>
        </w:tc>
        <w:tc>
          <w:tcPr>
            <w:tcW w:w="1134" w:type="dxa"/>
            <w:tcBorders>
              <w:top w:val="single" w:sz="4" w:space="0" w:color="auto"/>
              <w:left w:val="single" w:sz="4" w:space="0" w:color="auto"/>
              <w:bottom w:val="single" w:sz="4" w:space="0" w:color="auto"/>
              <w:right w:val="single" w:sz="4" w:space="0" w:color="auto"/>
            </w:tcBorders>
          </w:tcPr>
          <w:p w14:paraId="65E0306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4ADF63F"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0CCC162" w14:textId="028DF748" w:rsidR="0019514A" w:rsidRPr="0019514A" w:rsidRDefault="00622958" w:rsidP="00D91D10">
            <w:pPr>
              <w:rPr>
                <w:sz w:val="16"/>
                <w:szCs w:val="16"/>
                <w:lang w:val="fr-BE"/>
              </w:rPr>
            </w:pPr>
            <w:r>
              <w:rPr>
                <w:sz w:val="16"/>
                <w:szCs w:val="16"/>
                <w:lang w:val="fr-BE"/>
              </w:rPr>
              <w:t>Hodnota indikátoru se</w:t>
            </w:r>
            <w:r w:rsidR="00FA1176">
              <w:rPr>
                <w:sz w:val="16"/>
                <w:szCs w:val="16"/>
                <w:lang w:val="fr-BE"/>
              </w:rPr>
              <w:t xml:space="preserve"> </w:t>
            </w:r>
            <w:r>
              <w:rPr>
                <w:sz w:val="16"/>
                <w:szCs w:val="16"/>
                <w:lang w:val="fr-BE"/>
              </w:rPr>
              <w:t>vztahuje k 1 schválenému projektu v SC 1.1 -  G</w:t>
            </w:r>
            <w:r w:rsidRPr="00622958">
              <w:rPr>
                <w:sz w:val="16"/>
                <w:szCs w:val="16"/>
                <w:lang w:val="fr-BE"/>
              </w:rPr>
              <w:t>SM-R III.koridor Beroun - Plzeň - Cheb - fáze II</w:t>
            </w:r>
            <w:r w:rsidR="00FA1176">
              <w:rPr>
                <w:sz w:val="16"/>
                <w:szCs w:val="16"/>
                <w:lang w:val="fr-BE"/>
              </w:rPr>
              <w:t xml:space="preserve"> a tvoří 19,89% </w:t>
            </w:r>
            <w:r>
              <w:rPr>
                <w:sz w:val="16"/>
                <w:szCs w:val="16"/>
                <w:lang w:val="fr-BE"/>
              </w:rPr>
              <w:t> </w:t>
            </w:r>
            <w:r w:rsidR="00FA1176">
              <w:rPr>
                <w:sz w:val="16"/>
                <w:szCs w:val="16"/>
                <w:lang w:val="fr-BE"/>
              </w:rPr>
              <w:t>cílové hodnoty</w:t>
            </w:r>
          </w:p>
        </w:tc>
      </w:tr>
      <w:tr w:rsidR="0019514A" w:rsidRPr="0019514A" w14:paraId="396B5C08" w14:textId="77777777">
        <w:tc>
          <w:tcPr>
            <w:tcW w:w="426" w:type="dxa"/>
            <w:tcBorders>
              <w:top w:val="single" w:sz="4" w:space="0" w:color="auto"/>
              <w:left w:val="single" w:sz="4" w:space="0" w:color="auto"/>
              <w:bottom w:val="single" w:sz="4" w:space="0" w:color="auto"/>
              <w:right w:val="single" w:sz="4" w:space="0" w:color="auto"/>
            </w:tcBorders>
            <w:hideMark/>
          </w:tcPr>
          <w:p w14:paraId="4C5A6EF1"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445EF568" w14:textId="77777777" w:rsidR="0019514A" w:rsidRPr="0019514A" w:rsidRDefault="0019514A" w:rsidP="0019514A">
            <w:pPr>
              <w:rPr>
                <w:sz w:val="16"/>
                <w:szCs w:val="16"/>
                <w:lang w:val="fr-BE"/>
              </w:rPr>
            </w:pPr>
            <w:r w:rsidRPr="0019514A">
              <w:rPr>
                <w:sz w:val="16"/>
                <w:szCs w:val="16"/>
                <w:lang w:val="fr-BE"/>
              </w:rPr>
              <w:t>70202</w:t>
            </w:r>
          </w:p>
        </w:tc>
        <w:tc>
          <w:tcPr>
            <w:tcW w:w="2268" w:type="dxa"/>
            <w:tcBorders>
              <w:top w:val="single" w:sz="4" w:space="0" w:color="auto"/>
              <w:left w:val="single" w:sz="4" w:space="0" w:color="auto"/>
              <w:bottom w:val="single" w:sz="4" w:space="0" w:color="auto"/>
              <w:right w:val="single" w:sz="4" w:space="0" w:color="auto"/>
            </w:tcBorders>
            <w:hideMark/>
          </w:tcPr>
          <w:p w14:paraId="09F9792A" w14:textId="77777777" w:rsidR="0019514A" w:rsidRPr="0019514A" w:rsidRDefault="0019514A" w:rsidP="0019514A">
            <w:pPr>
              <w:rPr>
                <w:sz w:val="16"/>
                <w:szCs w:val="16"/>
                <w:lang w:val="fr-BE"/>
              </w:rPr>
            </w:pPr>
            <w:r w:rsidRPr="0019514A">
              <w:rPr>
                <w:sz w:val="16"/>
                <w:szCs w:val="16"/>
                <w:lang w:val="fr-BE"/>
              </w:rPr>
              <w:t>Délka železničních tratí, na kterých je zavedeno DOZ či modernizováno zabezpečovací zařízení</w:t>
            </w:r>
          </w:p>
        </w:tc>
        <w:tc>
          <w:tcPr>
            <w:tcW w:w="1276" w:type="dxa"/>
            <w:tcBorders>
              <w:top w:val="single" w:sz="4" w:space="0" w:color="auto"/>
              <w:left w:val="single" w:sz="4" w:space="0" w:color="auto"/>
              <w:bottom w:val="single" w:sz="4" w:space="0" w:color="auto"/>
              <w:right w:val="single" w:sz="4" w:space="0" w:color="auto"/>
            </w:tcBorders>
            <w:hideMark/>
          </w:tcPr>
          <w:p w14:paraId="42AA06B1"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0FCF8441"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7115DD3" w14:textId="77777777" w:rsidR="0019514A" w:rsidRPr="0019514A" w:rsidRDefault="0019514A" w:rsidP="0019514A">
            <w:pPr>
              <w:jc w:val="right"/>
              <w:rPr>
                <w:sz w:val="16"/>
                <w:szCs w:val="16"/>
                <w:lang w:val="fr-BE"/>
              </w:rPr>
            </w:pPr>
            <w:r w:rsidRPr="0019514A">
              <w:rPr>
                <w:sz w:val="16"/>
                <w:szCs w:val="16"/>
                <w:lang w:val="fr-BE"/>
              </w:rPr>
              <w:t>800,00</w:t>
            </w:r>
          </w:p>
        </w:tc>
        <w:tc>
          <w:tcPr>
            <w:tcW w:w="1134" w:type="dxa"/>
            <w:tcBorders>
              <w:top w:val="single" w:sz="4" w:space="0" w:color="auto"/>
              <w:left w:val="single" w:sz="4" w:space="0" w:color="auto"/>
              <w:bottom w:val="single" w:sz="4" w:space="0" w:color="auto"/>
              <w:right w:val="single" w:sz="4" w:space="0" w:color="auto"/>
            </w:tcBorders>
          </w:tcPr>
          <w:p w14:paraId="6049219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099C78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688C961"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8A27CC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C98F53E"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43053266" w14:textId="2A81A22B" w:rsidR="0019514A" w:rsidRPr="0019514A" w:rsidRDefault="00D511C3" w:rsidP="0019514A">
            <w:pPr>
              <w:rPr>
                <w:sz w:val="16"/>
                <w:szCs w:val="16"/>
                <w:lang w:val="fr-BE"/>
              </w:rPr>
            </w:pPr>
            <w:r w:rsidRPr="00D511C3">
              <w:rPr>
                <w:sz w:val="16"/>
                <w:szCs w:val="16"/>
                <w:lang w:val="fr-BE"/>
              </w:rPr>
              <w:t>V roce 2016 nedošlo k plnení indikátoru, protože nebyl dokončen žádný  projekt</w:t>
            </w:r>
            <w:r w:rsidR="000C67E3">
              <w:rPr>
                <w:sz w:val="16"/>
                <w:szCs w:val="16"/>
                <w:lang w:val="fr-BE"/>
              </w:rPr>
              <w:t xml:space="preserve"> naplňující tento indikátor</w:t>
            </w:r>
          </w:p>
        </w:tc>
      </w:tr>
      <w:tr w:rsidR="0019514A" w:rsidRPr="0019514A" w14:paraId="264F3312" w14:textId="77777777">
        <w:tc>
          <w:tcPr>
            <w:tcW w:w="426" w:type="dxa"/>
            <w:tcBorders>
              <w:top w:val="single" w:sz="4" w:space="0" w:color="auto"/>
              <w:left w:val="single" w:sz="4" w:space="0" w:color="auto"/>
              <w:bottom w:val="single" w:sz="4" w:space="0" w:color="auto"/>
              <w:right w:val="single" w:sz="4" w:space="0" w:color="auto"/>
            </w:tcBorders>
            <w:hideMark/>
          </w:tcPr>
          <w:p w14:paraId="66B664BD"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7E438B96" w14:textId="77777777" w:rsidR="0019514A" w:rsidRPr="0019514A" w:rsidRDefault="0019514A" w:rsidP="0019514A">
            <w:pPr>
              <w:rPr>
                <w:sz w:val="16"/>
                <w:szCs w:val="16"/>
                <w:lang w:val="fr-BE"/>
              </w:rPr>
            </w:pPr>
            <w:r w:rsidRPr="0019514A">
              <w:rPr>
                <w:sz w:val="16"/>
                <w:szCs w:val="16"/>
                <w:lang w:val="fr-BE"/>
              </w:rPr>
              <w:t>70202</w:t>
            </w:r>
          </w:p>
        </w:tc>
        <w:tc>
          <w:tcPr>
            <w:tcW w:w="2268" w:type="dxa"/>
            <w:tcBorders>
              <w:top w:val="single" w:sz="4" w:space="0" w:color="auto"/>
              <w:left w:val="single" w:sz="4" w:space="0" w:color="auto"/>
              <w:bottom w:val="single" w:sz="4" w:space="0" w:color="auto"/>
              <w:right w:val="single" w:sz="4" w:space="0" w:color="auto"/>
            </w:tcBorders>
            <w:hideMark/>
          </w:tcPr>
          <w:p w14:paraId="004EED09" w14:textId="77777777" w:rsidR="0019514A" w:rsidRPr="0019514A" w:rsidRDefault="0019514A" w:rsidP="0019514A">
            <w:pPr>
              <w:rPr>
                <w:sz w:val="16"/>
                <w:szCs w:val="16"/>
                <w:lang w:val="fr-BE"/>
              </w:rPr>
            </w:pPr>
            <w:r w:rsidRPr="0019514A">
              <w:rPr>
                <w:sz w:val="16"/>
                <w:szCs w:val="16"/>
                <w:lang w:val="fr-BE"/>
              </w:rPr>
              <w:t>Délka železničních tratí, na kterých je zavedeno DOZ či modernizováno zabezpečovací zařízení</w:t>
            </w:r>
          </w:p>
        </w:tc>
        <w:tc>
          <w:tcPr>
            <w:tcW w:w="1276" w:type="dxa"/>
            <w:tcBorders>
              <w:top w:val="single" w:sz="4" w:space="0" w:color="auto"/>
              <w:left w:val="single" w:sz="4" w:space="0" w:color="auto"/>
              <w:bottom w:val="single" w:sz="4" w:space="0" w:color="auto"/>
              <w:right w:val="single" w:sz="4" w:space="0" w:color="auto"/>
            </w:tcBorders>
            <w:hideMark/>
          </w:tcPr>
          <w:p w14:paraId="6EE82957"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5B86DBDA"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FAD1BFA" w14:textId="77777777" w:rsidR="0019514A" w:rsidRPr="0019514A" w:rsidRDefault="0019514A" w:rsidP="0019514A">
            <w:pPr>
              <w:jc w:val="right"/>
              <w:rPr>
                <w:sz w:val="16"/>
                <w:szCs w:val="16"/>
                <w:lang w:val="fr-BE"/>
              </w:rPr>
            </w:pPr>
            <w:r w:rsidRPr="0019514A">
              <w:rPr>
                <w:sz w:val="16"/>
                <w:szCs w:val="16"/>
                <w:lang w:val="fr-BE"/>
              </w:rPr>
              <w:t>800,00</w:t>
            </w:r>
          </w:p>
        </w:tc>
        <w:tc>
          <w:tcPr>
            <w:tcW w:w="1134" w:type="dxa"/>
            <w:tcBorders>
              <w:top w:val="single" w:sz="4" w:space="0" w:color="auto"/>
              <w:left w:val="single" w:sz="4" w:space="0" w:color="auto"/>
              <w:bottom w:val="single" w:sz="4" w:space="0" w:color="auto"/>
              <w:right w:val="single" w:sz="4" w:space="0" w:color="auto"/>
            </w:tcBorders>
          </w:tcPr>
          <w:p w14:paraId="0F17213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562C55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939DD45" w14:textId="77777777" w:rsidR="0019514A" w:rsidRPr="0019514A" w:rsidRDefault="0019514A" w:rsidP="0019514A">
            <w:pPr>
              <w:jc w:val="right"/>
              <w:rPr>
                <w:sz w:val="16"/>
                <w:szCs w:val="16"/>
                <w:lang w:val="fr-BE"/>
              </w:rPr>
            </w:pPr>
            <w:r w:rsidRPr="00D93589">
              <w:rPr>
                <w:sz w:val="16"/>
                <w:szCs w:val="16"/>
                <w:lang w:val="fr-BE"/>
              </w:rPr>
              <w:t>134,63</w:t>
            </w:r>
          </w:p>
        </w:tc>
        <w:tc>
          <w:tcPr>
            <w:tcW w:w="1134" w:type="dxa"/>
            <w:tcBorders>
              <w:top w:val="single" w:sz="4" w:space="0" w:color="auto"/>
              <w:left w:val="single" w:sz="4" w:space="0" w:color="auto"/>
              <w:bottom w:val="single" w:sz="4" w:space="0" w:color="auto"/>
              <w:right w:val="single" w:sz="4" w:space="0" w:color="auto"/>
            </w:tcBorders>
          </w:tcPr>
          <w:p w14:paraId="7BEA762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CC3D16B"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2F45DD80" w14:textId="4AF020CF" w:rsidR="0019514A" w:rsidRPr="0019514A" w:rsidRDefault="000C67E3" w:rsidP="00D91D10">
            <w:pPr>
              <w:rPr>
                <w:sz w:val="16"/>
                <w:szCs w:val="16"/>
                <w:lang w:val="fr-BE"/>
              </w:rPr>
            </w:pPr>
            <w:r>
              <w:rPr>
                <w:sz w:val="16"/>
                <w:szCs w:val="16"/>
                <w:lang w:val="fr-BE"/>
              </w:rPr>
              <w:t xml:space="preserve">Hodnota indikátoru </w:t>
            </w:r>
            <w:r w:rsidR="00D91D10">
              <w:rPr>
                <w:sz w:val="16"/>
                <w:szCs w:val="16"/>
                <w:lang w:val="fr-BE"/>
              </w:rPr>
              <w:t xml:space="preserve">se vztahuje ke </w:t>
            </w:r>
            <w:r>
              <w:rPr>
                <w:sz w:val="16"/>
                <w:szCs w:val="16"/>
                <w:lang w:val="fr-BE"/>
              </w:rPr>
              <w:t xml:space="preserve"> </w:t>
            </w:r>
            <w:r w:rsidR="00D93589">
              <w:rPr>
                <w:sz w:val="16"/>
                <w:szCs w:val="16"/>
                <w:lang w:val="fr-BE"/>
              </w:rPr>
              <w:t xml:space="preserve">2 </w:t>
            </w:r>
            <w:r w:rsidR="00D91D10">
              <w:rPr>
                <w:sz w:val="16"/>
                <w:szCs w:val="16"/>
                <w:lang w:val="fr-BE"/>
              </w:rPr>
              <w:t xml:space="preserve">schváleným fázovaným projektům a </w:t>
            </w:r>
            <w:r>
              <w:rPr>
                <w:sz w:val="16"/>
                <w:szCs w:val="16"/>
                <w:lang w:val="fr-BE"/>
              </w:rPr>
              <w:t>tvoří 17,84 % cílové hodnoty</w:t>
            </w:r>
          </w:p>
        </w:tc>
      </w:tr>
      <w:tr w:rsidR="0019514A" w:rsidRPr="0019514A" w14:paraId="382B6231" w14:textId="77777777">
        <w:tc>
          <w:tcPr>
            <w:tcW w:w="426" w:type="dxa"/>
            <w:tcBorders>
              <w:top w:val="single" w:sz="4" w:space="0" w:color="auto"/>
              <w:left w:val="single" w:sz="4" w:space="0" w:color="auto"/>
              <w:bottom w:val="single" w:sz="4" w:space="0" w:color="auto"/>
              <w:right w:val="single" w:sz="4" w:space="0" w:color="auto"/>
            </w:tcBorders>
            <w:hideMark/>
          </w:tcPr>
          <w:p w14:paraId="4766FC86"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54F2895B" w14:textId="77777777" w:rsidR="0019514A" w:rsidRPr="0019514A" w:rsidRDefault="0019514A" w:rsidP="0019514A">
            <w:pPr>
              <w:rPr>
                <w:sz w:val="16"/>
                <w:szCs w:val="16"/>
                <w:lang w:val="fr-BE"/>
              </w:rPr>
            </w:pPr>
            <w:r w:rsidRPr="0019514A">
              <w:rPr>
                <w:sz w:val="16"/>
                <w:szCs w:val="16"/>
                <w:lang w:val="fr-BE"/>
              </w:rPr>
              <w:t>70501</w:t>
            </w:r>
          </w:p>
        </w:tc>
        <w:tc>
          <w:tcPr>
            <w:tcW w:w="2268" w:type="dxa"/>
            <w:tcBorders>
              <w:top w:val="single" w:sz="4" w:space="0" w:color="auto"/>
              <w:left w:val="single" w:sz="4" w:space="0" w:color="auto"/>
              <w:bottom w:val="single" w:sz="4" w:space="0" w:color="auto"/>
              <w:right w:val="single" w:sz="4" w:space="0" w:color="auto"/>
            </w:tcBorders>
            <w:hideMark/>
          </w:tcPr>
          <w:p w14:paraId="778C3861" w14:textId="77777777" w:rsidR="0019514A" w:rsidRPr="0019514A" w:rsidRDefault="0019514A" w:rsidP="0019514A">
            <w:pPr>
              <w:rPr>
                <w:sz w:val="16"/>
                <w:szCs w:val="16"/>
                <w:lang w:val="fr-BE"/>
              </w:rPr>
            </w:pPr>
            <w:r w:rsidRPr="0019514A">
              <w:rPr>
                <w:sz w:val="16"/>
                <w:szCs w:val="16"/>
                <w:lang w:val="fr-BE"/>
              </w:rPr>
              <w:t>Počet odstranění omezení na železniční trati</w:t>
            </w:r>
          </w:p>
        </w:tc>
        <w:tc>
          <w:tcPr>
            <w:tcW w:w="1276" w:type="dxa"/>
            <w:tcBorders>
              <w:top w:val="single" w:sz="4" w:space="0" w:color="auto"/>
              <w:left w:val="single" w:sz="4" w:space="0" w:color="auto"/>
              <w:bottom w:val="single" w:sz="4" w:space="0" w:color="auto"/>
              <w:right w:val="single" w:sz="4" w:space="0" w:color="auto"/>
            </w:tcBorders>
            <w:hideMark/>
          </w:tcPr>
          <w:p w14:paraId="595BD6A6" w14:textId="77777777" w:rsidR="0019514A" w:rsidRPr="0019514A" w:rsidRDefault="0019514A" w:rsidP="0019514A">
            <w:pPr>
              <w:rPr>
                <w:sz w:val="16"/>
                <w:szCs w:val="16"/>
                <w:lang w:val="fr-BE"/>
              </w:rPr>
            </w:pPr>
            <w:r w:rsidRPr="0019514A">
              <w:rPr>
                <w:sz w:val="16"/>
                <w:szCs w:val="16"/>
                <w:lang w:val="fr-BE"/>
              </w:rPr>
              <w:t>odstranění</w:t>
            </w:r>
          </w:p>
        </w:tc>
        <w:tc>
          <w:tcPr>
            <w:tcW w:w="1701" w:type="dxa"/>
            <w:tcBorders>
              <w:top w:val="single" w:sz="4" w:space="0" w:color="auto"/>
              <w:left w:val="single" w:sz="4" w:space="0" w:color="auto"/>
              <w:bottom w:val="single" w:sz="4" w:space="0" w:color="auto"/>
              <w:right w:val="single" w:sz="4" w:space="0" w:color="auto"/>
            </w:tcBorders>
          </w:tcPr>
          <w:p w14:paraId="3346906C"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51F4B36" w14:textId="77777777" w:rsidR="0019514A" w:rsidRPr="0019514A" w:rsidRDefault="0019514A" w:rsidP="0019514A">
            <w:pPr>
              <w:jc w:val="right"/>
              <w:rPr>
                <w:sz w:val="16"/>
                <w:szCs w:val="16"/>
                <w:lang w:val="fr-BE"/>
              </w:rPr>
            </w:pPr>
            <w:r w:rsidRPr="0019514A">
              <w:rPr>
                <w:sz w:val="16"/>
                <w:szCs w:val="16"/>
                <w:lang w:val="fr-BE"/>
              </w:rPr>
              <w:t>23,00</w:t>
            </w:r>
          </w:p>
        </w:tc>
        <w:tc>
          <w:tcPr>
            <w:tcW w:w="1134" w:type="dxa"/>
            <w:tcBorders>
              <w:top w:val="single" w:sz="4" w:space="0" w:color="auto"/>
              <w:left w:val="single" w:sz="4" w:space="0" w:color="auto"/>
              <w:bottom w:val="single" w:sz="4" w:space="0" w:color="auto"/>
              <w:right w:val="single" w:sz="4" w:space="0" w:color="auto"/>
            </w:tcBorders>
          </w:tcPr>
          <w:p w14:paraId="0C95378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37EFE0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9E3DB76" w14:textId="77777777" w:rsidR="0019514A" w:rsidRPr="0019514A" w:rsidRDefault="0019514A" w:rsidP="0019514A">
            <w:pPr>
              <w:jc w:val="right"/>
              <w:rPr>
                <w:sz w:val="16"/>
                <w:szCs w:val="16"/>
                <w:lang w:val="fr-BE"/>
              </w:rPr>
            </w:pPr>
            <w:r w:rsidRPr="0019514A">
              <w:rPr>
                <w:sz w:val="16"/>
                <w:szCs w:val="16"/>
                <w:lang w:val="fr-BE"/>
              </w:rPr>
              <w:t>1,00</w:t>
            </w:r>
          </w:p>
        </w:tc>
        <w:tc>
          <w:tcPr>
            <w:tcW w:w="1134" w:type="dxa"/>
            <w:tcBorders>
              <w:top w:val="single" w:sz="4" w:space="0" w:color="auto"/>
              <w:left w:val="single" w:sz="4" w:space="0" w:color="auto"/>
              <w:bottom w:val="single" w:sz="4" w:space="0" w:color="auto"/>
              <w:right w:val="single" w:sz="4" w:space="0" w:color="auto"/>
            </w:tcBorders>
          </w:tcPr>
          <w:p w14:paraId="456708F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CCF05E8"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4D224E87" w14:textId="6C6D5E77" w:rsidR="0019514A" w:rsidRPr="0019514A" w:rsidRDefault="002A0349" w:rsidP="00B00325">
            <w:pPr>
              <w:rPr>
                <w:sz w:val="16"/>
                <w:szCs w:val="16"/>
                <w:lang w:val="fr-BE"/>
              </w:rPr>
            </w:pPr>
            <w:r>
              <w:rPr>
                <w:sz w:val="16"/>
                <w:szCs w:val="16"/>
                <w:lang w:val="fr-BE"/>
              </w:rPr>
              <w:t>Dosažená hodnota indikátoru</w:t>
            </w:r>
            <w:r w:rsidR="00CE7B90">
              <w:rPr>
                <w:sz w:val="16"/>
                <w:szCs w:val="16"/>
                <w:lang w:val="fr-BE"/>
              </w:rPr>
              <w:t xml:space="preserve"> tvoří 4,3% cílové hodnoty ;</w:t>
            </w:r>
            <w:r>
              <w:rPr>
                <w:sz w:val="16"/>
                <w:szCs w:val="16"/>
                <w:lang w:val="fr-BE"/>
              </w:rPr>
              <w:t xml:space="preserve"> vztahuje </w:t>
            </w:r>
            <w:r w:rsidR="00CE7B90">
              <w:rPr>
                <w:sz w:val="16"/>
                <w:szCs w:val="16"/>
                <w:lang w:val="fr-BE"/>
              </w:rPr>
              <w:t xml:space="preserve">se </w:t>
            </w:r>
            <w:r>
              <w:rPr>
                <w:sz w:val="16"/>
                <w:szCs w:val="16"/>
                <w:lang w:val="fr-BE"/>
              </w:rPr>
              <w:t xml:space="preserve">k 1 zprovozněnému projektu </w:t>
            </w:r>
            <w:r w:rsidR="00CE7B90">
              <w:rPr>
                <w:sz w:val="16"/>
                <w:szCs w:val="16"/>
                <w:lang w:val="fr-BE"/>
              </w:rPr>
              <w:t>v SC 1.1.</w:t>
            </w:r>
          </w:p>
        </w:tc>
      </w:tr>
      <w:tr w:rsidR="0019514A" w:rsidRPr="0019514A" w14:paraId="2F19FAFA" w14:textId="77777777">
        <w:tc>
          <w:tcPr>
            <w:tcW w:w="426" w:type="dxa"/>
            <w:tcBorders>
              <w:top w:val="single" w:sz="4" w:space="0" w:color="auto"/>
              <w:left w:val="single" w:sz="4" w:space="0" w:color="auto"/>
              <w:bottom w:val="single" w:sz="4" w:space="0" w:color="auto"/>
              <w:right w:val="single" w:sz="4" w:space="0" w:color="auto"/>
            </w:tcBorders>
            <w:hideMark/>
          </w:tcPr>
          <w:p w14:paraId="7362C0C6"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E8A5701" w14:textId="77777777" w:rsidR="0019514A" w:rsidRPr="0019514A" w:rsidRDefault="0019514A" w:rsidP="0019514A">
            <w:pPr>
              <w:rPr>
                <w:sz w:val="16"/>
                <w:szCs w:val="16"/>
                <w:lang w:val="fr-BE"/>
              </w:rPr>
            </w:pPr>
            <w:r w:rsidRPr="0019514A">
              <w:rPr>
                <w:sz w:val="16"/>
                <w:szCs w:val="16"/>
                <w:lang w:val="fr-BE"/>
              </w:rPr>
              <w:t>70501</w:t>
            </w:r>
          </w:p>
        </w:tc>
        <w:tc>
          <w:tcPr>
            <w:tcW w:w="2268" w:type="dxa"/>
            <w:tcBorders>
              <w:top w:val="single" w:sz="4" w:space="0" w:color="auto"/>
              <w:left w:val="single" w:sz="4" w:space="0" w:color="auto"/>
              <w:bottom w:val="single" w:sz="4" w:space="0" w:color="auto"/>
              <w:right w:val="single" w:sz="4" w:space="0" w:color="auto"/>
            </w:tcBorders>
            <w:hideMark/>
          </w:tcPr>
          <w:p w14:paraId="0C388A92" w14:textId="77777777" w:rsidR="0019514A" w:rsidRPr="0019514A" w:rsidRDefault="0019514A" w:rsidP="0019514A">
            <w:pPr>
              <w:rPr>
                <w:sz w:val="16"/>
                <w:szCs w:val="16"/>
                <w:lang w:val="fr-BE"/>
              </w:rPr>
            </w:pPr>
            <w:r w:rsidRPr="0019514A">
              <w:rPr>
                <w:sz w:val="16"/>
                <w:szCs w:val="16"/>
                <w:lang w:val="fr-BE"/>
              </w:rPr>
              <w:t>Počet odstranění omezení na železniční trati</w:t>
            </w:r>
          </w:p>
        </w:tc>
        <w:tc>
          <w:tcPr>
            <w:tcW w:w="1276" w:type="dxa"/>
            <w:tcBorders>
              <w:top w:val="single" w:sz="4" w:space="0" w:color="auto"/>
              <w:left w:val="single" w:sz="4" w:space="0" w:color="auto"/>
              <w:bottom w:val="single" w:sz="4" w:space="0" w:color="auto"/>
              <w:right w:val="single" w:sz="4" w:space="0" w:color="auto"/>
            </w:tcBorders>
            <w:hideMark/>
          </w:tcPr>
          <w:p w14:paraId="7028C845" w14:textId="77777777" w:rsidR="0019514A" w:rsidRPr="0019514A" w:rsidRDefault="0019514A" w:rsidP="0019514A">
            <w:pPr>
              <w:rPr>
                <w:sz w:val="16"/>
                <w:szCs w:val="16"/>
                <w:lang w:val="fr-BE"/>
              </w:rPr>
            </w:pPr>
            <w:r w:rsidRPr="0019514A">
              <w:rPr>
                <w:sz w:val="16"/>
                <w:szCs w:val="16"/>
                <w:lang w:val="fr-BE"/>
              </w:rPr>
              <w:t>odstranění</w:t>
            </w:r>
          </w:p>
        </w:tc>
        <w:tc>
          <w:tcPr>
            <w:tcW w:w="1701" w:type="dxa"/>
            <w:tcBorders>
              <w:top w:val="single" w:sz="4" w:space="0" w:color="auto"/>
              <w:left w:val="single" w:sz="4" w:space="0" w:color="auto"/>
              <w:bottom w:val="single" w:sz="4" w:space="0" w:color="auto"/>
              <w:right w:val="single" w:sz="4" w:space="0" w:color="auto"/>
            </w:tcBorders>
          </w:tcPr>
          <w:p w14:paraId="6797F8F9"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C3756AD" w14:textId="77777777" w:rsidR="0019514A" w:rsidRPr="0019514A" w:rsidRDefault="0019514A" w:rsidP="0019514A">
            <w:pPr>
              <w:jc w:val="right"/>
              <w:rPr>
                <w:sz w:val="16"/>
                <w:szCs w:val="16"/>
                <w:lang w:val="fr-BE"/>
              </w:rPr>
            </w:pPr>
            <w:r w:rsidRPr="0019514A">
              <w:rPr>
                <w:sz w:val="16"/>
                <w:szCs w:val="16"/>
                <w:lang w:val="fr-BE"/>
              </w:rPr>
              <w:t>23,00</w:t>
            </w:r>
          </w:p>
        </w:tc>
        <w:tc>
          <w:tcPr>
            <w:tcW w:w="1134" w:type="dxa"/>
            <w:tcBorders>
              <w:top w:val="single" w:sz="4" w:space="0" w:color="auto"/>
              <w:left w:val="single" w:sz="4" w:space="0" w:color="auto"/>
              <w:bottom w:val="single" w:sz="4" w:space="0" w:color="auto"/>
              <w:right w:val="single" w:sz="4" w:space="0" w:color="auto"/>
            </w:tcBorders>
          </w:tcPr>
          <w:p w14:paraId="02050C1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6AE38C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4C61E3E" w14:textId="77777777" w:rsidR="0019514A" w:rsidRPr="0019514A" w:rsidRDefault="0019514A" w:rsidP="0019514A">
            <w:pPr>
              <w:jc w:val="right"/>
              <w:rPr>
                <w:sz w:val="16"/>
                <w:szCs w:val="16"/>
                <w:lang w:val="fr-BE"/>
              </w:rPr>
            </w:pPr>
            <w:r w:rsidRPr="0019514A">
              <w:rPr>
                <w:sz w:val="16"/>
                <w:szCs w:val="16"/>
                <w:lang w:val="fr-BE"/>
              </w:rPr>
              <w:t>1,00</w:t>
            </w:r>
          </w:p>
        </w:tc>
        <w:tc>
          <w:tcPr>
            <w:tcW w:w="1134" w:type="dxa"/>
            <w:tcBorders>
              <w:top w:val="single" w:sz="4" w:space="0" w:color="auto"/>
              <w:left w:val="single" w:sz="4" w:space="0" w:color="auto"/>
              <w:bottom w:val="single" w:sz="4" w:space="0" w:color="auto"/>
              <w:right w:val="single" w:sz="4" w:space="0" w:color="auto"/>
            </w:tcBorders>
          </w:tcPr>
          <w:p w14:paraId="2F82EE1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CF5B436"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90F681E" w14:textId="6B269F1B" w:rsidR="0019514A" w:rsidRPr="0019514A" w:rsidRDefault="007B3A9B" w:rsidP="0019514A">
            <w:pPr>
              <w:rPr>
                <w:sz w:val="16"/>
                <w:szCs w:val="16"/>
                <w:lang w:val="fr-BE"/>
              </w:rPr>
            </w:pPr>
            <w:r>
              <w:rPr>
                <w:sz w:val="16"/>
                <w:szCs w:val="16"/>
                <w:lang w:val="fr-BE"/>
              </w:rPr>
              <w:t>Hodnota indikátoru se vztahuje k 1 schválenému projektu</w:t>
            </w:r>
          </w:p>
        </w:tc>
      </w:tr>
      <w:tr w:rsidR="0019514A" w:rsidRPr="0019514A" w14:paraId="1344A031" w14:textId="77777777">
        <w:tc>
          <w:tcPr>
            <w:tcW w:w="426" w:type="dxa"/>
            <w:tcBorders>
              <w:top w:val="single" w:sz="4" w:space="0" w:color="auto"/>
              <w:left w:val="single" w:sz="4" w:space="0" w:color="auto"/>
              <w:bottom w:val="single" w:sz="4" w:space="0" w:color="auto"/>
              <w:right w:val="single" w:sz="4" w:space="0" w:color="auto"/>
            </w:tcBorders>
            <w:hideMark/>
          </w:tcPr>
          <w:p w14:paraId="12BE0584"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1EE65160" w14:textId="77777777" w:rsidR="0019514A" w:rsidRPr="0019514A" w:rsidRDefault="0019514A" w:rsidP="0019514A">
            <w:pPr>
              <w:rPr>
                <w:sz w:val="16"/>
                <w:szCs w:val="16"/>
                <w:lang w:val="fr-BE"/>
              </w:rPr>
            </w:pPr>
            <w:r w:rsidRPr="0019514A">
              <w:rPr>
                <w:sz w:val="16"/>
                <w:szCs w:val="16"/>
                <w:lang w:val="fr-BE"/>
              </w:rPr>
              <w:t>70601</w:t>
            </w:r>
          </w:p>
        </w:tc>
        <w:tc>
          <w:tcPr>
            <w:tcW w:w="2268" w:type="dxa"/>
            <w:tcBorders>
              <w:top w:val="single" w:sz="4" w:space="0" w:color="auto"/>
              <w:left w:val="single" w:sz="4" w:space="0" w:color="auto"/>
              <w:bottom w:val="single" w:sz="4" w:space="0" w:color="auto"/>
              <w:right w:val="single" w:sz="4" w:space="0" w:color="auto"/>
            </w:tcBorders>
            <w:hideMark/>
          </w:tcPr>
          <w:p w14:paraId="04CCA11A"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mimo TEN-T</w:t>
            </w:r>
          </w:p>
        </w:tc>
        <w:tc>
          <w:tcPr>
            <w:tcW w:w="1276" w:type="dxa"/>
            <w:tcBorders>
              <w:top w:val="single" w:sz="4" w:space="0" w:color="auto"/>
              <w:left w:val="single" w:sz="4" w:space="0" w:color="auto"/>
              <w:bottom w:val="single" w:sz="4" w:space="0" w:color="auto"/>
              <w:right w:val="single" w:sz="4" w:space="0" w:color="auto"/>
            </w:tcBorders>
            <w:hideMark/>
          </w:tcPr>
          <w:p w14:paraId="394D1207" w14:textId="77777777" w:rsidR="0019514A" w:rsidRPr="0019514A" w:rsidRDefault="0019514A" w:rsidP="0019514A">
            <w:pPr>
              <w:rPr>
                <w:sz w:val="16"/>
                <w:szCs w:val="16"/>
                <w:lang w:val="fr-BE"/>
              </w:rPr>
            </w:pPr>
            <w:r w:rsidRPr="0019514A">
              <w:rPr>
                <w:sz w:val="16"/>
                <w:szCs w:val="16"/>
                <w:lang w:val="fr-BE"/>
              </w:rPr>
              <w:t>modernizace</w:t>
            </w:r>
          </w:p>
        </w:tc>
        <w:tc>
          <w:tcPr>
            <w:tcW w:w="1701" w:type="dxa"/>
            <w:tcBorders>
              <w:top w:val="single" w:sz="4" w:space="0" w:color="auto"/>
              <w:left w:val="single" w:sz="4" w:space="0" w:color="auto"/>
              <w:bottom w:val="single" w:sz="4" w:space="0" w:color="auto"/>
              <w:right w:val="single" w:sz="4" w:space="0" w:color="auto"/>
            </w:tcBorders>
          </w:tcPr>
          <w:p w14:paraId="5CB95721"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D507CDB" w14:textId="77777777" w:rsidR="0019514A" w:rsidRPr="0019514A" w:rsidRDefault="0019514A" w:rsidP="0019514A">
            <w:pPr>
              <w:jc w:val="right"/>
              <w:rPr>
                <w:sz w:val="16"/>
                <w:szCs w:val="16"/>
                <w:lang w:val="fr-BE"/>
              </w:rPr>
            </w:pPr>
            <w:r w:rsidRPr="0019514A">
              <w:rPr>
                <w:sz w:val="16"/>
                <w:szCs w:val="16"/>
                <w:lang w:val="fr-BE"/>
              </w:rPr>
              <w:t>10,00</w:t>
            </w:r>
          </w:p>
        </w:tc>
        <w:tc>
          <w:tcPr>
            <w:tcW w:w="1134" w:type="dxa"/>
            <w:tcBorders>
              <w:top w:val="single" w:sz="4" w:space="0" w:color="auto"/>
              <w:left w:val="single" w:sz="4" w:space="0" w:color="auto"/>
              <w:bottom w:val="single" w:sz="4" w:space="0" w:color="auto"/>
              <w:right w:val="single" w:sz="4" w:space="0" w:color="auto"/>
            </w:tcBorders>
          </w:tcPr>
          <w:p w14:paraId="23D2BEA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6E9692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374F95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98EE44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9D7ADC3"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4232005C" w14:textId="0C1A7EE0" w:rsidR="0019514A" w:rsidRPr="0019514A" w:rsidRDefault="00CE7B90" w:rsidP="0019514A">
            <w:pPr>
              <w:rPr>
                <w:sz w:val="16"/>
                <w:szCs w:val="16"/>
                <w:lang w:val="fr-BE"/>
              </w:rPr>
            </w:pPr>
            <w:r>
              <w:rPr>
                <w:sz w:val="16"/>
                <w:szCs w:val="16"/>
                <w:lang w:val="fr-BE"/>
              </w:rPr>
              <w:t xml:space="preserve">Dosud nebyl </w:t>
            </w:r>
            <w:r w:rsidR="003D4A3B">
              <w:rPr>
                <w:sz w:val="16"/>
                <w:szCs w:val="16"/>
                <w:lang w:val="fr-BE"/>
              </w:rPr>
              <w:t xml:space="preserve">dokončen ani </w:t>
            </w:r>
            <w:r>
              <w:rPr>
                <w:sz w:val="16"/>
                <w:szCs w:val="16"/>
                <w:lang w:val="fr-BE"/>
              </w:rPr>
              <w:t xml:space="preserve">shválen žádný </w:t>
            </w:r>
            <w:r>
              <w:rPr>
                <w:sz w:val="16"/>
                <w:szCs w:val="16"/>
                <w:lang w:val="fr-BE"/>
              </w:rPr>
              <w:lastRenderedPageBreak/>
              <w:t>projekt naplňující tento idnikátor</w:t>
            </w:r>
          </w:p>
        </w:tc>
      </w:tr>
      <w:tr w:rsidR="0019514A" w:rsidRPr="0019514A" w14:paraId="787C16A9" w14:textId="77777777">
        <w:tc>
          <w:tcPr>
            <w:tcW w:w="426" w:type="dxa"/>
            <w:tcBorders>
              <w:top w:val="single" w:sz="4" w:space="0" w:color="auto"/>
              <w:left w:val="single" w:sz="4" w:space="0" w:color="auto"/>
              <w:bottom w:val="single" w:sz="4" w:space="0" w:color="auto"/>
              <w:right w:val="single" w:sz="4" w:space="0" w:color="auto"/>
            </w:tcBorders>
            <w:hideMark/>
          </w:tcPr>
          <w:p w14:paraId="4AC23850" w14:textId="77777777" w:rsidR="0019514A" w:rsidRPr="0019514A" w:rsidRDefault="0019514A" w:rsidP="0019514A">
            <w:pPr>
              <w:rPr>
                <w:sz w:val="16"/>
                <w:szCs w:val="16"/>
                <w:lang w:val="fr-BE"/>
              </w:rPr>
            </w:pPr>
            <w:r w:rsidRPr="0019514A">
              <w:rPr>
                <w:sz w:val="16"/>
                <w:szCs w:val="16"/>
                <w:lang w:val="fr-BE"/>
              </w:rPr>
              <w:lastRenderedPageBreak/>
              <w:t>S</w:t>
            </w:r>
          </w:p>
        </w:tc>
        <w:tc>
          <w:tcPr>
            <w:tcW w:w="850" w:type="dxa"/>
            <w:tcBorders>
              <w:top w:val="single" w:sz="4" w:space="0" w:color="auto"/>
              <w:left w:val="single" w:sz="4" w:space="0" w:color="auto"/>
              <w:bottom w:val="single" w:sz="4" w:space="0" w:color="auto"/>
              <w:right w:val="single" w:sz="4" w:space="0" w:color="auto"/>
            </w:tcBorders>
            <w:hideMark/>
          </w:tcPr>
          <w:p w14:paraId="17F73DF7" w14:textId="77777777" w:rsidR="0019514A" w:rsidRPr="0019514A" w:rsidRDefault="0019514A" w:rsidP="0019514A">
            <w:pPr>
              <w:rPr>
                <w:sz w:val="16"/>
                <w:szCs w:val="16"/>
                <w:lang w:val="fr-BE"/>
              </w:rPr>
            </w:pPr>
            <w:r w:rsidRPr="0019514A">
              <w:rPr>
                <w:sz w:val="16"/>
                <w:szCs w:val="16"/>
                <w:lang w:val="fr-BE"/>
              </w:rPr>
              <w:t>70601</w:t>
            </w:r>
          </w:p>
        </w:tc>
        <w:tc>
          <w:tcPr>
            <w:tcW w:w="2268" w:type="dxa"/>
            <w:tcBorders>
              <w:top w:val="single" w:sz="4" w:space="0" w:color="auto"/>
              <w:left w:val="single" w:sz="4" w:space="0" w:color="auto"/>
              <w:bottom w:val="single" w:sz="4" w:space="0" w:color="auto"/>
              <w:right w:val="single" w:sz="4" w:space="0" w:color="auto"/>
            </w:tcBorders>
            <w:hideMark/>
          </w:tcPr>
          <w:p w14:paraId="0310EB99"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mimo TEN-T</w:t>
            </w:r>
          </w:p>
        </w:tc>
        <w:tc>
          <w:tcPr>
            <w:tcW w:w="1276" w:type="dxa"/>
            <w:tcBorders>
              <w:top w:val="single" w:sz="4" w:space="0" w:color="auto"/>
              <w:left w:val="single" w:sz="4" w:space="0" w:color="auto"/>
              <w:bottom w:val="single" w:sz="4" w:space="0" w:color="auto"/>
              <w:right w:val="single" w:sz="4" w:space="0" w:color="auto"/>
            </w:tcBorders>
            <w:hideMark/>
          </w:tcPr>
          <w:p w14:paraId="3B2B0F45" w14:textId="77777777" w:rsidR="0019514A" w:rsidRPr="0019514A" w:rsidRDefault="0019514A" w:rsidP="0019514A">
            <w:pPr>
              <w:rPr>
                <w:sz w:val="16"/>
                <w:szCs w:val="16"/>
                <w:lang w:val="fr-BE"/>
              </w:rPr>
            </w:pPr>
            <w:r w:rsidRPr="0019514A">
              <w:rPr>
                <w:sz w:val="16"/>
                <w:szCs w:val="16"/>
                <w:lang w:val="fr-BE"/>
              </w:rPr>
              <w:t>modernizace</w:t>
            </w:r>
          </w:p>
        </w:tc>
        <w:tc>
          <w:tcPr>
            <w:tcW w:w="1701" w:type="dxa"/>
            <w:tcBorders>
              <w:top w:val="single" w:sz="4" w:space="0" w:color="auto"/>
              <w:left w:val="single" w:sz="4" w:space="0" w:color="auto"/>
              <w:bottom w:val="single" w:sz="4" w:space="0" w:color="auto"/>
              <w:right w:val="single" w:sz="4" w:space="0" w:color="auto"/>
            </w:tcBorders>
          </w:tcPr>
          <w:p w14:paraId="7DF596DE"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1A9BA75" w14:textId="77777777" w:rsidR="0019514A" w:rsidRPr="0019514A" w:rsidRDefault="0019514A" w:rsidP="0019514A">
            <w:pPr>
              <w:jc w:val="right"/>
              <w:rPr>
                <w:sz w:val="16"/>
                <w:szCs w:val="16"/>
                <w:lang w:val="fr-BE"/>
              </w:rPr>
            </w:pPr>
            <w:r w:rsidRPr="0019514A">
              <w:rPr>
                <w:sz w:val="16"/>
                <w:szCs w:val="16"/>
                <w:lang w:val="fr-BE"/>
              </w:rPr>
              <w:t>10,00</w:t>
            </w:r>
          </w:p>
        </w:tc>
        <w:tc>
          <w:tcPr>
            <w:tcW w:w="1134" w:type="dxa"/>
            <w:tcBorders>
              <w:top w:val="single" w:sz="4" w:space="0" w:color="auto"/>
              <w:left w:val="single" w:sz="4" w:space="0" w:color="auto"/>
              <w:bottom w:val="single" w:sz="4" w:space="0" w:color="auto"/>
              <w:right w:val="single" w:sz="4" w:space="0" w:color="auto"/>
            </w:tcBorders>
          </w:tcPr>
          <w:p w14:paraId="7763056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CD4082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D49AD3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E85EF4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339D675"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7CE5019E" w14:textId="11FBC1D9" w:rsidR="0019514A" w:rsidRPr="0019514A" w:rsidRDefault="007B3A9B" w:rsidP="007B3A9B">
            <w:pPr>
              <w:rPr>
                <w:sz w:val="16"/>
                <w:szCs w:val="16"/>
                <w:lang w:val="fr-BE"/>
              </w:rPr>
            </w:pPr>
            <w:r>
              <w:rPr>
                <w:sz w:val="16"/>
                <w:szCs w:val="16"/>
                <w:lang w:val="fr-BE"/>
              </w:rPr>
              <w:t>Ke konci roku 2016 nebyl schválen žádný projekt</w:t>
            </w:r>
          </w:p>
        </w:tc>
      </w:tr>
      <w:tr w:rsidR="0019514A" w:rsidRPr="0019514A" w14:paraId="4C4D0A72" w14:textId="77777777">
        <w:tc>
          <w:tcPr>
            <w:tcW w:w="426" w:type="dxa"/>
            <w:tcBorders>
              <w:top w:val="single" w:sz="4" w:space="0" w:color="auto"/>
              <w:left w:val="single" w:sz="4" w:space="0" w:color="auto"/>
              <w:bottom w:val="single" w:sz="4" w:space="0" w:color="auto"/>
              <w:right w:val="single" w:sz="4" w:space="0" w:color="auto"/>
            </w:tcBorders>
            <w:hideMark/>
          </w:tcPr>
          <w:p w14:paraId="4B7E52CC"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483B2A42" w14:textId="77777777" w:rsidR="0019514A" w:rsidRPr="0019514A" w:rsidRDefault="0019514A" w:rsidP="0019514A">
            <w:pPr>
              <w:rPr>
                <w:sz w:val="16"/>
                <w:szCs w:val="16"/>
                <w:lang w:val="fr-BE"/>
              </w:rPr>
            </w:pPr>
            <w:r w:rsidRPr="0019514A">
              <w:rPr>
                <w:sz w:val="16"/>
                <w:szCs w:val="16"/>
                <w:lang w:val="fr-BE"/>
              </w:rPr>
              <w:t>70602</w:t>
            </w:r>
          </w:p>
        </w:tc>
        <w:tc>
          <w:tcPr>
            <w:tcW w:w="2268" w:type="dxa"/>
            <w:tcBorders>
              <w:top w:val="single" w:sz="4" w:space="0" w:color="auto"/>
              <w:left w:val="single" w:sz="4" w:space="0" w:color="auto"/>
              <w:bottom w:val="single" w:sz="4" w:space="0" w:color="auto"/>
              <w:right w:val="single" w:sz="4" w:space="0" w:color="auto"/>
            </w:tcBorders>
            <w:hideMark/>
          </w:tcPr>
          <w:p w14:paraId="20D11120"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TEN-T</w:t>
            </w:r>
          </w:p>
        </w:tc>
        <w:tc>
          <w:tcPr>
            <w:tcW w:w="1276" w:type="dxa"/>
            <w:tcBorders>
              <w:top w:val="single" w:sz="4" w:space="0" w:color="auto"/>
              <w:left w:val="single" w:sz="4" w:space="0" w:color="auto"/>
              <w:bottom w:val="single" w:sz="4" w:space="0" w:color="auto"/>
              <w:right w:val="single" w:sz="4" w:space="0" w:color="auto"/>
            </w:tcBorders>
            <w:hideMark/>
          </w:tcPr>
          <w:p w14:paraId="0F8AC8BA" w14:textId="77777777" w:rsidR="0019514A" w:rsidRPr="0019514A" w:rsidRDefault="0019514A" w:rsidP="0019514A">
            <w:pPr>
              <w:rPr>
                <w:sz w:val="16"/>
                <w:szCs w:val="16"/>
                <w:lang w:val="fr-BE"/>
              </w:rPr>
            </w:pPr>
            <w:r w:rsidRPr="0019514A">
              <w:rPr>
                <w:sz w:val="16"/>
                <w:szCs w:val="16"/>
                <w:lang w:val="fr-BE"/>
              </w:rPr>
              <w:t>modernizace</w:t>
            </w:r>
          </w:p>
        </w:tc>
        <w:tc>
          <w:tcPr>
            <w:tcW w:w="1701" w:type="dxa"/>
            <w:tcBorders>
              <w:top w:val="single" w:sz="4" w:space="0" w:color="auto"/>
              <w:left w:val="single" w:sz="4" w:space="0" w:color="auto"/>
              <w:bottom w:val="single" w:sz="4" w:space="0" w:color="auto"/>
              <w:right w:val="single" w:sz="4" w:space="0" w:color="auto"/>
            </w:tcBorders>
          </w:tcPr>
          <w:p w14:paraId="5A4341B7"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13CE185" w14:textId="77777777" w:rsidR="0019514A" w:rsidRPr="0019514A" w:rsidRDefault="0019514A" w:rsidP="0019514A">
            <w:pPr>
              <w:jc w:val="right"/>
              <w:rPr>
                <w:sz w:val="16"/>
                <w:szCs w:val="16"/>
                <w:lang w:val="fr-BE"/>
              </w:rPr>
            </w:pPr>
            <w:r w:rsidRPr="0019514A">
              <w:rPr>
                <w:sz w:val="16"/>
                <w:szCs w:val="16"/>
                <w:lang w:val="fr-BE"/>
              </w:rPr>
              <w:t>5,00</w:t>
            </w:r>
          </w:p>
        </w:tc>
        <w:tc>
          <w:tcPr>
            <w:tcW w:w="1134" w:type="dxa"/>
            <w:tcBorders>
              <w:top w:val="single" w:sz="4" w:space="0" w:color="auto"/>
              <w:left w:val="single" w:sz="4" w:space="0" w:color="auto"/>
              <w:bottom w:val="single" w:sz="4" w:space="0" w:color="auto"/>
              <w:right w:val="single" w:sz="4" w:space="0" w:color="auto"/>
            </w:tcBorders>
          </w:tcPr>
          <w:p w14:paraId="77A4959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00AA4E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3643769" w14:textId="77777777" w:rsidR="0019514A" w:rsidRPr="0019514A" w:rsidRDefault="0019514A" w:rsidP="0019514A">
            <w:pPr>
              <w:jc w:val="right"/>
              <w:rPr>
                <w:sz w:val="16"/>
                <w:szCs w:val="16"/>
                <w:lang w:val="fr-BE"/>
              </w:rPr>
            </w:pPr>
            <w:r w:rsidRPr="0019514A">
              <w:rPr>
                <w:sz w:val="16"/>
                <w:szCs w:val="16"/>
                <w:lang w:val="fr-BE"/>
              </w:rPr>
              <w:t>1,00</w:t>
            </w:r>
          </w:p>
        </w:tc>
        <w:tc>
          <w:tcPr>
            <w:tcW w:w="1134" w:type="dxa"/>
            <w:tcBorders>
              <w:top w:val="single" w:sz="4" w:space="0" w:color="auto"/>
              <w:left w:val="single" w:sz="4" w:space="0" w:color="auto"/>
              <w:bottom w:val="single" w:sz="4" w:space="0" w:color="auto"/>
              <w:right w:val="single" w:sz="4" w:space="0" w:color="auto"/>
            </w:tcBorders>
          </w:tcPr>
          <w:p w14:paraId="26AE91A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216D1B2"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10775037" w14:textId="6409EC3B" w:rsidR="0019514A" w:rsidRPr="0019514A" w:rsidRDefault="00CE7B90" w:rsidP="0019514A">
            <w:pPr>
              <w:rPr>
                <w:sz w:val="16"/>
                <w:szCs w:val="16"/>
                <w:lang w:val="fr-BE"/>
              </w:rPr>
            </w:pPr>
            <w:r>
              <w:rPr>
                <w:sz w:val="16"/>
                <w:szCs w:val="16"/>
                <w:lang w:val="fr-BE"/>
              </w:rPr>
              <w:t>Hodnotu indikátoru naplňuje zprovozněná stavba « </w:t>
            </w:r>
            <w:r w:rsidRPr="00CE7B90">
              <w:rPr>
                <w:sz w:val="16"/>
                <w:szCs w:val="16"/>
                <w:lang w:val="fr-BE"/>
              </w:rPr>
              <w:t>Optimalizace traťového úseku Praha Hostivař - Praha hl. n., I. část - žst. Praha Hostivař, II. Fáze</w:t>
            </w:r>
            <w:r>
              <w:rPr>
                <w:sz w:val="16"/>
                <w:szCs w:val="16"/>
                <w:lang w:val="fr-BE"/>
              </w:rPr>
              <w:t> »</w:t>
            </w:r>
            <w:r w:rsidR="003D4A3B">
              <w:rPr>
                <w:sz w:val="16"/>
                <w:szCs w:val="16"/>
                <w:lang w:val="fr-BE"/>
              </w:rPr>
              <w:t> ; tvoří 20% cílové hodnoty</w:t>
            </w:r>
          </w:p>
        </w:tc>
      </w:tr>
      <w:tr w:rsidR="0019514A" w:rsidRPr="0019514A" w14:paraId="112927DA" w14:textId="77777777">
        <w:tc>
          <w:tcPr>
            <w:tcW w:w="426" w:type="dxa"/>
            <w:tcBorders>
              <w:top w:val="single" w:sz="4" w:space="0" w:color="auto"/>
              <w:left w:val="single" w:sz="4" w:space="0" w:color="auto"/>
              <w:bottom w:val="single" w:sz="4" w:space="0" w:color="auto"/>
              <w:right w:val="single" w:sz="4" w:space="0" w:color="auto"/>
            </w:tcBorders>
            <w:hideMark/>
          </w:tcPr>
          <w:p w14:paraId="4296A7A8"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8AAB59E" w14:textId="77777777" w:rsidR="0019514A" w:rsidRPr="0019514A" w:rsidRDefault="0019514A" w:rsidP="0019514A">
            <w:pPr>
              <w:rPr>
                <w:sz w:val="16"/>
                <w:szCs w:val="16"/>
                <w:lang w:val="fr-BE"/>
              </w:rPr>
            </w:pPr>
            <w:r w:rsidRPr="0019514A">
              <w:rPr>
                <w:sz w:val="16"/>
                <w:szCs w:val="16"/>
                <w:lang w:val="fr-BE"/>
              </w:rPr>
              <w:t>70602</w:t>
            </w:r>
          </w:p>
        </w:tc>
        <w:tc>
          <w:tcPr>
            <w:tcW w:w="2268" w:type="dxa"/>
            <w:tcBorders>
              <w:top w:val="single" w:sz="4" w:space="0" w:color="auto"/>
              <w:left w:val="single" w:sz="4" w:space="0" w:color="auto"/>
              <w:bottom w:val="single" w:sz="4" w:space="0" w:color="auto"/>
              <w:right w:val="single" w:sz="4" w:space="0" w:color="auto"/>
            </w:tcBorders>
            <w:hideMark/>
          </w:tcPr>
          <w:p w14:paraId="38064338"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TEN-T</w:t>
            </w:r>
          </w:p>
        </w:tc>
        <w:tc>
          <w:tcPr>
            <w:tcW w:w="1276" w:type="dxa"/>
            <w:tcBorders>
              <w:top w:val="single" w:sz="4" w:space="0" w:color="auto"/>
              <w:left w:val="single" w:sz="4" w:space="0" w:color="auto"/>
              <w:bottom w:val="single" w:sz="4" w:space="0" w:color="auto"/>
              <w:right w:val="single" w:sz="4" w:space="0" w:color="auto"/>
            </w:tcBorders>
            <w:hideMark/>
          </w:tcPr>
          <w:p w14:paraId="634D867F" w14:textId="77777777" w:rsidR="0019514A" w:rsidRPr="0019514A" w:rsidRDefault="0019514A" w:rsidP="0019514A">
            <w:pPr>
              <w:rPr>
                <w:sz w:val="16"/>
                <w:szCs w:val="16"/>
                <w:lang w:val="fr-BE"/>
              </w:rPr>
            </w:pPr>
            <w:r w:rsidRPr="0019514A">
              <w:rPr>
                <w:sz w:val="16"/>
                <w:szCs w:val="16"/>
                <w:lang w:val="fr-BE"/>
              </w:rPr>
              <w:t>modernizace</w:t>
            </w:r>
          </w:p>
        </w:tc>
        <w:tc>
          <w:tcPr>
            <w:tcW w:w="1701" w:type="dxa"/>
            <w:tcBorders>
              <w:top w:val="single" w:sz="4" w:space="0" w:color="auto"/>
              <w:left w:val="single" w:sz="4" w:space="0" w:color="auto"/>
              <w:bottom w:val="single" w:sz="4" w:space="0" w:color="auto"/>
              <w:right w:val="single" w:sz="4" w:space="0" w:color="auto"/>
            </w:tcBorders>
          </w:tcPr>
          <w:p w14:paraId="302D9718"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00A4F34" w14:textId="77777777" w:rsidR="0019514A" w:rsidRPr="0019514A" w:rsidRDefault="0019514A" w:rsidP="0019514A">
            <w:pPr>
              <w:jc w:val="right"/>
              <w:rPr>
                <w:sz w:val="16"/>
                <w:szCs w:val="16"/>
                <w:lang w:val="fr-BE"/>
              </w:rPr>
            </w:pPr>
            <w:r w:rsidRPr="0019514A">
              <w:rPr>
                <w:sz w:val="16"/>
                <w:szCs w:val="16"/>
                <w:lang w:val="fr-BE"/>
              </w:rPr>
              <w:t>5,00</w:t>
            </w:r>
          </w:p>
        </w:tc>
        <w:tc>
          <w:tcPr>
            <w:tcW w:w="1134" w:type="dxa"/>
            <w:tcBorders>
              <w:top w:val="single" w:sz="4" w:space="0" w:color="auto"/>
              <w:left w:val="single" w:sz="4" w:space="0" w:color="auto"/>
              <w:bottom w:val="single" w:sz="4" w:space="0" w:color="auto"/>
              <w:right w:val="single" w:sz="4" w:space="0" w:color="auto"/>
            </w:tcBorders>
          </w:tcPr>
          <w:p w14:paraId="068D75C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BEC1EB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C645BDB" w14:textId="1DA84A4F" w:rsidR="0019514A" w:rsidRPr="0019514A" w:rsidRDefault="00121C53" w:rsidP="0019514A">
            <w:pPr>
              <w:jc w:val="right"/>
              <w:rPr>
                <w:sz w:val="16"/>
                <w:szCs w:val="16"/>
                <w:lang w:val="fr-BE"/>
              </w:rPr>
            </w:pPr>
            <w:r>
              <w:rPr>
                <w:sz w:val="16"/>
                <w:szCs w:val="16"/>
                <w:lang w:val="fr-BE"/>
              </w:rPr>
              <w:t>2</w:t>
            </w:r>
            <w:r w:rsidR="0019514A" w:rsidRPr="0019514A">
              <w:rPr>
                <w:sz w:val="16"/>
                <w:szCs w:val="16"/>
                <w:lang w:val="fr-BE"/>
              </w:rPr>
              <w:t>,00</w:t>
            </w:r>
          </w:p>
        </w:tc>
        <w:tc>
          <w:tcPr>
            <w:tcW w:w="1134" w:type="dxa"/>
            <w:tcBorders>
              <w:top w:val="single" w:sz="4" w:space="0" w:color="auto"/>
              <w:left w:val="single" w:sz="4" w:space="0" w:color="auto"/>
              <w:bottom w:val="single" w:sz="4" w:space="0" w:color="auto"/>
              <w:right w:val="single" w:sz="4" w:space="0" w:color="auto"/>
            </w:tcBorders>
          </w:tcPr>
          <w:p w14:paraId="2124ABB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6DC4614"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1B792264" w14:textId="4242FC33" w:rsidR="0019514A" w:rsidRPr="0019514A" w:rsidRDefault="003D4A3B" w:rsidP="0019514A">
            <w:pPr>
              <w:rPr>
                <w:sz w:val="16"/>
                <w:szCs w:val="16"/>
                <w:lang w:val="fr-BE"/>
              </w:rPr>
            </w:pPr>
            <w:r>
              <w:rPr>
                <w:sz w:val="16"/>
                <w:szCs w:val="16"/>
                <w:lang w:val="fr-BE"/>
              </w:rPr>
              <w:t>Hodnota indikátoru ve schválených projektech tvoří 40% cílové hodnoty</w:t>
            </w:r>
          </w:p>
        </w:tc>
      </w:tr>
      <w:tr w:rsidR="0019514A" w:rsidRPr="0019514A" w14:paraId="6B71C598" w14:textId="77777777">
        <w:tc>
          <w:tcPr>
            <w:tcW w:w="426" w:type="dxa"/>
            <w:tcBorders>
              <w:top w:val="single" w:sz="4" w:space="0" w:color="auto"/>
              <w:left w:val="single" w:sz="4" w:space="0" w:color="auto"/>
              <w:bottom w:val="single" w:sz="4" w:space="0" w:color="auto"/>
              <w:right w:val="single" w:sz="4" w:space="0" w:color="auto"/>
            </w:tcBorders>
            <w:hideMark/>
          </w:tcPr>
          <w:p w14:paraId="72EAA1A5"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2E4833C6" w14:textId="77777777" w:rsidR="0019514A" w:rsidRPr="0019514A" w:rsidRDefault="0019514A" w:rsidP="0019514A">
            <w:pPr>
              <w:rPr>
                <w:sz w:val="16"/>
                <w:szCs w:val="16"/>
                <w:lang w:val="fr-BE"/>
              </w:rPr>
            </w:pPr>
            <w:r w:rsidRPr="0019514A">
              <w:rPr>
                <w:sz w:val="16"/>
                <w:szCs w:val="16"/>
                <w:lang w:val="fr-BE"/>
              </w:rPr>
              <w:t>CO12</w:t>
            </w:r>
          </w:p>
        </w:tc>
        <w:tc>
          <w:tcPr>
            <w:tcW w:w="2268" w:type="dxa"/>
            <w:tcBorders>
              <w:top w:val="single" w:sz="4" w:space="0" w:color="auto"/>
              <w:left w:val="single" w:sz="4" w:space="0" w:color="auto"/>
              <w:bottom w:val="single" w:sz="4" w:space="0" w:color="auto"/>
              <w:right w:val="single" w:sz="4" w:space="0" w:color="auto"/>
            </w:tcBorders>
            <w:hideMark/>
          </w:tcPr>
          <w:p w14:paraId="22F6FE16" w14:textId="77777777" w:rsidR="0019514A" w:rsidRPr="0019514A" w:rsidRDefault="0019514A" w:rsidP="0019514A">
            <w:pPr>
              <w:rPr>
                <w:sz w:val="16"/>
                <w:szCs w:val="16"/>
                <w:lang w:val="fr-BE"/>
              </w:rPr>
            </w:pPr>
            <w:r w:rsidRPr="0019514A">
              <w:rPr>
                <w:sz w:val="16"/>
                <w:szCs w:val="16"/>
                <w:lang w:val="fr-BE"/>
              </w:rPr>
              <w:t>Celková délka rekonstruovaných nebo modernizovaných železničních tratí</w:t>
            </w:r>
          </w:p>
        </w:tc>
        <w:tc>
          <w:tcPr>
            <w:tcW w:w="1276" w:type="dxa"/>
            <w:tcBorders>
              <w:top w:val="single" w:sz="4" w:space="0" w:color="auto"/>
              <w:left w:val="single" w:sz="4" w:space="0" w:color="auto"/>
              <w:bottom w:val="single" w:sz="4" w:space="0" w:color="auto"/>
              <w:right w:val="single" w:sz="4" w:space="0" w:color="auto"/>
            </w:tcBorders>
            <w:hideMark/>
          </w:tcPr>
          <w:p w14:paraId="787E4C95"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204CF1FB"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2EBFBC8" w14:textId="77777777" w:rsidR="0019514A" w:rsidRPr="0019514A" w:rsidRDefault="0019514A" w:rsidP="0019514A">
            <w:pPr>
              <w:jc w:val="right"/>
              <w:rPr>
                <w:sz w:val="16"/>
                <w:szCs w:val="16"/>
                <w:lang w:val="fr-BE"/>
              </w:rPr>
            </w:pPr>
            <w:r w:rsidRPr="0019514A">
              <w:rPr>
                <w:sz w:val="16"/>
                <w:szCs w:val="16"/>
                <w:lang w:val="fr-BE"/>
              </w:rPr>
              <w:t>140,00</w:t>
            </w:r>
          </w:p>
        </w:tc>
        <w:tc>
          <w:tcPr>
            <w:tcW w:w="1134" w:type="dxa"/>
            <w:tcBorders>
              <w:top w:val="single" w:sz="4" w:space="0" w:color="auto"/>
              <w:left w:val="single" w:sz="4" w:space="0" w:color="auto"/>
              <w:bottom w:val="single" w:sz="4" w:space="0" w:color="auto"/>
              <w:right w:val="single" w:sz="4" w:space="0" w:color="auto"/>
            </w:tcBorders>
          </w:tcPr>
          <w:p w14:paraId="7226FA1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C54A39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615897D" w14:textId="77777777" w:rsidR="0019514A" w:rsidRPr="0019514A" w:rsidRDefault="0019514A" w:rsidP="0019514A">
            <w:pPr>
              <w:jc w:val="right"/>
              <w:rPr>
                <w:sz w:val="16"/>
                <w:szCs w:val="16"/>
                <w:lang w:val="fr-BE"/>
              </w:rPr>
            </w:pPr>
            <w:r w:rsidRPr="0019514A">
              <w:rPr>
                <w:sz w:val="16"/>
                <w:szCs w:val="16"/>
                <w:lang w:val="fr-BE"/>
              </w:rPr>
              <w:t>2,36</w:t>
            </w:r>
          </w:p>
        </w:tc>
        <w:tc>
          <w:tcPr>
            <w:tcW w:w="1134" w:type="dxa"/>
            <w:tcBorders>
              <w:top w:val="single" w:sz="4" w:space="0" w:color="auto"/>
              <w:left w:val="single" w:sz="4" w:space="0" w:color="auto"/>
              <w:bottom w:val="single" w:sz="4" w:space="0" w:color="auto"/>
              <w:right w:val="single" w:sz="4" w:space="0" w:color="auto"/>
            </w:tcBorders>
          </w:tcPr>
          <w:p w14:paraId="734856E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939C0BE"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77A40C1E" w14:textId="204618BC" w:rsidR="0019514A" w:rsidRPr="0019514A" w:rsidRDefault="003D4A3B" w:rsidP="0019514A">
            <w:pPr>
              <w:rPr>
                <w:sz w:val="16"/>
                <w:szCs w:val="16"/>
                <w:lang w:val="fr-BE"/>
              </w:rPr>
            </w:pPr>
            <w:r>
              <w:rPr>
                <w:sz w:val="16"/>
                <w:szCs w:val="16"/>
                <w:lang w:val="fr-BE"/>
              </w:rPr>
              <w:t>Dosažená hodnota indikátoru tvoří 1,69% cílové hodnoty a 5,9 % milníku pro rok 2018</w:t>
            </w:r>
          </w:p>
        </w:tc>
      </w:tr>
      <w:tr w:rsidR="0019514A" w:rsidRPr="0019514A" w14:paraId="0D29AE86" w14:textId="77777777">
        <w:tc>
          <w:tcPr>
            <w:tcW w:w="426" w:type="dxa"/>
            <w:tcBorders>
              <w:top w:val="single" w:sz="4" w:space="0" w:color="auto"/>
              <w:left w:val="single" w:sz="4" w:space="0" w:color="auto"/>
              <w:bottom w:val="single" w:sz="4" w:space="0" w:color="auto"/>
              <w:right w:val="single" w:sz="4" w:space="0" w:color="auto"/>
            </w:tcBorders>
            <w:hideMark/>
          </w:tcPr>
          <w:p w14:paraId="06B64B3D"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1A710FBF" w14:textId="77777777" w:rsidR="0019514A" w:rsidRPr="0019514A" w:rsidRDefault="0019514A" w:rsidP="0019514A">
            <w:pPr>
              <w:rPr>
                <w:sz w:val="16"/>
                <w:szCs w:val="16"/>
                <w:lang w:val="fr-BE"/>
              </w:rPr>
            </w:pPr>
            <w:r w:rsidRPr="0019514A">
              <w:rPr>
                <w:sz w:val="16"/>
                <w:szCs w:val="16"/>
                <w:lang w:val="fr-BE"/>
              </w:rPr>
              <w:t>CO12</w:t>
            </w:r>
          </w:p>
        </w:tc>
        <w:tc>
          <w:tcPr>
            <w:tcW w:w="2268" w:type="dxa"/>
            <w:tcBorders>
              <w:top w:val="single" w:sz="4" w:space="0" w:color="auto"/>
              <w:left w:val="single" w:sz="4" w:space="0" w:color="auto"/>
              <w:bottom w:val="single" w:sz="4" w:space="0" w:color="auto"/>
              <w:right w:val="single" w:sz="4" w:space="0" w:color="auto"/>
            </w:tcBorders>
            <w:hideMark/>
          </w:tcPr>
          <w:p w14:paraId="7E75C8C8" w14:textId="77777777" w:rsidR="0019514A" w:rsidRPr="0019514A" w:rsidRDefault="0019514A" w:rsidP="0019514A">
            <w:pPr>
              <w:rPr>
                <w:sz w:val="16"/>
                <w:szCs w:val="16"/>
                <w:lang w:val="fr-BE"/>
              </w:rPr>
            </w:pPr>
            <w:r w:rsidRPr="0019514A">
              <w:rPr>
                <w:sz w:val="16"/>
                <w:szCs w:val="16"/>
                <w:lang w:val="fr-BE"/>
              </w:rPr>
              <w:t>Celková délka rekonstruovaných nebo modernizovaných železničních tratí</w:t>
            </w:r>
          </w:p>
        </w:tc>
        <w:tc>
          <w:tcPr>
            <w:tcW w:w="1276" w:type="dxa"/>
            <w:tcBorders>
              <w:top w:val="single" w:sz="4" w:space="0" w:color="auto"/>
              <w:left w:val="single" w:sz="4" w:space="0" w:color="auto"/>
              <w:bottom w:val="single" w:sz="4" w:space="0" w:color="auto"/>
              <w:right w:val="single" w:sz="4" w:space="0" w:color="auto"/>
            </w:tcBorders>
            <w:hideMark/>
          </w:tcPr>
          <w:p w14:paraId="07A49BEB"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50FE3234"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2D8D8B2" w14:textId="77777777" w:rsidR="0019514A" w:rsidRPr="0019514A" w:rsidRDefault="0019514A" w:rsidP="0019514A">
            <w:pPr>
              <w:jc w:val="right"/>
              <w:rPr>
                <w:sz w:val="16"/>
                <w:szCs w:val="16"/>
                <w:lang w:val="fr-BE"/>
              </w:rPr>
            </w:pPr>
            <w:r w:rsidRPr="0019514A">
              <w:rPr>
                <w:sz w:val="16"/>
                <w:szCs w:val="16"/>
                <w:lang w:val="fr-BE"/>
              </w:rPr>
              <w:t>140,00</w:t>
            </w:r>
          </w:p>
        </w:tc>
        <w:tc>
          <w:tcPr>
            <w:tcW w:w="1134" w:type="dxa"/>
            <w:tcBorders>
              <w:top w:val="single" w:sz="4" w:space="0" w:color="auto"/>
              <w:left w:val="single" w:sz="4" w:space="0" w:color="auto"/>
              <w:bottom w:val="single" w:sz="4" w:space="0" w:color="auto"/>
              <w:right w:val="single" w:sz="4" w:space="0" w:color="auto"/>
            </w:tcBorders>
          </w:tcPr>
          <w:p w14:paraId="13FDFC6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1C8F02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4B20838" w14:textId="46ABBADE" w:rsidR="0019514A" w:rsidRPr="0019514A" w:rsidRDefault="0019514A" w:rsidP="00E16CBD">
            <w:pPr>
              <w:jc w:val="right"/>
              <w:rPr>
                <w:sz w:val="16"/>
                <w:szCs w:val="16"/>
                <w:lang w:val="fr-BE"/>
              </w:rPr>
            </w:pPr>
            <w:r w:rsidRPr="00C43F25">
              <w:rPr>
                <w:sz w:val="16"/>
                <w:szCs w:val="16"/>
                <w:lang w:val="fr-BE"/>
              </w:rPr>
              <w:t>54,</w:t>
            </w:r>
            <w:r w:rsidR="00E16CBD">
              <w:rPr>
                <w:sz w:val="16"/>
                <w:szCs w:val="16"/>
                <w:lang w:val="fr-BE"/>
              </w:rPr>
              <w:t>40</w:t>
            </w:r>
          </w:p>
        </w:tc>
        <w:tc>
          <w:tcPr>
            <w:tcW w:w="1134" w:type="dxa"/>
            <w:tcBorders>
              <w:top w:val="single" w:sz="4" w:space="0" w:color="auto"/>
              <w:left w:val="single" w:sz="4" w:space="0" w:color="auto"/>
              <w:bottom w:val="single" w:sz="4" w:space="0" w:color="auto"/>
              <w:right w:val="single" w:sz="4" w:space="0" w:color="auto"/>
            </w:tcBorders>
          </w:tcPr>
          <w:p w14:paraId="1CF2367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31F6EAF"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7E5FD0D" w14:textId="59233F24" w:rsidR="0019514A" w:rsidRPr="0019514A" w:rsidRDefault="000460CA" w:rsidP="00C43F25">
            <w:pPr>
              <w:rPr>
                <w:sz w:val="16"/>
                <w:szCs w:val="16"/>
                <w:lang w:val="fr-BE"/>
              </w:rPr>
            </w:pPr>
            <w:r>
              <w:rPr>
                <w:sz w:val="16"/>
                <w:szCs w:val="16"/>
                <w:lang w:val="fr-BE"/>
              </w:rPr>
              <w:t xml:space="preserve">Hodnota indikátoru ve schválených projektech tvoří 42,42 % cílové hodnoty  </w:t>
            </w:r>
          </w:p>
        </w:tc>
      </w:tr>
    </w:tbl>
    <w:p w14:paraId="1318F325" w14:textId="77777777" w:rsidR="0019514A" w:rsidRPr="0019514A" w:rsidRDefault="0019514A" w:rsidP="0019514A">
      <w:pPr>
        <w:rPr>
          <w:lang w:val="fr-BE"/>
        </w:rPr>
      </w:pPr>
      <w:r w:rsidRPr="0019514A">
        <w:rPr>
          <w:lang w:val="fr-BE"/>
        </w:rPr>
        <w:t>(1) S = vybrané operace, F = plně provedené operace</w:t>
      </w:r>
    </w:p>
    <w:p w14:paraId="3F348937" w14:textId="77777777" w:rsidR="0019514A" w:rsidRPr="0019514A" w:rsidRDefault="0019514A" w:rsidP="0019514A">
      <w:pPr>
        <w:rPr>
          <w:lang w:val="fr-B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68"/>
        <w:gridCol w:w="1134"/>
        <w:gridCol w:w="1134"/>
        <w:gridCol w:w="1134"/>
        <w:gridCol w:w="1134"/>
        <w:gridCol w:w="1134"/>
        <w:gridCol w:w="1134"/>
      </w:tblGrid>
      <w:tr w:rsidR="0019514A" w:rsidRPr="0019514A" w14:paraId="61A7957E"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D80D45A"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5F6493"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0A23A1D" w14:textId="77777777" w:rsidR="0019514A" w:rsidRPr="0019514A" w:rsidRDefault="0019514A" w:rsidP="0019514A">
            <w:pPr>
              <w:rPr>
                <w:b/>
                <w:sz w:val="16"/>
                <w:szCs w:val="16"/>
                <w:lang w:val="fr-BE"/>
              </w:rPr>
            </w:pPr>
            <w:r w:rsidRPr="0019514A">
              <w:rPr>
                <w:b/>
                <w:sz w:val="16"/>
                <w:szCs w:val="16"/>
                <w:lang w:val="fr-BE"/>
              </w:rPr>
              <w:t>Ukazatel</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A9C34CA" w14:textId="77777777" w:rsidR="0019514A" w:rsidRPr="0019514A" w:rsidRDefault="0019514A" w:rsidP="0019514A">
            <w:pPr>
              <w:jc w:val="center"/>
              <w:rPr>
                <w:b/>
                <w:sz w:val="16"/>
                <w:szCs w:val="16"/>
                <w:lang w:val="fr-BE"/>
              </w:rPr>
            </w:pPr>
            <w:r w:rsidRPr="0019514A">
              <w:rPr>
                <w:b/>
                <w:sz w:val="16"/>
                <w:szCs w:val="16"/>
                <w:lang w:val="fr-BE"/>
              </w:rPr>
              <w:t>2015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A20373" w14:textId="77777777" w:rsidR="0019514A" w:rsidRPr="0019514A" w:rsidRDefault="0019514A" w:rsidP="0019514A">
            <w:pPr>
              <w:jc w:val="center"/>
              <w:rPr>
                <w:b/>
                <w:sz w:val="16"/>
                <w:szCs w:val="16"/>
                <w:lang w:val="fr-BE"/>
              </w:rPr>
            </w:pPr>
            <w:r w:rsidRPr="0019514A">
              <w:rPr>
                <w:b/>
                <w:sz w:val="16"/>
                <w:szCs w:val="16"/>
                <w:lang w:val="fr-BE"/>
              </w:rPr>
              <w:t>2015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36B12FF" w14:textId="77777777" w:rsidR="0019514A" w:rsidRPr="0019514A" w:rsidRDefault="0019514A" w:rsidP="0019514A">
            <w:pPr>
              <w:jc w:val="center"/>
              <w:rPr>
                <w:b/>
                <w:sz w:val="16"/>
                <w:szCs w:val="16"/>
                <w:lang w:val="fr-BE"/>
              </w:rPr>
            </w:pPr>
            <w:r w:rsidRPr="0019514A">
              <w:rPr>
                <w:b/>
                <w:sz w:val="16"/>
                <w:szCs w:val="16"/>
                <w:lang w:val="fr-BE"/>
              </w:rPr>
              <w:t>2015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DC4674D" w14:textId="77777777" w:rsidR="0019514A" w:rsidRPr="0019514A" w:rsidRDefault="0019514A" w:rsidP="0019514A">
            <w:pPr>
              <w:jc w:val="center"/>
              <w:rPr>
                <w:b/>
                <w:sz w:val="16"/>
                <w:szCs w:val="16"/>
                <w:lang w:val="fr-BE"/>
              </w:rPr>
            </w:pPr>
            <w:r w:rsidRPr="0019514A">
              <w:rPr>
                <w:b/>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BBC453" w14:textId="77777777" w:rsidR="0019514A" w:rsidRPr="0019514A" w:rsidRDefault="0019514A" w:rsidP="0019514A">
            <w:pPr>
              <w:jc w:val="center"/>
              <w:rPr>
                <w:b/>
                <w:sz w:val="16"/>
                <w:szCs w:val="16"/>
                <w:lang w:val="fr-BE"/>
              </w:rPr>
            </w:pPr>
            <w:r w:rsidRPr="0019514A">
              <w:rPr>
                <w:b/>
                <w:sz w:val="16"/>
                <w:szCs w:val="16"/>
                <w:lang w:val="fr-BE"/>
              </w:rPr>
              <w:t>2014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8676556" w14:textId="77777777" w:rsidR="0019514A" w:rsidRPr="0019514A" w:rsidRDefault="0019514A" w:rsidP="0019514A">
            <w:pPr>
              <w:jc w:val="center"/>
              <w:rPr>
                <w:b/>
                <w:sz w:val="16"/>
                <w:szCs w:val="16"/>
                <w:lang w:val="fr-BE"/>
              </w:rPr>
            </w:pPr>
            <w:r w:rsidRPr="0019514A">
              <w:rPr>
                <w:b/>
                <w:sz w:val="16"/>
                <w:szCs w:val="16"/>
                <w:lang w:val="fr-BE"/>
              </w:rPr>
              <w:t>2014 Ženy</w:t>
            </w:r>
          </w:p>
        </w:tc>
      </w:tr>
      <w:tr w:rsidR="0019514A" w:rsidRPr="0019514A" w14:paraId="0DD5EE9B" w14:textId="77777777">
        <w:tc>
          <w:tcPr>
            <w:tcW w:w="426" w:type="dxa"/>
            <w:tcBorders>
              <w:top w:val="single" w:sz="4" w:space="0" w:color="auto"/>
              <w:left w:val="single" w:sz="4" w:space="0" w:color="auto"/>
              <w:bottom w:val="single" w:sz="4" w:space="0" w:color="auto"/>
              <w:right w:val="single" w:sz="4" w:space="0" w:color="auto"/>
            </w:tcBorders>
            <w:hideMark/>
          </w:tcPr>
          <w:p w14:paraId="751EE946"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DE80EDA" w14:textId="77777777" w:rsidR="0019514A" w:rsidRPr="0019514A" w:rsidRDefault="0019514A" w:rsidP="0019514A">
            <w:pPr>
              <w:rPr>
                <w:sz w:val="16"/>
                <w:szCs w:val="16"/>
                <w:lang w:val="fr-BE"/>
              </w:rPr>
            </w:pPr>
            <w:r w:rsidRPr="0019514A">
              <w:rPr>
                <w:sz w:val="16"/>
                <w:szCs w:val="16"/>
                <w:lang w:val="fr-BE"/>
              </w:rPr>
              <w:t>CO12a</w:t>
            </w:r>
          </w:p>
        </w:tc>
        <w:tc>
          <w:tcPr>
            <w:tcW w:w="2268" w:type="dxa"/>
            <w:tcBorders>
              <w:top w:val="single" w:sz="4" w:space="0" w:color="auto"/>
              <w:left w:val="single" w:sz="4" w:space="0" w:color="auto"/>
              <w:bottom w:val="single" w:sz="4" w:space="0" w:color="auto"/>
              <w:right w:val="single" w:sz="4" w:space="0" w:color="auto"/>
            </w:tcBorders>
            <w:hideMark/>
          </w:tcPr>
          <w:p w14:paraId="0A8E94BE" w14:textId="77777777" w:rsidR="0019514A" w:rsidRPr="0019514A" w:rsidRDefault="0019514A" w:rsidP="0019514A">
            <w:pPr>
              <w:rPr>
                <w:sz w:val="16"/>
                <w:szCs w:val="16"/>
                <w:lang w:val="fr-BE"/>
              </w:rPr>
            </w:pPr>
            <w:r w:rsidRPr="0019514A">
              <w:rPr>
                <w:sz w:val="16"/>
                <w:szCs w:val="16"/>
                <w:lang w:val="fr-BE"/>
              </w:rPr>
              <w:t>Železnice: Celková délka rekonstruované nebo modernizované železniční trati, z toho: TEN-T</w:t>
            </w:r>
          </w:p>
        </w:tc>
        <w:tc>
          <w:tcPr>
            <w:tcW w:w="1134" w:type="dxa"/>
            <w:tcBorders>
              <w:top w:val="single" w:sz="4" w:space="0" w:color="auto"/>
              <w:left w:val="single" w:sz="4" w:space="0" w:color="auto"/>
              <w:bottom w:val="single" w:sz="4" w:space="0" w:color="auto"/>
              <w:right w:val="single" w:sz="4" w:space="0" w:color="auto"/>
            </w:tcBorders>
            <w:hideMark/>
          </w:tcPr>
          <w:p w14:paraId="1AED04C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1DE2D2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375F9B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FFAD50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4CC243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6956F26" w14:textId="77777777" w:rsidR="0019514A" w:rsidRPr="0019514A" w:rsidRDefault="0019514A" w:rsidP="0019514A">
            <w:pPr>
              <w:jc w:val="right"/>
              <w:rPr>
                <w:sz w:val="16"/>
                <w:szCs w:val="16"/>
                <w:lang w:val="fr-BE"/>
              </w:rPr>
            </w:pPr>
          </w:p>
        </w:tc>
      </w:tr>
      <w:tr w:rsidR="0019514A" w:rsidRPr="0019514A" w14:paraId="4E6349D2" w14:textId="77777777">
        <w:tc>
          <w:tcPr>
            <w:tcW w:w="426" w:type="dxa"/>
            <w:tcBorders>
              <w:top w:val="single" w:sz="4" w:space="0" w:color="auto"/>
              <w:left w:val="single" w:sz="4" w:space="0" w:color="auto"/>
              <w:bottom w:val="single" w:sz="4" w:space="0" w:color="auto"/>
              <w:right w:val="single" w:sz="4" w:space="0" w:color="auto"/>
            </w:tcBorders>
            <w:hideMark/>
          </w:tcPr>
          <w:p w14:paraId="632F7611" w14:textId="77777777" w:rsidR="0019514A" w:rsidRPr="0019514A" w:rsidRDefault="0019514A" w:rsidP="0019514A">
            <w:pPr>
              <w:rPr>
                <w:sz w:val="16"/>
                <w:szCs w:val="16"/>
                <w:lang w:val="fr-BE"/>
              </w:rPr>
            </w:pPr>
            <w:r w:rsidRPr="0019514A">
              <w:rPr>
                <w:sz w:val="16"/>
                <w:szCs w:val="16"/>
                <w:lang w:val="fr-BE"/>
              </w:rPr>
              <w:lastRenderedPageBreak/>
              <w:t>S</w:t>
            </w:r>
          </w:p>
        </w:tc>
        <w:tc>
          <w:tcPr>
            <w:tcW w:w="850" w:type="dxa"/>
            <w:tcBorders>
              <w:top w:val="single" w:sz="4" w:space="0" w:color="auto"/>
              <w:left w:val="single" w:sz="4" w:space="0" w:color="auto"/>
              <w:bottom w:val="single" w:sz="4" w:space="0" w:color="auto"/>
              <w:right w:val="single" w:sz="4" w:space="0" w:color="auto"/>
            </w:tcBorders>
            <w:hideMark/>
          </w:tcPr>
          <w:p w14:paraId="2ED14823" w14:textId="77777777" w:rsidR="0019514A" w:rsidRPr="0019514A" w:rsidRDefault="0019514A" w:rsidP="0019514A">
            <w:pPr>
              <w:rPr>
                <w:sz w:val="16"/>
                <w:szCs w:val="16"/>
                <w:lang w:val="fr-BE"/>
              </w:rPr>
            </w:pPr>
            <w:r w:rsidRPr="0019514A">
              <w:rPr>
                <w:sz w:val="16"/>
                <w:szCs w:val="16"/>
                <w:lang w:val="fr-BE"/>
              </w:rPr>
              <w:t>CO12a</w:t>
            </w:r>
          </w:p>
        </w:tc>
        <w:tc>
          <w:tcPr>
            <w:tcW w:w="2268" w:type="dxa"/>
            <w:tcBorders>
              <w:top w:val="single" w:sz="4" w:space="0" w:color="auto"/>
              <w:left w:val="single" w:sz="4" w:space="0" w:color="auto"/>
              <w:bottom w:val="single" w:sz="4" w:space="0" w:color="auto"/>
              <w:right w:val="single" w:sz="4" w:space="0" w:color="auto"/>
            </w:tcBorders>
            <w:hideMark/>
          </w:tcPr>
          <w:p w14:paraId="2DC93803" w14:textId="77777777" w:rsidR="0019514A" w:rsidRPr="0019514A" w:rsidRDefault="0019514A" w:rsidP="0019514A">
            <w:pPr>
              <w:rPr>
                <w:sz w:val="16"/>
                <w:szCs w:val="16"/>
                <w:lang w:val="fr-BE"/>
              </w:rPr>
            </w:pPr>
            <w:r w:rsidRPr="0019514A">
              <w:rPr>
                <w:sz w:val="16"/>
                <w:szCs w:val="16"/>
                <w:lang w:val="fr-BE"/>
              </w:rPr>
              <w:t>Železnice: Celková délka rekonstruované nebo modernizované železniční trati, z toho: TEN-T</w:t>
            </w:r>
          </w:p>
        </w:tc>
        <w:tc>
          <w:tcPr>
            <w:tcW w:w="1134" w:type="dxa"/>
            <w:tcBorders>
              <w:top w:val="single" w:sz="4" w:space="0" w:color="auto"/>
              <w:left w:val="single" w:sz="4" w:space="0" w:color="auto"/>
              <w:bottom w:val="single" w:sz="4" w:space="0" w:color="auto"/>
              <w:right w:val="single" w:sz="4" w:space="0" w:color="auto"/>
            </w:tcBorders>
            <w:hideMark/>
          </w:tcPr>
          <w:p w14:paraId="1B76A801"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217EAD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A98B74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FBB3C9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D0F352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B762482" w14:textId="77777777" w:rsidR="0019514A" w:rsidRPr="0019514A" w:rsidRDefault="0019514A" w:rsidP="0019514A">
            <w:pPr>
              <w:jc w:val="right"/>
              <w:rPr>
                <w:sz w:val="16"/>
                <w:szCs w:val="16"/>
                <w:lang w:val="fr-BE"/>
              </w:rPr>
            </w:pPr>
          </w:p>
        </w:tc>
      </w:tr>
      <w:tr w:rsidR="0019514A" w:rsidRPr="0019514A" w14:paraId="0E9E49FF" w14:textId="77777777">
        <w:tc>
          <w:tcPr>
            <w:tcW w:w="426" w:type="dxa"/>
            <w:tcBorders>
              <w:top w:val="single" w:sz="4" w:space="0" w:color="auto"/>
              <w:left w:val="single" w:sz="4" w:space="0" w:color="auto"/>
              <w:bottom w:val="single" w:sz="4" w:space="0" w:color="auto"/>
              <w:right w:val="single" w:sz="4" w:space="0" w:color="auto"/>
            </w:tcBorders>
            <w:hideMark/>
          </w:tcPr>
          <w:p w14:paraId="5213D8C7"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5E701BD0" w14:textId="77777777" w:rsidR="0019514A" w:rsidRPr="0019514A" w:rsidRDefault="0019514A" w:rsidP="0019514A">
            <w:pPr>
              <w:rPr>
                <w:sz w:val="16"/>
                <w:szCs w:val="16"/>
                <w:lang w:val="fr-BE"/>
              </w:rPr>
            </w:pPr>
            <w:r w:rsidRPr="0019514A">
              <w:rPr>
                <w:sz w:val="16"/>
                <w:szCs w:val="16"/>
                <w:lang w:val="fr-BE"/>
              </w:rPr>
              <w:t>70102</w:t>
            </w:r>
          </w:p>
        </w:tc>
        <w:tc>
          <w:tcPr>
            <w:tcW w:w="2268" w:type="dxa"/>
            <w:tcBorders>
              <w:top w:val="single" w:sz="4" w:space="0" w:color="auto"/>
              <w:left w:val="single" w:sz="4" w:space="0" w:color="auto"/>
              <w:bottom w:val="single" w:sz="4" w:space="0" w:color="auto"/>
              <w:right w:val="single" w:sz="4" w:space="0" w:color="auto"/>
            </w:tcBorders>
            <w:hideMark/>
          </w:tcPr>
          <w:p w14:paraId="0DE7EC62" w14:textId="77777777" w:rsidR="0019514A" w:rsidRPr="0019514A" w:rsidRDefault="0019514A" w:rsidP="0019514A">
            <w:pPr>
              <w:rPr>
                <w:sz w:val="16"/>
                <w:szCs w:val="16"/>
                <w:lang w:val="fr-BE"/>
              </w:rPr>
            </w:pPr>
            <w:r w:rsidRPr="0019514A">
              <w:rPr>
                <w:sz w:val="16"/>
                <w:szCs w:val="16"/>
                <w:lang w:val="fr-BE"/>
              </w:rPr>
              <w:t>Délka rekonstruovaných železničních tratí mimo TEN-T</w:t>
            </w:r>
          </w:p>
        </w:tc>
        <w:tc>
          <w:tcPr>
            <w:tcW w:w="1134" w:type="dxa"/>
            <w:tcBorders>
              <w:top w:val="single" w:sz="4" w:space="0" w:color="auto"/>
              <w:left w:val="single" w:sz="4" w:space="0" w:color="auto"/>
              <w:bottom w:val="single" w:sz="4" w:space="0" w:color="auto"/>
              <w:right w:val="single" w:sz="4" w:space="0" w:color="auto"/>
            </w:tcBorders>
            <w:hideMark/>
          </w:tcPr>
          <w:p w14:paraId="15641BB5"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C87B9C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DEE1A7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27B5DD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1CCDE6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B7DA7E2" w14:textId="77777777" w:rsidR="0019514A" w:rsidRPr="0019514A" w:rsidRDefault="0019514A" w:rsidP="0019514A">
            <w:pPr>
              <w:jc w:val="right"/>
              <w:rPr>
                <w:sz w:val="16"/>
                <w:szCs w:val="16"/>
                <w:lang w:val="fr-BE"/>
              </w:rPr>
            </w:pPr>
          </w:p>
        </w:tc>
      </w:tr>
      <w:tr w:rsidR="0019514A" w:rsidRPr="0019514A" w14:paraId="2DFDAB8E" w14:textId="77777777">
        <w:tc>
          <w:tcPr>
            <w:tcW w:w="426" w:type="dxa"/>
            <w:tcBorders>
              <w:top w:val="single" w:sz="4" w:space="0" w:color="auto"/>
              <w:left w:val="single" w:sz="4" w:space="0" w:color="auto"/>
              <w:bottom w:val="single" w:sz="4" w:space="0" w:color="auto"/>
              <w:right w:val="single" w:sz="4" w:space="0" w:color="auto"/>
            </w:tcBorders>
            <w:hideMark/>
          </w:tcPr>
          <w:p w14:paraId="69896B4A"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57E5E3CD" w14:textId="77777777" w:rsidR="0019514A" w:rsidRPr="0019514A" w:rsidRDefault="0019514A" w:rsidP="0019514A">
            <w:pPr>
              <w:rPr>
                <w:sz w:val="16"/>
                <w:szCs w:val="16"/>
                <w:lang w:val="fr-BE"/>
              </w:rPr>
            </w:pPr>
            <w:r w:rsidRPr="0019514A">
              <w:rPr>
                <w:sz w:val="16"/>
                <w:szCs w:val="16"/>
                <w:lang w:val="fr-BE"/>
              </w:rPr>
              <w:t>70102</w:t>
            </w:r>
          </w:p>
        </w:tc>
        <w:tc>
          <w:tcPr>
            <w:tcW w:w="2268" w:type="dxa"/>
            <w:tcBorders>
              <w:top w:val="single" w:sz="4" w:space="0" w:color="auto"/>
              <w:left w:val="single" w:sz="4" w:space="0" w:color="auto"/>
              <w:bottom w:val="single" w:sz="4" w:space="0" w:color="auto"/>
              <w:right w:val="single" w:sz="4" w:space="0" w:color="auto"/>
            </w:tcBorders>
            <w:hideMark/>
          </w:tcPr>
          <w:p w14:paraId="29611B39" w14:textId="77777777" w:rsidR="0019514A" w:rsidRPr="0019514A" w:rsidRDefault="0019514A" w:rsidP="0019514A">
            <w:pPr>
              <w:rPr>
                <w:sz w:val="16"/>
                <w:szCs w:val="16"/>
                <w:lang w:val="fr-BE"/>
              </w:rPr>
            </w:pPr>
            <w:r w:rsidRPr="0019514A">
              <w:rPr>
                <w:sz w:val="16"/>
                <w:szCs w:val="16"/>
                <w:lang w:val="fr-BE"/>
              </w:rPr>
              <w:t>Délka rekonstruovaných železničních tratí mimo TEN-T</w:t>
            </w:r>
          </w:p>
        </w:tc>
        <w:tc>
          <w:tcPr>
            <w:tcW w:w="1134" w:type="dxa"/>
            <w:tcBorders>
              <w:top w:val="single" w:sz="4" w:space="0" w:color="auto"/>
              <w:left w:val="single" w:sz="4" w:space="0" w:color="auto"/>
              <w:bottom w:val="single" w:sz="4" w:space="0" w:color="auto"/>
              <w:right w:val="single" w:sz="4" w:space="0" w:color="auto"/>
            </w:tcBorders>
            <w:hideMark/>
          </w:tcPr>
          <w:p w14:paraId="0D5E14D4"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D51C88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587CA9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5752A4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AE3AAA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B169FCE" w14:textId="77777777" w:rsidR="0019514A" w:rsidRPr="0019514A" w:rsidRDefault="0019514A" w:rsidP="0019514A">
            <w:pPr>
              <w:jc w:val="right"/>
              <w:rPr>
                <w:sz w:val="16"/>
                <w:szCs w:val="16"/>
                <w:lang w:val="fr-BE"/>
              </w:rPr>
            </w:pPr>
          </w:p>
        </w:tc>
      </w:tr>
      <w:tr w:rsidR="0019514A" w:rsidRPr="0019514A" w14:paraId="21CF19AC" w14:textId="77777777">
        <w:tc>
          <w:tcPr>
            <w:tcW w:w="426" w:type="dxa"/>
            <w:tcBorders>
              <w:top w:val="single" w:sz="4" w:space="0" w:color="auto"/>
              <w:left w:val="single" w:sz="4" w:space="0" w:color="auto"/>
              <w:bottom w:val="single" w:sz="4" w:space="0" w:color="auto"/>
              <w:right w:val="single" w:sz="4" w:space="0" w:color="auto"/>
            </w:tcBorders>
            <w:hideMark/>
          </w:tcPr>
          <w:p w14:paraId="77AB3B07"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7F047094" w14:textId="77777777" w:rsidR="0019514A" w:rsidRPr="0019514A" w:rsidRDefault="0019514A" w:rsidP="0019514A">
            <w:pPr>
              <w:rPr>
                <w:sz w:val="16"/>
                <w:szCs w:val="16"/>
                <w:lang w:val="fr-BE"/>
              </w:rPr>
            </w:pPr>
            <w:r w:rsidRPr="0019514A">
              <w:rPr>
                <w:sz w:val="16"/>
                <w:szCs w:val="16"/>
                <w:lang w:val="fr-BE"/>
              </w:rPr>
              <w:t>70201</w:t>
            </w:r>
          </w:p>
        </w:tc>
        <w:tc>
          <w:tcPr>
            <w:tcW w:w="2268" w:type="dxa"/>
            <w:tcBorders>
              <w:top w:val="single" w:sz="4" w:space="0" w:color="auto"/>
              <w:left w:val="single" w:sz="4" w:space="0" w:color="auto"/>
              <w:bottom w:val="single" w:sz="4" w:space="0" w:color="auto"/>
              <w:right w:val="single" w:sz="4" w:space="0" w:color="auto"/>
            </w:tcBorders>
            <w:hideMark/>
          </w:tcPr>
          <w:p w14:paraId="685FD37A" w14:textId="77777777" w:rsidR="0019514A" w:rsidRPr="0019514A" w:rsidRDefault="0019514A" w:rsidP="0019514A">
            <w:pPr>
              <w:rPr>
                <w:sz w:val="16"/>
                <w:szCs w:val="16"/>
                <w:lang w:val="fr-BE"/>
              </w:rPr>
            </w:pPr>
            <w:r w:rsidRPr="0019514A">
              <w:rPr>
                <w:sz w:val="16"/>
                <w:szCs w:val="16"/>
                <w:lang w:val="fr-BE"/>
              </w:rPr>
              <w:t>Délka rekonstruovaných železničních tratí TEN-T - GSM-R/ETCS</w:t>
            </w:r>
          </w:p>
        </w:tc>
        <w:tc>
          <w:tcPr>
            <w:tcW w:w="1134" w:type="dxa"/>
            <w:tcBorders>
              <w:top w:val="single" w:sz="4" w:space="0" w:color="auto"/>
              <w:left w:val="single" w:sz="4" w:space="0" w:color="auto"/>
              <w:bottom w:val="single" w:sz="4" w:space="0" w:color="auto"/>
              <w:right w:val="single" w:sz="4" w:space="0" w:color="auto"/>
            </w:tcBorders>
            <w:hideMark/>
          </w:tcPr>
          <w:p w14:paraId="3F40D6F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582E3C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968DEF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73DD6B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A62D41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C6E62C0" w14:textId="77777777" w:rsidR="0019514A" w:rsidRPr="0019514A" w:rsidRDefault="0019514A" w:rsidP="0019514A">
            <w:pPr>
              <w:jc w:val="right"/>
              <w:rPr>
                <w:sz w:val="16"/>
                <w:szCs w:val="16"/>
                <w:lang w:val="fr-BE"/>
              </w:rPr>
            </w:pPr>
          </w:p>
        </w:tc>
      </w:tr>
      <w:tr w:rsidR="0019514A" w:rsidRPr="0019514A" w14:paraId="1DE86510" w14:textId="77777777">
        <w:tc>
          <w:tcPr>
            <w:tcW w:w="426" w:type="dxa"/>
            <w:tcBorders>
              <w:top w:val="single" w:sz="4" w:space="0" w:color="auto"/>
              <w:left w:val="single" w:sz="4" w:space="0" w:color="auto"/>
              <w:bottom w:val="single" w:sz="4" w:space="0" w:color="auto"/>
              <w:right w:val="single" w:sz="4" w:space="0" w:color="auto"/>
            </w:tcBorders>
            <w:hideMark/>
          </w:tcPr>
          <w:p w14:paraId="21189E9F"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488A0A02" w14:textId="77777777" w:rsidR="0019514A" w:rsidRPr="0019514A" w:rsidRDefault="0019514A" w:rsidP="0019514A">
            <w:pPr>
              <w:rPr>
                <w:sz w:val="16"/>
                <w:szCs w:val="16"/>
                <w:lang w:val="fr-BE"/>
              </w:rPr>
            </w:pPr>
            <w:r w:rsidRPr="0019514A">
              <w:rPr>
                <w:sz w:val="16"/>
                <w:szCs w:val="16"/>
                <w:lang w:val="fr-BE"/>
              </w:rPr>
              <w:t>70201</w:t>
            </w:r>
          </w:p>
        </w:tc>
        <w:tc>
          <w:tcPr>
            <w:tcW w:w="2268" w:type="dxa"/>
            <w:tcBorders>
              <w:top w:val="single" w:sz="4" w:space="0" w:color="auto"/>
              <w:left w:val="single" w:sz="4" w:space="0" w:color="auto"/>
              <w:bottom w:val="single" w:sz="4" w:space="0" w:color="auto"/>
              <w:right w:val="single" w:sz="4" w:space="0" w:color="auto"/>
            </w:tcBorders>
            <w:hideMark/>
          </w:tcPr>
          <w:p w14:paraId="72AEDD2B" w14:textId="77777777" w:rsidR="0019514A" w:rsidRPr="0019514A" w:rsidRDefault="0019514A" w:rsidP="0019514A">
            <w:pPr>
              <w:rPr>
                <w:sz w:val="16"/>
                <w:szCs w:val="16"/>
                <w:lang w:val="fr-BE"/>
              </w:rPr>
            </w:pPr>
            <w:r w:rsidRPr="0019514A">
              <w:rPr>
                <w:sz w:val="16"/>
                <w:szCs w:val="16"/>
                <w:lang w:val="fr-BE"/>
              </w:rPr>
              <w:t>Délka rekonstruovaných železničních tratí TEN-T - GSM-R/ETCS</w:t>
            </w:r>
          </w:p>
        </w:tc>
        <w:tc>
          <w:tcPr>
            <w:tcW w:w="1134" w:type="dxa"/>
            <w:tcBorders>
              <w:top w:val="single" w:sz="4" w:space="0" w:color="auto"/>
              <w:left w:val="single" w:sz="4" w:space="0" w:color="auto"/>
              <w:bottom w:val="single" w:sz="4" w:space="0" w:color="auto"/>
              <w:right w:val="single" w:sz="4" w:space="0" w:color="auto"/>
            </w:tcBorders>
            <w:hideMark/>
          </w:tcPr>
          <w:p w14:paraId="3967B0C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9F5D3B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6C8761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366287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12A4EB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F1AB040" w14:textId="77777777" w:rsidR="0019514A" w:rsidRPr="0019514A" w:rsidRDefault="0019514A" w:rsidP="0019514A">
            <w:pPr>
              <w:jc w:val="right"/>
              <w:rPr>
                <w:sz w:val="16"/>
                <w:szCs w:val="16"/>
                <w:lang w:val="fr-BE"/>
              </w:rPr>
            </w:pPr>
          </w:p>
        </w:tc>
      </w:tr>
      <w:tr w:rsidR="0019514A" w:rsidRPr="0019514A" w14:paraId="7F84B983" w14:textId="77777777">
        <w:tc>
          <w:tcPr>
            <w:tcW w:w="426" w:type="dxa"/>
            <w:tcBorders>
              <w:top w:val="single" w:sz="4" w:space="0" w:color="auto"/>
              <w:left w:val="single" w:sz="4" w:space="0" w:color="auto"/>
              <w:bottom w:val="single" w:sz="4" w:space="0" w:color="auto"/>
              <w:right w:val="single" w:sz="4" w:space="0" w:color="auto"/>
            </w:tcBorders>
            <w:hideMark/>
          </w:tcPr>
          <w:p w14:paraId="7779DA2C"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18B3AF24" w14:textId="77777777" w:rsidR="0019514A" w:rsidRPr="0019514A" w:rsidRDefault="0019514A" w:rsidP="0019514A">
            <w:pPr>
              <w:rPr>
                <w:sz w:val="16"/>
                <w:szCs w:val="16"/>
                <w:lang w:val="fr-BE"/>
              </w:rPr>
            </w:pPr>
            <w:r w:rsidRPr="0019514A">
              <w:rPr>
                <w:sz w:val="16"/>
                <w:szCs w:val="16"/>
                <w:lang w:val="fr-BE"/>
              </w:rPr>
              <w:t>70202</w:t>
            </w:r>
          </w:p>
        </w:tc>
        <w:tc>
          <w:tcPr>
            <w:tcW w:w="2268" w:type="dxa"/>
            <w:tcBorders>
              <w:top w:val="single" w:sz="4" w:space="0" w:color="auto"/>
              <w:left w:val="single" w:sz="4" w:space="0" w:color="auto"/>
              <w:bottom w:val="single" w:sz="4" w:space="0" w:color="auto"/>
              <w:right w:val="single" w:sz="4" w:space="0" w:color="auto"/>
            </w:tcBorders>
            <w:hideMark/>
          </w:tcPr>
          <w:p w14:paraId="4052B3F2" w14:textId="77777777" w:rsidR="0019514A" w:rsidRPr="0019514A" w:rsidRDefault="0019514A" w:rsidP="0019514A">
            <w:pPr>
              <w:rPr>
                <w:sz w:val="16"/>
                <w:szCs w:val="16"/>
                <w:lang w:val="fr-BE"/>
              </w:rPr>
            </w:pPr>
            <w:r w:rsidRPr="0019514A">
              <w:rPr>
                <w:sz w:val="16"/>
                <w:szCs w:val="16"/>
                <w:lang w:val="fr-BE"/>
              </w:rPr>
              <w:t>Délka železničních tratí, na kterých je zavedeno DOZ či modernizováno zabezpečovací zařízení</w:t>
            </w:r>
          </w:p>
        </w:tc>
        <w:tc>
          <w:tcPr>
            <w:tcW w:w="1134" w:type="dxa"/>
            <w:tcBorders>
              <w:top w:val="single" w:sz="4" w:space="0" w:color="auto"/>
              <w:left w:val="single" w:sz="4" w:space="0" w:color="auto"/>
              <w:bottom w:val="single" w:sz="4" w:space="0" w:color="auto"/>
              <w:right w:val="single" w:sz="4" w:space="0" w:color="auto"/>
            </w:tcBorders>
            <w:hideMark/>
          </w:tcPr>
          <w:p w14:paraId="3FCE29C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325691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D3E9C1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5F6B8F4"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52254F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1233A6A" w14:textId="77777777" w:rsidR="0019514A" w:rsidRPr="0019514A" w:rsidRDefault="0019514A" w:rsidP="0019514A">
            <w:pPr>
              <w:jc w:val="right"/>
              <w:rPr>
                <w:sz w:val="16"/>
                <w:szCs w:val="16"/>
                <w:lang w:val="fr-BE"/>
              </w:rPr>
            </w:pPr>
          </w:p>
        </w:tc>
      </w:tr>
      <w:tr w:rsidR="0019514A" w:rsidRPr="0019514A" w14:paraId="423940F1" w14:textId="77777777">
        <w:tc>
          <w:tcPr>
            <w:tcW w:w="426" w:type="dxa"/>
            <w:tcBorders>
              <w:top w:val="single" w:sz="4" w:space="0" w:color="auto"/>
              <w:left w:val="single" w:sz="4" w:space="0" w:color="auto"/>
              <w:bottom w:val="single" w:sz="4" w:space="0" w:color="auto"/>
              <w:right w:val="single" w:sz="4" w:space="0" w:color="auto"/>
            </w:tcBorders>
            <w:hideMark/>
          </w:tcPr>
          <w:p w14:paraId="21CDE1F5"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72624825" w14:textId="77777777" w:rsidR="0019514A" w:rsidRPr="0019514A" w:rsidRDefault="0019514A" w:rsidP="0019514A">
            <w:pPr>
              <w:rPr>
                <w:sz w:val="16"/>
                <w:szCs w:val="16"/>
                <w:lang w:val="fr-BE"/>
              </w:rPr>
            </w:pPr>
            <w:r w:rsidRPr="0019514A">
              <w:rPr>
                <w:sz w:val="16"/>
                <w:szCs w:val="16"/>
                <w:lang w:val="fr-BE"/>
              </w:rPr>
              <w:t>70202</w:t>
            </w:r>
          </w:p>
        </w:tc>
        <w:tc>
          <w:tcPr>
            <w:tcW w:w="2268" w:type="dxa"/>
            <w:tcBorders>
              <w:top w:val="single" w:sz="4" w:space="0" w:color="auto"/>
              <w:left w:val="single" w:sz="4" w:space="0" w:color="auto"/>
              <w:bottom w:val="single" w:sz="4" w:space="0" w:color="auto"/>
              <w:right w:val="single" w:sz="4" w:space="0" w:color="auto"/>
            </w:tcBorders>
            <w:hideMark/>
          </w:tcPr>
          <w:p w14:paraId="3F76B2F8" w14:textId="77777777" w:rsidR="0019514A" w:rsidRPr="0019514A" w:rsidRDefault="0019514A" w:rsidP="0019514A">
            <w:pPr>
              <w:rPr>
                <w:sz w:val="16"/>
                <w:szCs w:val="16"/>
                <w:lang w:val="fr-BE"/>
              </w:rPr>
            </w:pPr>
            <w:r w:rsidRPr="0019514A">
              <w:rPr>
                <w:sz w:val="16"/>
                <w:szCs w:val="16"/>
                <w:lang w:val="fr-BE"/>
              </w:rPr>
              <w:t>Délka železničních tratí, na kterých je zavedeno DOZ či modernizováno zabezpečovací zařízení</w:t>
            </w:r>
          </w:p>
        </w:tc>
        <w:tc>
          <w:tcPr>
            <w:tcW w:w="1134" w:type="dxa"/>
            <w:tcBorders>
              <w:top w:val="single" w:sz="4" w:space="0" w:color="auto"/>
              <w:left w:val="single" w:sz="4" w:space="0" w:color="auto"/>
              <w:bottom w:val="single" w:sz="4" w:space="0" w:color="auto"/>
              <w:right w:val="single" w:sz="4" w:space="0" w:color="auto"/>
            </w:tcBorders>
            <w:hideMark/>
          </w:tcPr>
          <w:p w14:paraId="47BCB3E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D4F712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BB4A7C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C95697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AFCC55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E2B67C8" w14:textId="77777777" w:rsidR="0019514A" w:rsidRPr="0019514A" w:rsidRDefault="0019514A" w:rsidP="0019514A">
            <w:pPr>
              <w:jc w:val="right"/>
              <w:rPr>
                <w:sz w:val="16"/>
                <w:szCs w:val="16"/>
                <w:lang w:val="fr-BE"/>
              </w:rPr>
            </w:pPr>
          </w:p>
        </w:tc>
      </w:tr>
      <w:tr w:rsidR="0019514A" w:rsidRPr="0019514A" w14:paraId="331F0F36" w14:textId="77777777">
        <w:tc>
          <w:tcPr>
            <w:tcW w:w="426" w:type="dxa"/>
            <w:tcBorders>
              <w:top w:val="single" w:sz="4" w:space="0" w:color="auto"/>
              <w:left w:val="single" w:sz="4" w:space="0" w:color="auto"/>
              <w:bottom w:val="single" w:sz="4" w:space="0" w:color="auto"/>
              <w:right w:val="single" w:sz="4" w:space="0" w:color="auto"/>
            </w:tcBorders>
            <w:hideMark/>
          </w:tcPr>
          <w:p w14:paraId="297D3CDC"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44949F8F" w14:textId="77777777" w:rsidR="0019514A" w:rsidRPr="0019514A" w:rsidRDefault="0019514A" w:rsidP="0019514A">
            <w:pPr>
              <w:rPr>
                <w:sz w:val="16"/>
                <w:szCs w:val="16"/>
                <w:lang w:val="fr-BE"/>
              </w:rPr>
            </w:pPr>
            <w:r w:rsidRPr="0019514A">
              <w:rPr>
                <w:sz w:val="16"/>
                <w:szCs w:val="16"/>
                <w:lang w:val="fr-BE"/>
              </w:rPr>
              <w:t>70501</w:t>
            </w:r>
          </w:p>
        </w:tc>
        <w:tc>
          <w:tcPr>
            <w:tcW w:w="2268" w:type="dxa"/>
            <w:tcBorders>
              <w:top w:val="single" w:sz="4" w:space="0" w:color="auto"/>
              <w:left w:val="single" w:sz="4" w:space="0" w:color="auto"/>
              <w:bottom w:val="single" w:sz="4" w:space="0" w:color="auto"/>
              <w:right w:val="single" w:sz="4" w:space="0" w:color="auto"/>
            </w:tcBorders>
            <w:hideMark/>
          </w:tcPr>
          <w:p w14:paraId="14BA1069" w14:textId="77777777" w:rsidR="0019514A" w:rsidRPr="0019514A" w:rsidRDefault="0019514A" w:rsidP="0019514A">
            <w:pPr>
              <w:rPr>
                <w:sz w:val="16"/>
                <w:szCs w:val="16"/>
                <w:lang w:val="fr-BE"/>
              </w:rPr>
            </w:pPr>
            <w:r w:rsidRPr="0019514A">
              <w:rPr>
                <w:sz w:val="16"/>
                <w:szCs w:val="16"/>
                <w:lang w:val="fr-BE"/>
              </w:rPr>
              <w:t>Počet odstranění omezení na železniční trati</w:t>
            </w:r>
          </w:p>
        </w:tc>
        <w:tc>
          <w:tcPr>
            <w:tcW w:w="1134" w:type="dxa"/>
            <w:tcBorders>
              <w:top w:val="single" w:sz="4" w:space="0" w:color="auto"/>
              <w:left w:val="single" w:sz="4" w:space="0" w:color="auto"/>
              <w:bottom w:val="single" w:sz="4" w:space="0" w:color="auto"/>
              <w:right w:val="single" w:sz="4" w:space="0" w:color="auto"/>
            </w:tcBorders>
            <w:hideMark/>
          </w:tcPr>
          <w:p w14:paraId="41144F5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3352D4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A16C0C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5ED7C4A"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2C5E40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CC8818E" w14:textId="77777777" w:rsidR="0019514A" w:rsidRPr="0019514A" w:rsidRDefault="0019514A" w:rsidP="0019514A">
            <w:pPr>
              <w:jc w:val="right"/>
              <w:rPr>
                <w:sz w:val="16"/>
                <w:szCs w:val="16"/>
                <w:lang w:val="fr-BE"/>
              </w:rPr>
            </w:pPr>
          </w:p>
        </w:tc>
      </w:tr>
      <w:tr w:rsidR="0019514A" w:rsidRPr="0019514A" w14:paraId="19E3B9B0" w14:textId="77777777">
        <w:tc>
          <w:tcPr>
            <w:tcW w:w="426" w:type="dxa"/>
            <w:tcBorders>
              <w:top w:val="single" w:sz="4" w:space="0" w:color="auto"/>
              <w:left w:val="single" w:sz="4" w:space="0" w:color="auto"/>
              <w:bottom w:val="single" w:sz="4" w:space="0" w:color="auto"/>
              <w:right w:val="single" w:sz="4" w:space="0" w:color="auto"/>
            </w:tcBorders>
            <w:hideMark/>
          </w:tcPr>
          <w:p w14:paraId="4997674E"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5062E943" w14:textId="77777777" w:rsidR="0019514A" w:rsidRPr="0019514A" w:rsidRDefault="0019514A" w:rsidP="0019514A">
            <w:pPr>
              <w:rPr>
                <w:sz w:val="16"/>
                <w:szCs w:val="16"/>
                <w:lang w:val="fr-BE"/>
              </w:rPr>
            </w:pPr>
            <w:r w:rsidRPr="0019514A">
              <w:rPr>
                <w:sz w:val="16"/>
                <w:szCs w:val="16"/>
                <w:lang w:val="fr-BE"/>
              </w:rPr>
              <w:t>70501</w:t>
            </w:r>
          </w:p>
        </w:tc>
        <w:tc>
          <w:tcPr>
            <w:tcW w:w="2268" w:type="dxa"/>
            <w:tcBorders>
              <w:top w:val="single" w:sz="4" w:space="0" w:color="auto"/>
              <w:left w:val="single" w:sz="4" w:space="0" w:color="auto"/>
              <w:bottom w:val="single" w:sz="4" w:space="0" w:color="auto"/>
              <w:right w:val="single" w:sz="4" w:space="0" w:color="auto"/>
            </w:tcBorders>
            <w:hideMark/>
          </w:tcPr>
          <w:p w14:paraId="7D9B8594" w14:textId="77777777" w:rsidR="0019514A" w:rsidRPr="0019514A" w:rsidRDefault="0019514A" w:rsidP="0019514A">
            <w:pPr>
              <w:rPr>
                <w:sz w:val="16"/>
                <w:szCs w:val="16"/>
                <w:lang w:val="fr-BE"/>
              </w:rPr>
            </w:pPr>
            <w:r w:rsidRPr="0019514A">
              <w:rPr>
                <w:sz w:val="16"/>
                <w:szCs w:val="16"/>
                <w:lang w:val="fr-BE"/>
              </w:rPr>
              <w:t>Počet odstranění omezení na železniční trati</w:t>
            </w:r>
          </w:p>
        </w:tc>
        <w:tc>
          <w:tcPr>
            <w:tcW w:w="1134" w:type="dxa"/>
            <w:tcBorders>
              <w:top w:val="single" w:sz="4" w:space="0" w:color="auto"/>
              <w:left w:val="single" w:sz="4" w:space="0" w:color="auto"/>
              <w:bottom w:val="single" w:sz="4" w:space="0" w:color="auto"/>
              <w:right w:val="single" w:sz="4" w:space="0" w:color="auto"/>
            </w:tcBorders>
            <w:hideMark/>
          </w:tcPr>
          <w:p w14:paraId="5260819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B585D6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8038F8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BA5415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DC7D17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5BC7510" w14:textId="77777777" w:rsidR="0019514A" w:rsidRPr="0019514A" w:rsidRDefault="0019514A" w:rsidP="0019514A">
            <w:pPr>
              <w:jc w:val="right"/>
              <w:rPr>
                <w:sz w:val="16"/>
                <w:szCs w:val="16"/>
                <w:lang w:val="fr-BE"/>
              </w:rPr>
            </w:pPr>
          </w:p>
        </w:tc>
      </w:tr>
      <w:tr w:rsidR="0019514A" w:rsidRPr="0019514A" w14:paraId="316C7EC3" w14:textId="77777777">
        <w:tc>
          <w:tcPr>
            <w:tcW w:w="426" w:type="dxa"/>
            <w:tcBorders>
              <w:top w:val="single" w:sz="4" w:space="0" w:color="auto"/>
              <w:left w:val="single" w:sz="4" w:space="0" w:color="auto"/>
              <w:bottom w:val="single" w:sz="4" w:space="0" w:color="auto"/>
              <w:right w:val="single" w:sz="4" w:space="0" w:color="auto"/>
            </w:tcBorders>
            <w:hideMark/>
          </w:tcPr>
          <w:p w14:paraId="5057445E"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EE6A32A" w14:textId="77777777" w:rsidR="0019514A" w:rsidRPr="0019514A" w:rsidRDefault="0019514A" w:rsidP="0019514A">
            <w:pPr>
              <w:rPr>
                <w:sz w:val="16"/>
                <w:szCs w:val="16"/>
                <w:lang w:val="fr-BE"/>
              </w:rPr>
            </w:pPr>
            <w:r w:rsidRPr="0019514A">
              <w:rPr>
                <w:sz w:val="16"/>
                <w:szCs w:val="16"/>
                <w:lang w:val="fr-BE"/>
              </w:rPr>
              <w:t>70601</w:t>
            </w:r>
          </w:p>
        </w:tc>
        <w:tc>
          <w:tcPr>
            <w:tcW w:w="2268" w:type="dxa"/>
            <w:tcBorders>
              <w:top w:val="single" w:sz="4" w:space="0" w:color="auto"/>
              <w:left w:val="single" w:sz="4" w:space="0" w:color="auto"/>
              <w:bottom w:val="single" w:sz="4" w:space="0" w:color="auto"/>
              <w:right w:val="single" w:sz="4" w:space="0" w:color="auto"/>
            </w:tcBorders>
            <w:hideMark/>
          </w:tcPr>
          <w:p w14:paraId="310E5401"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mimo TEN-T</w:t>
            </w:r>
          </w:p>
        </w:tc>
        <w:tc>
          <w:tcPr>
            <w:tcW w:w="1134" w:type="dxa"/>
            <w:tcBorders>
              <w:top w:val="single" w:sz="4" w:space="0" w:color="auto"/>
              <w:left w:val="single" w:sz="4" w:space="0" w:color="auto"/>
              <w:bottom w:val="single" w:sz="4" w:space="0" w:color="auto"/>
              <w:right w:val="single" w:sz="4" w:space="0" w:color="auto"/>
            </w:tcBorders>
            <w:hideMark/>
          </w:tcPr>
          <w:p w14:paraId="0DB98AB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20BA55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3D1BA3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FE0B24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A235A4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94A4601" w14:textId="77777777" w:rsidR="0019514A" w:rsidRPr="0019514A" w:rsidRDefault="0019514A" w:rsidP="0019514A">
            <w:pPr>
              <w:jc w:val="right"/>
              <w:rPr>
                <w:sz w:val="16"/>
                <w:szCs w:val="16"/>
                <w:lang w:val="fr-BE"/>
              </w:rPr>
            </w:pPr>
          </w:p>
        </w:tc>
      </w:tr>
      <w:tr w:rsidR="0019514A" w:rsidRPr="0019514A" w14:paraId="00EBB087" w14:textId="77777777">
        <w:tc>
          <w:tcPr>
            <w:tcW w:w="426" w:type="dxa"/>
            <w:tcBorders>
              <w:top w:val="single" w:sz="4" w:space="0" w:color="auto"/>
              <w:left w:val="single" w:sz="4" w:space="0" w:color="auto"/>
              <w:bottom w:val="single" w:sz="4" w:space="0" w:color="auto"/>
              <w:right w:val="single" w:sz="4" w:space="0" w:color="auto"/>
            </w:tcBorders>
            <w:hideMark/>
          </w:tcPr>
          <w:p w14:paraId="2A47D5FC"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0E8E18A" w14:textId="77777777" w:rsidR="0019514A" w:rsidRPr="0019514A" w:rsidRDefault="0019514A" w:rsidP="0019514A">
            <w:pPr>
              <w:rPr>
                <w:sz w:val="16"/>
                <w:szCs w:val="16"/>
                <w:lang w:val="fr-BE"/>
              </w:rPr>
            </w:pPr>
            <w:r w:rsidRPr="0019514A">
              <w:rPr>
                <w:sz w:val="16"/>
                <w:szCs w:val="16"/>
                <w:lang w:val="fr-BE"/>
              </w:rPr>
              <w:t>70601</w:t>
            </w:r>
          </w:p>
        </w:tc>
        <w:tc>
          <w:tcPr>
            <w:tcW w:w="2268" w:type="dxa"/>
            <w:tcBorders>
              <w:top w:val="single" w:sz="4" w:space="0" w:color="auto"/>
              <w:left w:val="single" w:sz="4" w:space="0" w:color="auto"/>
              <w:bottom w:val="single" w:sz="4" w:space="0" w:color="auto"/>
              <w:right w:val="single" w:sz="4" w:space="0" w:color="auto"/>
            </w:tcBorders>
            <w:hideMark/>
          </w:tcPr>
          <w:p w14:paraId="21213F6E"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mimo TEN-T</w:t>
            </w:r>
          </w:p>
        </w:tc>
        <w:tc>
          <w:tcPr>
            <w:tcW w:w="1134" w:type="dxa"/>
            <w:tcBorders>
              <w:top w:val="single" w:sz="4" w:space="0" w:color="auto"/>
              <w:left w:val="single" w:sz="4" w:space="0" w:color="auto"/>
              <w:bottom w:val="single" w:sz="4" w:space="0" w:color="auto"/>
              <w:right w:val="single" w:sz="4" w:space="0" w:color="auto"/>
            </w:tcBorders>
            <w:hideMark/>
          </w:tcPr>
          <w:p w14:paraId="138B1FB4"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B4BED7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AE1ED7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85F8BA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47E547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D7A8922" w14:textId="77777777" w:rsidR="0019514A" w:rsidRPr="0019514A" w:rsidRDefault="0019514A" w:rsidP="0019514A">
            <w:pPr>
              <w:jc w:val="right"/>
              <w:rPr>
                <w:sz w:val="16"/>
                <w:szCs w:val="16"/>
                <w:lang w:val="fr-BE"/>
              </w:rPr>
            </w:pPr>
          </w:p>
        </w:tc>
      </w:tr>
      <w:tr w:rsidR="0019514A" w:rsidRPr="0019514A" w14:paraId="46B18F80" w14:textId="77777777">
        <w:tc>
          <w:tcPr>
            <w:tcW w:w="426" w:type="dxa"/>
            <w:tcBorders>
              <w:top w:val="single" w:sz="4" w:space="0" w:color="auto"/>
              <w:left w:val="single" w:sz="4" w:space="0" w:color="auto"/>
              <w:bottom w:val="single" w:sz="4" w:space="0" w:color="auto"/>
              <w:right w:val="single" w:sz="4" w:space="0" w:color="auto"/>
            </w:tcBorders>
            <w:hideMark/>
          </w:tcPr>
          <w:p w14:paraId="6CDFCFFB"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613ABF14" w14:textId="77777777" w:rsidR="0019514A" w:rsidRPr="0019514A" w:rsidRDefault="0019514A" w:rsidP="0019514A">
            <w:pPr>
              <w:rPr>
                <w:sz w:val="16"/>
                <w:szCs w:val="16"/>
                <w:lang w:val="fr-BE"/>
              </w:rPr>
            </w:pPr>
            <w:r w:rsidRPr="0019514A">
              <w:rPr>
                <w:sz w:val="16"/>
                <w:szCs w:val="16"/>
                <w:lang w:val="fr-BE"/>
              </w:rPr>
              <w:t>70602</w:t>
            </w:r>
          </w:p>
        </w:tc>
        <w:tc>
          <w:tcPr>
            <w:tcW w:w="2268" w:type="dxa"/>
            <w:tcBorders>
              <w:top w:val="single" w:sz="4" w:space="0" w:color="auto"/>
              <w:left w:val="single" w:sz="4" w:space="0" w:color="auto"/>
              <w:bottom w:val="single" w:sz="4" w:space="0" w:color="auto"/>
              <w:right w:val="single" w:sz="4" w:space="0" w:color="auto"/>
            </w:tcBorders>
            <w:hideMark/>
          </w:tcPr>
          <w:p w14:paraId="25C1410D"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TEN-T</w:t>
            </w:r>
          </w:p>
        </w:tc>
        <w:tc>
          <w:tcPr>
            <w:tcW w:w="1134" w:type="dxa"/>
            <w:tcBorders>
              <w:top w:val="single" w:sz="4" w:space="0" w:color="auto"/>
              <w:left w:val="single" w:sz="4" w:space="0" w:color="auto"/>
              <w:bottom w:val="single" w:sz="4" w:space="0" w:color="auto"/>
              <w:right w:val="single" w:sz="4" w:space="0" w:color="auto"/>
            </w:tcBorders>
            <w:hideMark/>
          </w:tcPr>
          <w:p w14:paraId="01E960F3"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138F9D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1D62D8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09CDB2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C9105F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29FC768" w14:textId="77777777" w:rsidR="0019514A" w:rsidRPr="0019514A" w:rsidRDefault="0019514A" w:rsidP="0019514A">
            <w:pPr>
              <w:jc w:val="right"/>
              <w:rPr>
                <w:sz w:val="16"/>
                <w:szCs w:val="16"/>
                <w:lang w:val="fr-BE"/>
              </w:rPr>
            </w:pPr>
          </w:p>
        </w:tc>
      </w:tr>
      <w:tr w:rsidR="0019514A" w:rsidRPr="0019514A" w14:paraId="10C15D69" w14:textId="77777777">
        <w:tc>
          <w:tcPr>
            <w:tcW w:w="426" w:type="dxa"/>
            <w:tcBorders>
              <w:top w:val="single" w:sz="4" w:space="0" w:color="auto"/>
              <w:left w:val="single" w:sz="4" w:space="0" w:color="auto"/>
              <w:bottom w:val="single" w:sz="4" w:space="0" w:color="auto"/>
              <w:right w:val="single" w:sz="4" w:space="0" w:color="auto"/>
            </w:tcBorders>
            <w:hideMark/>
          </w:tcPr>
          <w:p w14:paraId="24DAF1DD" w14:textId="77777777" w:rsidR="0019514A" w:rsidRPr="0019514A" w:rsidRDefault="0019514A" w:rsidP="0019514A">
            <w:pPr>
              <w:rPr>
                <w:sz w:val="16"/>
                <w:szCs w:val="16"/>
                <w:lang w:val="fr-BE"/>
              </w:rPr>
            </w:pPr>
            <w:r w:rsidRPr="0019514A">
              <w:rPr>
                <w:sz w:val="16"/>
                <w:szCs w:val="16"/>
                <w:lang w:val="fr-BE"/>
              </w:rPr>
              <w:lastRenderedPageBreak/>
              <w:t>S</w:t>
            </w:r>
          </w:p>
        </w:tc>
        <w:tc>
          <w:tcPr>
            <w:tcW w:w="850" w:type="dxa"/>
            <w:tcBorders>
              <w:top w:val="single" w:sz="4" w:space="0" w:color="auto"/>
              <w:left w:val="single" w:sz="4" w:space="0" w:color="auto"/>
              <w:bottom w:val="single" w:sz="4" w:space="0" w:color="auto"/>
              <w:right w:val="single" w:sz="4" w:space="0" w:color="auto"/>
            </w:tcBorders>
            <w:hideMark/>
          </w:tcPr>
          <w:p w14:paraId="7E7D8199" w14:textId="77777777" w:rsidR="0019514A" w:rsidRPr="0019514A" w:rsidRDefault="0019514A" w:rsidP="0019514A">
            <w:pPr>
              <w:rPr>
                <w:sz w:val="16"/>
                <w:szCs w:val="16"/>
                <w:lang w:val="fr-BE"/>
              </w:rPr>
            </w:pPr>
            <w:r w:rsidRPr="0019514A">
              <w:rPr>
                <w:sz w:val="16"/>
                <w:szCs w:val="16"/>
                <w:lang w:val="fr-BE"/>
              </w:rPr>
              <w:t>70602</w:t>
            </w:r>
          </w:p>
        </w:tc>
        <w:tc>
          <w:tcPr>
            <w:tcW w:w="2268" w:type="dxa"/>
            <w:tcBorders>
              <w:top w:val="single" w:sz="4" w:space="0" w:color="auto"/>
              <w:left w:val="single" w:sz="4" w:space="0" w:color="auto"/>
              <w:bottom w:val="single" w:sz="4" w:space="0" w:color="auto"/>
              <w:right w:val="single" w:sz="4" w:space="0" w:color="auto"/>
            </w:tcBorders>
            <w:hideMark/>
          </w:tcPr>
          <w:p w14:paraId="2FE1D460" w14:textId="77777777" w:rsidR="0019514A" w:rsidRPr="0019514A" w:rsidRDefault="0019514A" w:rsidP="0019514A">
            <w:pPr>
              <w:rPr>
                <w:sz w:val="16"/>
                <w:szCs w:val="16"/>
                <w:lang w:val="fr-BE"/>
              </w:rPr>
            </w:pPr>
            <w:r w:rsidRPr="0019514A">
              <w:rPr>
                <w:sz w:val="16"/>
                <w:szCs w:val="16"/>
                <w:lang w:val="fr-BE"/>
              </w:rPr>
              <w:t>Počet modernizací v železničních stanicích na železničních tratích TEN-T</w:t>
            </w:r>
          </w:p>
        </w:tc>
        <w:tc>
          <w:tcPr>
            <w:tcW w:w="1134" w:type="dxa"/>
            <w:tcBorders>
              <w:top w:val="single" w:sz="4" w:space="0" w:color="auto"/>
              <w:left w:val="single" w:sz="4" w:space="0" w:color="auto"/>
              <w:bottom w:val="single" w:sz="4" w:space="0" w:color="auto"/>
              <w:right w:val="single" w:sz="4" w:space="0" w:color="auto"/>
            </w:tcBorders>
            <w:hideMark/>
          </w:tcPr>
          <w:p w14:paraId="059D423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D01FB9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01CBD5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999BB4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9B3785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51CE672" w14:textId="77777777" w:rsidR="0019514A" w:rsidRPr="0019514A" w:rsidRDefault="0019514A" w:rsidP="0019514A">
            <w:pPr>
              <w:jc w:val="right"/>
              <w:rPr>
                <w:sz w:val="16"/>
                <w:szCs w:val="16"/>
                <w:lang w:val="fr-BE"/>
              </w:rPr>
            </w:pPr>
          </w:p>
        </w:tc>
      </w:tr>
      <w:tr w:rsidR="0019514A" w:rsidRPr="0019514A" w14:paraId="22525A0B" w14:textId="77777777">
        <w:tc>
          <w:tcPr>
            <w:tcW w:w="426" w:type="dxa"/>
            <w:tcBorders>
              <w:top w:val="single" w:sz="4" w:space="0" w:color="auto"/>
              <w:left w:val="single" w:sz="4" w:space="0" w:color="auto"/>
              <w:bottom w:val="single" w:sz="4" w:space="0" w:color="auto"/>
              <w:right w:val="single" w:sz="4" w:space="0" w:color="auto"/>
            </w:tcBorders>
            <w:hideMark/>
          </w:tcPr>
          <w:p w14:paraId="65294F3F"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7CD21660" w14:textId="77777777" w:rsidR="0019514A" w:rsidRPr="0019514A" w:rsidRDefault="0019514A" w:rsidP="0019514A">
            <w:pPr>
              <w:rPr>
                <w:sz w:val="16"/>
                <w:szCs w:val="16"/>
                <w:lang w:val="fr-BE"/>
              </w:rPr>
            </w:pPr>
            <w:r w:rsidRPr="0019514A">
              <w:rPr>
                <w:sz w:val="16"/>
                <w:szCs w:val="16"/>
                <w:lang w:val="fr-BE"/>
              </w:rPr>
              <w:t>CO12</w:t>
            </w:r>
          </w:p>
        </w:tc>
        <w:tc>
          <w:tcPr>
            <w:tcW w:w="2268" w:type="dxa"/>
            <w:tcBorders>
              <w:top w:val="single" w:sz="4" w:space="0" w:color="auto"/>
              <w:left w:val="single" w:sz="4" w:space="0" w:color="auto"/>
              <w:bottom w:val="single" w:sz="4" w:space="0" w:color="auto"/>
              <w:right w:val="single" w:sz="4" w:space="0" w:color="auto"/>
            </w:tcBorders>
            <w:hideMark/>
          </w:tcPr>
          <w:p w14:paraId="22B14FB2" w14:textId="77777777" w:rsidR="0019514A" w:rsidRPr="0019514A" w:rsidRDefault="0019514A" w:rsidP="0019514A">
            <w:pPr>
              <w:rPr>
                <w:sz w:val="16"/>
                <w:szCs w:val="16"/>
                <w:lang w:val="fr-BE"/>
              </w:rPr>
            </w:pPr>
            <w:r w:rsidRPr="0019514A">
              <w:rPr>
                <w:sz w:val="16"/>
                <w:szCs w:val="16"/>
                <w:lang w:val="fr-BE"/>
              </w:rPr>
              <w:t>Celková délka rekonstruovaných nebo modernizovaných železničních tratí</w:t>
            </w:r>
          </w:p>
        </w:tc>
        <w:tc>
          <w:tcPr>
            <w:tcW w:w="1134" w:type="dxa"/>
            <w:tcBorders>
              <w:top w:val="single" w:sz="4" w:space="0" w:color="auto"/>
              <w:left w:val="single" w:sz="4" w:space="0" w:color="auto"/>
              <w:bottom w:val="single" w:sz="4" w:space="0" w:color="auto"/>
              <w:right w:val="single" w:sz="4" w:space="0" w:color="auto"/>
            </w:tcBorders>
            <w:hideMark/>
          </w:tcPr>
          <w:p w14:paraId="074B2C05"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9E472D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C157BD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F3CBE9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869B99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B01E245" w14:textId="77777777" w:rsidR="0019514A" w:rsidRPr="0019514A" w:rsidRDefault="0019514A" w:rsidP="0019514A">
            <w:pPr>
              <w:jc w:val="right"/>
              <w:rPr>
                <w:sz w:val="16"/>
                <w:szCs w:val="16"/>
                <w:lang w:val="fr-BE"/>
              </w:rPr>
            </w:pPr>
          </w:p>
        </w:tc>
      </w:tr>
      <w:tr w:rsidR="0019514A" w:rsidRPr="0019514A" w14:paraId="43EED76A" w14:textId="77777777">
        <w:tc>
          <w:tcPr>
            <w:tcW w:w="426" w:type="dxa"/>
            <w:tcBorders>
              <w:top w:val="single" w:sz="4" w:space="0" w:color="auto"/>
              <w:left w:val="single" w:sz="4" w:space="0" w:color="auto"/>
              <w:bottom w:val="single" w:sz="4" w:space="0" w:color="auto"/>
              <w:right w:val="single" w:sz="4" w:space="0" w:color="auto"/>
            </w:tcBorders>
            <w:hideMark/>
          </w:tcPr>
          <w:p w14:paraId="4C551DD4"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786632F1" w14:textId="77777777" w:rsidR="0019514A" w:rsidRPr="0019514A" w:rsidRDefault="0019514A" w:rsidP="0019514A">
            <w:pPr>
              <w:rPr>
                <w:sz w:val="16"/>
                <w:szCs w:val="16"/>
                <w:lang w:val="fr-BE"/>
              </w:rPr>
            </w:pPr>
            <w:r w:rsidRPr="0019514A">
              <w:rPr>
                <w:sz w:val="16"/>
                <w:szCs w:val="16"/>
                <w:lang w:val="fr-BE"/>
              </w:rPr>
              <w:t>CO12</w:t>
            </w:r>
          </w:p>
        </w:tc>
        <w:tc>
          <w:tcPr>
            <w:tcW w:w="2268" w:type="dxa"/>
            <w:tcBorders>
              <w:top w:val="single" w:sz="4" w:space="0" w:color="auto"/>
              <w:left w:val="single" w:sz="4" w:space="0" w:color="auto"/>
              <w:bottom w:val="single" w:sz="4" w:space="0" w:color="auto"/>
              <w:right w:val="single" w:sz="4" w:space="0" w:color="auto"/>
            </w:tcBorders>
            <w:hideMark/>
          </w:tcPr>
          <w:p w14:paraId="03BD3B18" w14:textId="77777777" w:rsidR="0019514A" w:rsidRPr="0019514A" w:rsidRDefault="0019514A" w:rsidP="0019514A">
            <w:pPr>
              <w:rPr>
                <w:sz w:val="16"/>
                <w:szCs w:val="16"/>
                <w:lang w:val="fr-BE"/>
              </w:rPr>
            </w:pPr>
            <w:r w:rsidRPr="0019514A">
              <w:rPr>
                <w:sz w:val="16"/>
                <w:szCs w:val="16"/>
                <w:lang w:val="fr-BE"/>
              </w:rPr>
              <w:t>Celková délka rekonstruovaných nebo modernizovaných železničních tratí</w:t>
            </w:r>
          </w:p>
        </w:tc>
        <w:tc>
          <w:tcPr>
            <w:tcW w:w="1134" w:type="dxa"/>
            <w:tcBorders>
              <w:top w:val="single" w:sz="4" w:space="0" w:color="auto"/>
              <w:left w:val="single" w:sz="4" w:space="0" w:color="auto"/>
              <w:bottom w:val="single" w:sz="4" w:space="0" w:color="auto"/>
              <w:right w:val="single" w:sz="4" w:space="0" w:color="auto"/>
            </w:tcBorders>
            <w:hideMark/>
          </w:tcPr>
          <w:p w14:paraId="0D90BEC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4F438A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82D4BE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CC4FD4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C36A23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6FA85E1" w14:textId="77777777" w:rsidR="0019514A" w:rsidRPr="0019514A" w:rsidRDefault="0019514A" w:rsidP="0019514A">
            <w:pPr>
              <w:jc w:val="right"/>
              <w:rPr>
                <w:sz w:val="16"/>
                <w:szCs w:val="16"/>
                <w:lang w:val="fr-BE"/>
              </w:rPr>
            </w:pPr>
          </w:p>
        </w:tc>
      </w:tr>
    </w:tbl>
    <w:p w14:paraId="3CCACCB5" w14:textId="77777777" w:rsidR="0019514A" w:rsidRPr="0019514A" w:rsidRDefault="0019514A" w:rsidP="0019514A">
      <w:pPr>
        <w:rPr>
          <w:lang w:val="fr-BE"/>
        </w:rPr>
      </w:pPr>
    </w:p>
    <w:p w14:paraId="4B1C155E" w14:textId="77777777" w:rsidR="0019514A" w:rsidRPr="0019514A" w:rsidRDefault="0019514A" w:rsidP="0019514A">
      <w:pPr>
        <w:rPr>
          <w:lang w:val="fr-BE"/>
        </w:rPr>
      </w:pPr>
    </w:p>
    <w:p w14:paraId="0F6C9A48" w14:textId="77777777" w:rsidR="0019514A" w:rsidRPr="0019514A" w:rsidRDefault="0019514A" w:rsidP="0019514A">
      <w:pPr>
        <w:rPr>
          <w:lang w:val="fr-BE"/>
        </w:rPr>
      </w:pPr>
      <w:r w:rsidRPr="0019514A">
        <w:rPr>
          <w:lang w:val="fr-BE"/>
        </w:rPr>
        <w:br w:type="page"/>
      </w:r>
    </w:p>
    <w:p w14:paraId="54677B8B"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7254CA00"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0FB76F6"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A0F91AF"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1 - Infrastruktura pro železniční a další udržitelnou dopravu</w:t>
            </w:r>
          </w:p>
        </w:tc>
      </w:tr>
      <w:tr w:rsidR="00917062" w:rsidRPr="00917062" w14:paraId="7DB3A75D"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9D663A0"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0B8D441"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7iii - Rozvoj a obnova komplexních, vysoce kvalitních a interoperabilních železničních systémů a podpora opatření na snižování hluku</w:t>
            </w:r>
          </w:p>
        </w:tc>
      </w:tr>
      <w:tr w:rsidR="00917062" w:rsidRPr="00917062" w14:paraId="15B368D6"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0288E66"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EEBC362"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1.1 - Zlepšení infrastruktury pro vyšší konkurenceschopnost a větší využití železniční dopravy</w:t>
            </w:r>
          </w:p>
        </w:tc>
      </w:tr>
    </w:tbl>
    <w:p w14:paraId="1EC9923E" w14:textId="77777777" w:rsidR="0019514A" w:rsidRPr="0019514A" w:rsidRDefault="0019514A" w:rsidP="0019514A">
      <w:pPr>
        <w:rPr>
          <w:lang w:val="fr-BE"/>
        </w:rPr>
      </w:pPr>
    </w:p>
    <w:p w14:paraId="35FC065A" w14:textId="77777777" w:rsidR="0019514A" w:rsidRPr="00917062" w:rsidRDefault="0019514A" w:rsidP="0019514A">
      <w:pPr>
        <w:rPr>
          <w:b/>
          <w:lang w:val="fr-BE"/>
        </w:rPr>
      </w:pPr>
      <w:r w:rsidRPr="00917062">
        <w:rPr>
          <w:b/>
          <w:lang w:val="fr-BE"/>
        </w:rPr>
        <w:t>Tabulka 1: Ukazatele výsledků pro EFRR a Fond soudržnosti (podle prioritních os a specifických cílů); platí rovněž pro prioritní osu "technická pomoc"</w:t>
      </w:r>
    </w:p>
    <w:p w14:paraId="208C7C85"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4600B913"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891BB47"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CA7F24"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7C5495"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C59D11"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C274CD9"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ABBF91A"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8500CDF"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20AAA37"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E30ECB4"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5F57E72"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0D0ABBEE" w14:textId="77777777">
        <w:tc>
          <w:tcPr>
            <w:tcW w:w="737" w:type="dxa"/>
            <w:tcBorders>
              <w:top w:val="single" w:sz="4" w:space="0" w:color="auto"/>
              <w:left w:val="single" w:sz="4" w:space="0" w:color="auto"/>
              <w:bottom w:val="single" w:sz="4" w:space="0" w:color="auto"/>
              <w:right w:val="single" w:sz="4" w:space="0" w:color="auto"/>
            </w:tcBorders>
            <w:hideMark/>
          </w:tcPr>
          <w:p w14:paraId="24C8E9B1" w14:textId="77777777" w:rsidR="0019514A" w:rsidRPr="0019514A" w:rsidRDefault="0019514A" w:rsidP="0019514A">
            <w:pPr>
              <w:rPr>
                <w:sz w:val="16"/>
                <w:szCs w:val="16"/>
                <w:lang w:val="fr-BE"/>
              </w:rPr>
            </w:pPr>
            <w:r w:rsidRPr="0019514A">
              <w:rPr>
                <w:sz w:val="16"/>
                <w:szCs w:val="16"/>
                <w:lang w:val="fr-BE"/>
              </w:rPr>
              <w:t>70210</w:t>
            </w:r>
          </w:p>
        </w:tc>
        <w:tc>
          <w:tcPr>
            <w:tcW w:w="2410" w:type="dxa"/>
            <w:tcBorders>
              <w:top w:val="single" w:sz="4" w:space="0" w:color="auto"/>
              <w:left w:val="single" w:sz="4" w:space="0" w:color="auto"/>
              <w:bottom w:val="single" w:sz="4" w:space="0" w:color="auto"/>
              <w:right w:val="single" w:sz="4" w:space="0" w:color="auto"/>
            </w:tcBorders>
            <w:hideMark/>
          </w:tcPr>
          <w:p w14:paraId="4AB9F255" w14:textId="77777777" w:rsidR="0019514A" w:rsidRPr="0019514A" w:rsidRDefault="0019514A" w:rsidP="0019514A">
            <w:pPr>
              <w:rPr>
                <w:sz w:val="16"/>
                <w:szCs w:val="16"/>
                <w:lang w:val="fr-BE"/>
              </w:rPr>
            </w:pPr>
            <w:r w:rsidRPr="0019514A">
              <w:rPr>
                <w:sz w:val="16"/>
                <w:szCs w:val="16"/>
                <w:lang w:val="fr-BE"/>
              </w:rPr>
              <w:t>Podíl sítě s požadovanými parametry interoperability řízení a bezpečnosti</w:t>
            </w:r>
          </w:p>
        </w:tc>
        <w:tc>
          <w:tcPr>
            <w:tcW w:w="1417" w:type="dxa"/>
            <w:tcBorders>
              <w:top w:val="single" w:sz="4" w:space="0" w:color="auto"/>
              <w:left w:val="single" w:sz="4" w:space="0" w:color="auto"/>
              <w:bottom w:val="single" w:sz="4" w:space="0" w:color="auto"/>
              <w:right w:val="single" w:sz="4" w:space="0" w:color="auto"/>
            </w:tcBorders>
            <w:hideMark/>
          </w:tcPr>
          <w:p w14:paraId="5A928836" w14:textId="77777777" w:rsidR="0019514A" w:rsidRPr="0019514A" w:rsidRDefault="0019514A" w:rsidP="0019514A">
            <w:pPr>
              <w:rPr>
                <w:sz w:val="16"/>
                <w:szCs w:val="16"/>
                <w:lang w:val="fr-BE"/>
              </w:rPr>
            </w:pPr>
            <w:r w:rsidRPr="0019514A">
              <w:rPr>
                <w:sz w:val="16"/>
                <w:szCs w:val="16"/>
                <w:lang w:val="fr-BE"/>
              </w:rPr>
              <w:t>%</w:t>
            </w:r>
          </w:p>
        </w:tc>
        <w:tc>
          <w:tcPr>
            <w:tcW w:w="1701" w:type="dxa"/>
            <w:tcBorders>
              <w:top w:val="single" w:sz="4" w:space="0" w:color="auto"/>
              <w:left w:val="single" w:sz="4" w:space="0" w:color="auto"/>
              <w:bottom w:val="single" w:sz="4" w:space="0" w:color="auto"/>
              <w:right w:val="single" w:sz="4" w:space="0" w:color="auto"/>
            </w:tcBorders>
          </w:tcPr>
          <w:p w14:paraId="42805795"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0ACD268" w14:textId="77777777" w:rsidR="0019514A" w:rsidRPr="0019514A" w:rsidRDefault="0019514A" w:rsidP="0019514A">
            <w:pPr>
              <w:jc w:val="right"/>
              <w:rPr>
                <w:sz w:val="16"/>
                <w:szCs w:val="16"/>
                <w:lang w:val="fr-BE"/>
              </w:rPr>
            </w:pPr>
            <w:r w:rsidRPr="0019514A">
              <w:rPr>
                <w:sz w:val="16"/>
                <w:szCs w:val="16"/>
                <w:lang w:val="fr-BE"/>
              </w:rPr>
              <w:t>21,00</w:t>
            </w:r>
          </w:p>
        </w:tc>
        <w:tc>
          <w:tcPr>
            <w:tcW w:w="851" w:type="dxa"/>
            <w:tcBorders>
              <w:top w:val="single" w:sz="4" w:space="0" w:color="auto"/>
              <w:left w:val="single" w:sz="4" w:space="0" w:color="auto"/>
              <w:bottom w:val="single" w:sz="4" w:space="0" w:color="auto"/>
              <w:right w:val="single" w:sz="4" w:space="0" w:color="auto"/>
            </w:tcBorders>
          </w:tcPr>
          <w:p w14:paraId="1110D379" w14:textId="77777777" w:rsidR="0019514A" w:rsidRPr="0019514A" w:rsidRDefault="0019514A" w:rsidP="0019514A">
            <w:pPr>
              <w:rPr>
                <w:sz w:val="16"/>
                <w:szCs w:val="16"/>
                <w:lang w:val="fr-BE"/>
              </w:rPr>
            </w:pPr>
          </w:p>
        </w:tc>
        <w:tc>
          <w:tcPr>
            <w:tcW w:w="1275" w:type="dxa"/>
            <w:tcBorders>
              <w:top w:val="single" w:sz="4" w:space="0" w:color="auto"/>
              <w:left w:val="single" w:sz="4" w:space="0" w:color="auto"/>
              <w:bottom w:val="single" w:sz="4" w:space="0" w:color="auto"/>
              <w:right w:val="single" w:sz="4" w:space="0" w:color="auto"/>
            </w:tcBorders>
            <w:hideMark/>
          </w:tcPr>
          <w:p w14:paraId="4D8D8DD1" w14:textId="77777777" w:rsidR="0019514A" w:rsidRPr="0019514A" w:rsidRDefault="0019514A" w:rsidP="0019514A">
            <w:pPr>
              <w:jc w:val="right"/>
              <w:rPr>
                <w:sz w:val="16"/>
                <w:szCs w:val="16"/>
                <w:lang w:val="fr-BE"/>
              </w:rPr>
            </w:pPr>
            <w:r w:rsidRPr="0019514A">
              <w:rPr>
                <w:sz w:val="16"/>
                <w:szCs w:val="16"/>
                <w:lang w:val="fr-BE"/>
              </w:rPr>
              <w:t>38,00</w:t>
            </w:r>
          </w:p>
        </w:tc>
        <w:tc>
          <w:tcPr>
            <w:tcW w:w="1276" w:type="dxa"/>
            <w:tcBorders>
              <w:top w:val="single" w:sz="4" w:space="0" w:color="auto"/>
              <w:left w:val="single" w:sz="4" w:space="0" w:color="auto"/>
              <w:bottom w:val="single" w:sz="4" w:space="0" w:color="auto"/>
              <w:right w:val="single" w:sz="4" w:space="0" w:color="auto"/>
            </w:tcBorders>
            <w:hideMark/>
          </w:tcPr>
          <w:p w14:paraId="4A8661FE" w14:textId="77777777" w:rsidR="0019514A" w:rsidRPr="0019514A" w:rsidRDefault="0019514A" w:rsidP="0019514A">
            <w:pPr>
              <w:jc w:val="right"/>
              <w:rPr>
                <w:sz w:val="16"/>
                <w:szCs w:val="16"/>
                <w:lang w:val="fr-BE"/>
              </w:rPr>
            </w:pPr>
            <w:r w:rsidRPr="0019514A">
              <w:rPr>
                <w:sz w:val="16"/>
                <w:szCs w:val="16"/>
                <w:lang w:val="fr-BE"/>
              </w:rPr>
              <w:t>21,00</w:t>
            </w:r>
          </w:p>
        </w:tc>
        <w:tc>
          <w:tcPr>
            <w:tcW w:w="1134" w:type="dxa"/>
            <w:tcBorders>
              <w:top w:val="single" w:sz="4" w:space="0" w:color="auto"/>
              <w:left w:val="single" w:sz="4" w:space="0" w:color="auto"/>
              <w:bottom w:val="single" w:sz="4" w:space="0" w:color="auto"/>
              <w:right w:val="single" w:sz="4" w:space="0" w:color="auto"/>
            </w:tcBorders>
          </w:tcPr>
          <w:p w14:paraId="206A29AA"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23CD10D0" w14:textId="444A2395" w:rsidR="0019514A" w:rsidRPr="0019514A" w:rsidRDefault="0019514A" w:rsidP="00C603F8">
            <w:pPr>
              <w:rPr>
                <w:sz w:val="16"/>
                <w:szCs w:val="16"/>
                <w:lang w:val="fr-BE"/>
              </w:rPr>
            </w:pPr>
          </w:p>
        </w:tc>
      </w:tr>
      <w:tr w:rsidR="0019514A" w:rsidRPr="0019514A" w14:paraId="3041C651" w14:textId="77777777">
        <w:tc>
          <w:tcPr>
            <w:tcW w:w="737" w:type="dxa"/>
            <w:tcBorders>
              <w:top w:val="single" w:sz="4" w:space="0" w:color="auto"/>
              <w:left w:val="single" w:sz="4" w:space="0" w:color="auto"/>
              <w:bottom w:val="single" w:sz="4" w:space="0" w:color="auto"/>
              <w:right w:val="single" w:sz="4" w:space="0" w:color="auto"/>
            </w:tcBorders>
            <w:hideMark/>
          </w:tcPr>
          <w:p w14:paraId="6FD84E0F" w14:textId="77777777" w:rsidR="0019514A" w:rsidRPr="0019514A" w:rsidRDefault="0019514A" w:rsidP="0019514A">
            <w:pPr>
              <w:rPr>
                <w:sz w:val="16"/>
                <w:szCs w:val="16"/>
                <w:lang w:val="fr-BE"/>
              </w:rPr>
            </w:pPr>
            <w:r w:rsidRPr="0019514A">
              <w:rPr>
                <w:sz w:val="16"/>
                <w:szCs w:val="16"/>
                <w:lang w:val="fr-BE"/>
              </w:rPr>
              <w:t>70610</w:t>
            </w:r>
          </w:p>
        </w:tc>
        <w:tc>
          <w:tcPr>
            <w:tcW w:w="2410" w:type="dxa"/>
            <w:tcBorders>
              <w:top w:val="single" w:sz="4" w:space="0" w:color="auto"/>
              <w:left w:val="single" w:sz="4" w:space="0" w:color="auto"/>
              <w:bottom w:val="single" w:sz="4" w:space="0" w:color="auto"/>
              <w:right w:val="single" w:sz="4" w:space="0" w:color="auto"/>
            </w:tcBorders>
            <w:hideMark/>
          </w:tcPr>
          <w:p w14:paraId="583782EB" w14:textId="77777777" w:rsidR="0019514A" w:rsidRPr="0019514A" w:rsidRDefault="0019514A" w:rsidP="0019514A">
            <w:pPr>
              <w:rPr>
                <w:sz w:val="16"/>
                <w:szCs w:val="16"/>
                <w:lang w:val="fr-BE"/>
              </w:rPr>
            </w:pPr>
            <w:r w:rsidRPr="0019514A">
              <w:rPr>
                <w:sz w:val="16"/>
                <w:szCs w:val="16"/>
                <w:lang w:val="fr-BE"/>
              </w:rPr>
              <w:t>Podíl zmodernizované TEN-T sítě s vyhovujícími parametry kvality sítě</w:t>
            </w:r>
          </w:p>
        </w:tc>
        <w:tc>
          <w:tcPr>
            <w:tcW w:w="1417" w:type="dxa"/>
            <w:tcBorders>
              <w:top w:val="single" w:sz="4" w:space="0" w:color="auto"/>
              <w:left w:val="single" w:sz="4" w:space="0" w:color="auto"/>
              <w:bottom w:val="single" w:sz="4" w:space="0" w:color="auto"/>
              <w:right w:val="single" w:sz="4" w:space="0" w:color="auto"/>
            </w:tcBorders>
            <w:hideMark/>
          </w:tcPr>
          <w:p w14:paraId="64A659BF" w14:textId="77777777" w:rsidR="0019514A" w:rsidRPr="0019514A" w:rsidRDefault="0019514A" w:rsidP="0019514A">
            <w:pPr>
              <w:rPr>
                <w:sz w:val="16"/>
                <w:szCs w:val="16"/>
                <w:lang w:val="fr-BE"/>
              </w:rPr>
            </w:pPr>
            <w:r w:rsidRPr="0019514A">
              <w:rPr>
                <w:sz w:val="16"/>
                <w:szCs w:val="16"/>
                <w:lang w:val="fr-BE"/>
              </w:rPr>
              <w:t>%</w:t>
            </w:r>
          </w:p>
        </w:tc>
        <w:tc>
          <w:tcPr>
            <w:tcW w:w="1701" w:type="dxa"/>
            <w:tcBorders>
              <w:top w:val="single" w:sz="4" w:space="0" w:color="auto"/>
              <w:left w:val="single" w:sz="4" w:space="0" w:color="auto"/>
              <w:bottom w:val="single" w:sz="4" w:space="0" w:color="auto"/>
              <w:right w:val="single" w:sz="4" w:space="0" w:color="auto"/>
            </w:tcBorders>
          </w:tcPr>
          <w:p w14:paraId="5CCDCF33"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E92B70F" w14:textId="77777777" w:rsidR="0019514A" w:rsidRPr="0019514A" w:rsidRDefault="0019514A" w:rsidP="0019514A">
            <w:pPr>
              <w:jc w:val="right"/>
              <w:rPr>
                <w:sz w:val="16"/>
                <w:szCs w:val="16"/>
                <w:lang w:val="fr-BE"/>
              </w:rPr>
            </w:pPr>
            <w:r w:rsidRPr="0019514A">
              <w:rPr>
                <w:sz w:val="16"/>
                <w:szCs w:val="16"/>
                <w:lang w:val="fr-BE"/>
              </w:rPr>
              <w:t>59,00</w:t>
            </w:r>
          </w:p>
        </w:tc>
        <w:tc>
          <w:tcPr>
            <w:tcW w:w="851" w:type="dxa"/>
            <w:tcBorders>
              <w:top w:val="single" w:sz="4" w:space="0" w:color="auto"/>
              <w:left w:val="single" w:sz="4" w:space="0" w:color="auto"/>
              <w:bottom w:val="single" w:sz="4" w:space="0" w:color="auto"/>
              <w:right w:val="single" w:sz="4" w:space="0" w:color="auto"/>
            </w:tcBorders>
          </w:tcPr>
          <w:p w14:paraId="3D85AAFE" w14:textId="77777777" w:rsidR="0019514A" w:rsidRPr="0019514A" w:rsidRDefault="0019514A" w:rsidP="0019514A">
            <w:pPr>
              <w:rPr>
                <w:sz w:val="16"/>
                <w:szCs w:val="16"/>
                <w:lang w:val="fr-BE"/>
              </w:rPr>
            </w:pPr>
          </w:p>
        </w:tc>
        <w:tc>
          <w:tcPr>
            <w:tcW w:w="1275" w:type="dxa"/>
            <w:tcBorders>
              <w:top w:val="single" w:sz="4" w:space="0" w:color="auto"/>
              <w:left w:val="single" w:sz="4" w:space="0" w:color="auto"/>
              <w:bottom w:val="single" w:sz="4" w:space="0" w:color="auto"/>
              <w:right w:val="single" w:sz="4" w:space="0" w:color="auto"/>
            </w:tcBorders>
            <w:hideMark/>
          </w:tcPr>
          <w:p w14:paraId="4BFDA55E" w14:textId="77777777" w:rsidR="0019514A" w:rsidRPr="0019514A" w:rsidRDefault="0019514A" w:rsidP="0019514A">
            <w:pPr>
              <w:jc w:val="right"/>
              <w:rPr>
                <w:sz w:val="16"/>
                <w:szCs w:val="16"/>
                <w:lang w:val="fr-BE"/>
              </w:rPr>
            </w:pPr>
            <w:r w:rsidRPr="0019514A">
              <w:rPr>
                <w:sz w:val="16"/>
                <w:szCs w:val="16"/>
                <w:lang w:val="fr-BE"/>
              </w:rPr>
              <w:t>65,00</w:t>
            </w:r>
          </w:p>
        </w:tc>
        <w:tc>
          <w:tcPr>
            <w:tcW w:w="1276" w:type="dxa"/>
            <w:tcBorders>
              <w:top w:val="single" w:sz="4" w:space="0" w:color="auto"/>
              <w:left w:val="single" w:sz="4" w:space="0" w:color="auto"/>
              <w:bottom w:val="single" w:sz="4" w:space="0" w:color="auto"/>
              <w:right w:val="single" w:sz="4" w:space="0" w:color="auto"/>
            </w:tcBorders>
            <w:hideMark/>
          </w:tcPr>
          <w:p w14:paraId="5CBDF1D8" w14:textId="77777777" w:rsidR="0019514A" w:rsidRPr="0019514A" w:rsidRDefault="0019514A" w:rsidP="0019514A">
            <w:pPr>
              <w:jc w:val="right"/>
              <w:rPr>
                <w:sz w:val="16"/>
                <w:szCs w:val="16"/>
                <w:lang w:val="fr-BE"/>
              </w:rPr>
            </w:pPr>
            <w:r w:rsidRPr="0019514A">
              <w:rPr>
                <w:sz w:val="16"/>
                <w:szCs w:val="16"/>
                <w:lang w:val="fr-BE"/>
              </w:rPr>
              <w:t>59,00</w:t>
            </w:r>
          </w:p>
        </w:tc>
        <w:tc>
          <w:tcPr>
            <w:tcW w:w="1134" w:type="dxa"/>
            <w:tcBorders>
              <w:top w:val="single" w:sz="4" w:space="0" w:color="auto"/>
              <w:left w:val="single" w:sz="4" w:space="0" w:color="auto"/>
              <w:bottom w:val="single" w:sz="4" w:space="0" w:color="auto"/>
              <w:right w:val="single" w:sz="4" w:space="0" w:color="auto"/>
            </w:tcBorders>
          </w:tcPr>
          <w:p w14:paraId="7DF3DE7B"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0FAB0DEC" w14:textId="6CD0E4BE" w:rsidR="0019514A" w:rsidRPr="0019514A" w:rsidRDefault="0019514A" w:rsidP="0019514A">
            <w:pPr>
              <w:rPr>
                <w:sz w:val="16"/>
                <w:szCs w:val="16"/>
                <w:lang w:val="fr-BE"/>
              </w:rPr>
            </w:pPr>
          </w:p>
        </w:tc>
      </w:tr>
    </w:tbl>
    <w:p w14:paraId="6661D203"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2DEFD2E6"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1C2ACF5"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472141D"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77A5F99"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CB239DD"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C629F7C"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E8D4DD6"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097AE8AC" w14:textId="77777777">
        <w:tc>
          <w:tcPr>
            <w:tcW w:w="737" w:type="dxa"/>
            <w:tcBorders>
              <w:top w:val="single" w:sz="4" w:space="0" w:color="auto"/>
              <w:left w:val="single" w:sz="4" w:space="0" w:color="auto"/>
              <w:bottom w:val="single" w:sz="4" w:space="0" w:color="auto"/>
              <w:right w:val="single" w:sz="4" w:space="0" w:color="auto"/>
            </w:tcBorders>
            <w:hideMark/>
          </w:tcPr>
          <w:p w14:paraId="647A9852" w14:textId="77777777" w:rsidR="0019514A" w:rsidRPr="0019514A" w:rsidRDefault="0019514A" w:rsidP="0019514A">
            <w:pPr>
              <w:rPr>
                <w:sz w:val="16"/>
                <w:szCs w:val="16"/>
                <w:lang w:val="fr-BE"/>
              </w:rPr>
            </w:pPr>
            <w:r w:rsidRPr="0019514A">
              <w:rPr>
                <w:sz w:val="16"/>
                <w:szCs w:val="16"/>
                <w:lang w:val="fr-BE"/>
              </w:rPr>
              <w:t>70210</w:t>
            </w:r>
          </w:p>
        </w:tc>
        <w:tc>
          <w:tcPr>
            <w:tcW w:w="2410" w:type="dxa"/>
            <w:tcBorders>
              <w:top w:val="single" w:sz="4" w:space="0" w:color="auto"/>
              <w:left w:val="single" w:sz="4" w:space="0" w:color="auto"/>
              <w:bottom w:val="single" w:sz="4" w:space="0" w:color="auto"/>
              <w:right w:val="single" w:sz="4" w:space="0" w:color="auto"/>
            </w:tcBorders>
            <w:hideMark/>
          </w:tcPr>
          <w:p w14:paraId="4E3268AA" w14:textId="77777777" w:rsidR="0019514A" w:rsidRPr="0019514A" w:rsidRDefault="0019514A" w:rsidP="0019514A">
            <w:pPr>
              <w:rPr>
                <w:sz w:val="16"/>
                <w:szCs w:val="16"/>
                <w:lang w:val="fr-BE"/>
              </w:rPr>
            </w:pPr>
            <w:r w:rsidRPr="0019514A">
              <w:rPr>
                <w:sz w:val="16"/>
                <w:szCs w:val="16"/>
                <w:lang w:val="fr-BE"/>
              </w:rPr>
              <w:t>Podíl sítě s požadovanými parametry interoperability řízení a bezpečnosti</w:t>
            </w:r>
          </w:p>
        </w:tc>
        <w:tc>
          <w:tcPr>
            <w:tcW w:w="1276" w:type="dxa"/>
            <w:tcBorders>
              <w:top w:val="single" w:sz="4" w:space="0" w:color="auto"/>
              <w:left w:val="single" w:sz="4" w:space="0" w:color="auto"/>
              <w:bottom w:val="single" w:sz="4" w:space="0" w:color="auto"/>
              <w:right w:val="single" w:sz="4" w:space="0" w:color="auto"/>
            </w:tcBorders>
            <w:hideMark/>
          </w:tcPr>
          <w:p w14:paraId="7EE62AA7" w14:textId="77777777" w:rsidR="0019514A" w:rsidRPr="0019514A" w:rsidRDefault="0019514A" w:rsidP="0019514A">
            <w:pPr>
              <w:jc w:val="right"/>
              <w:rPr>
                <w:sz w:val="16"/>
                <w:szCs w:val="16"/>
                <w:lang w:val="fr-BE"/>
              </w:rPr>
            </w:pPr>
            <w:r w:rsidRPr="0019514A">
              <w:rPr>
                <w:sz w:val="16"/>
                <w:szCs w:val="16"/>
                <w:lang w:val="fr-BE"/>
              </w:rPr>
              <w:t>21,00</w:t>
            </w:r>
          </w:p>
        </w:tc>
        <w:tc>
          <w:tcPr>
            <w:tcW w:w="1276" w:type="dxa"/>
            <w:tcBorders>
              <w:top w:val="single" w:sz="4" w:space="0" w:color="auto"/>
              <w:left w:val="single" w:sz="4" w:space="0" w:color="auto"/>
              <w:bottom w:val="single" w:sz="4" w:space="0" w:color="auto"/>
              <w:right w:val="single" w:sz="4" w:space="0" w:color="auto"/>
            </w:tcBorders>
          </w:tcPr>
          <w:p w14:paraId="5EFF5442"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0450511B" w14:textId="77777777" w:rsidR="0019514A" w:rsidRPr="0019514A" w:rsidRDefault="0019514A" w:rsidP="0019514A">
            <w:pPr>
              <w:jc w:val="right"/>
              <w:rPr>
                <w:sz w:val="16"/>
                <w:szCs w:val="16"/>
                <w:lang w:val="fr-BE"/>
              </w:rPr>
            </w:pPr>
            <w:r w:rsidRPr="0019514A">
              <w:rPr>
                <w:sz w:val="16"/>
                <w:szCs w:val="16"/>
                <w:lang w:val="fr-BE"/>
              </w:rPr>
              <w:t>21,00</w:t>
            </w:r>
          </w:p>
        </w:tc>
        <w:tc>
          <w:tcPr>
            <w:tcW w:w="1134" w:type="dxa"/>
            <w:tcBorders>
              <w:top w:val="single" w:sz="4" w:space="0" w:color="auto"/>
              <w:left w:val="single" w:sz="4" w:space="0" w:color="auto"/>
              <w:bottom w:val="single" w:sz="4" w:space="0" w:color="auto"/>
              <w:right w:val="single" w:sz="4" w:space="0" w:color="auto"/>
            </w:tcBorders>
          </w:tcPr>
          <w:p w14:paraId="18442638" w14:textId="77777777" w:rsidR="0019514A" w:rsidRPr="0019514A" w:rsidRDefault="0019514A" w:rsidP="0019514A">
            <w:pPr>
              <w:jc w:val="right"/>
              <w:rPr>
                <w:sz w:val="16"/>
                <w:szCs w:val="16"/>
                <w:lang w:val="fr-BE"/>
              </w:rPr>
            </w:pPr>
          </w:p>
        </w:tc>
      </w:tr>
      <w:tr w:rsidR="0019514A" w:rsidRPr="0019514A" w14:paraId="43DD211E" w14:textId="77777777">
        <w:tc>
          <w:tcPr>
            <w:tcW w:w="737" w:type="dxa"/>
            <w:tcBorders>
              <w:top w:val="single" w:sz="4" w:space="0" w:color="auto"/>
              <w:left w:val="single" w:sz="4" w:space="0" w:color="auto"/>
              <w:bottom w:val="single" w:sz="4" w:space="0" w:color="auto"/>
              <w:right w:val="single" w:sz="4" w:space="0" w:color="auto"/>
            </w:tcBorders>
            <w:hideMark/>
          </w:tcPr>
          <w:p w14:paraId="4B3CB60C" w14:textId="77777777" w:rsidR="0019514A" w:rsidRPr="0019514A" w:rsidRDefault="0019514A" w:rsidP="0019514A">
            <w:pPr>
              <w:rPr>
                <w:sz w:val="16"/>
                <w:szCs w:val="16"/>
                <w:lang w:val="fr-BE"/>
              </w:rPr>
            </w:pPr>
            <w:r w:rsidRPr="0019514A">
              <w:rPr>
                <w:sz w:val="16"/>
                <w:szCs w:val="16"/>
                <w:lang w:val="fr-BE"/>
              </w:rPr>
              <w:t>70610</w:t>
            </w:r>
          </w:p>
        </w:tc>
        <w:tc>
          <w:tcPr>
            <w:tcW w:w="2410" w:type="dxa"/>
            <w:tcBorders>
              <w:top w:val="single" w:sz="4" w:space="0" w:color="auto"/>
              <w:left w:val="single" w:sz="4" w:space="0" w:color="auto"/>
              <w:bottom w:val="single" w:sz="4" w:space="0" w:color="auto"/>
              <w:right w:val="single" w:sz="4" w:space="0" w:color="auto"/>
            </w:tcBorders>
            <w:hideMark/>
          </w:tcPr>
          <w:p w14:paraId="7320C099" w14:textId="77777777" w:rsidR="0019514A" w:rsidRPr="0019514A" w:rsidRDefault="0019514A" w:rsidP="0019514A">
            <w:pPr>
              <w:rPr>
                <w:sz w:val="16"/>
                <w:szCs w:val="16"/>
                <w:lang w:val="fr-BE"/>
              </w:rPr>
            </w:pPr>
            <w:r w:rsidRPr="0019514A">
              <w:rPr>
                <w:sz w:val="16"/>
                <w:szCs w:val="16"/>
                <w:lang w:val="fr-BE"/>
              </w:rPr>
              <w:t>Podíl zmodernizované TEN-T sítě s vyhovujícími parametry kvality sítě</w:t>
            </w:r>
          </w:p>
        </w:tc>
        <w:tc>
          <w:tcPr>
            <w:tcW w:w="1276" w:type="dxa"/>
            <w:tcBorders>
              <w:top w:val="single" w:sz="4" w:space="0" w:color="auto"/>
              <w:left w:val="single" w:sz="4" w:space="0" w:color="auto"/>
              <w:bottom w:val="single" w:sz="4" w:space="0" w:color="auto"/>
              <w:right w:val="single" w:sz="4" w:space="0" w:color="auto"/>
            </w:tcBorders>
            <w:hideMark/>
          </w:tcPr>
          <w:p w14:paraId="4A89B068" w14:textId="77777777" w:rsidR="0019514A" w:rsidRPr="0019514A" w:rsidRDefault="0019514A" w:rsidP="0019514A">
            <w:pPr>
              <w:jc w:val="right"/>
              <w:rPr>
                <w:sz w:val="16"/>
                <w:szCs w:val="16"/>
                <w:lang w:val="fr-BE"/>
              </w:rPr>
            </w:pPr>
            <w:r w:rsidRPr="0019514A">
              <w:rPr>
                <w:sz w:val="16"/>
                <w:szCs w:val="16"/>
                <w:lang w:val="fr-BE"/>
              </w:rPr>
              <w:t>59,00</w:t>
            </w:r>
          </w:p>
        </w:tc>
        <w:tc>
          <w:tcPr>
            <w:tcW w:w="1276" w:type="dxa"/>
            <w:tcBorders>
              <w:top w:val="single" w:sz="4" w:space="0" w:color="auto"/>
              <w:left w:val="single" w:sz="4" w:space="0" w:color="auto"/>
              <w:bottom w:val="single" w:sz="4" w:space="0" w:color="auto"/>
              <w:right w:val="single" w:sz="4" w:space="0" w:color="auto"/>
            </w:tcBorders>
          </w:tcPr>
          <w:p w14:paraId="1F416551"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2AD89E9B" w14:textId="77777777" w:rsidR="0019514A" w:rsidRPr="0019514A" w:rsidRDefault="0019514A" w:rsidP="0019514A">
            <w:pPr>
              <w:jc w:val="right"/>
              <w:rPr>
                <w:sz w:val="16"/>
                <w:szCs w:val="16"/>
                <w:lang w:val="fr-BE"/>
              </w:rPr>
            </w:pPr>
            <w:r w:rsidRPr="0019514A">
              <w:rPr>
                <w:sz w:val="16"/>
                <w:szCs w:val="16"/>
                <w:lang w:val="fr-BE"/>
              </w:rPr>
              <w:t>59,00</w:t>
            </w:r>
          </w:p>
        </w:tc>
        <w:tc>
          <w:tcPr>
            <w:tcW w:w="1134" w:type="dxa"/>
            <w:tcBorders>
              <w:top w:val="single" w:sz="4" w:space="0" w:color="auto"/>
              <w:left w:val="single" w:sz="4" w:space="0" w:color="auto"/>
              <w:bottom w:val="single" w:sz="4" w:space="0" w:color="auto"/>
              <w:right w:val="single" w:sz="4" w:space="0" w:color="auto"/>
            </w:tcBorders>
          </w:tcPr>
          <w:p w14:paraId="53497367" w14:textId="77777777" w:rsidR="0019514A" w:rsidRPr="0019514A" w:rsidRDefault="0019514A" w:rsidP="0019514A">
            <w:pPr>
              <w:jc w:val="right"/>
              <w:rPr>
                <w:sz w:val="16"/>
                <w:szCs w:val="16"/>
                <w:lang w:val="fr-BE"/>
              </w:rPr>
            </w:pPr>
          </w:p>
        </w:tc>
      </w:tr>
    </w:tbl>
    <w:p w14:paraId="154C488E" w14:textId="77777777" w:rsidR="0019514A" w:rsidRPr="0019514A" w:rsidRDefault="0019514A" w:rsidP="0019514A">
      <w:pPr>
        <w:rPr>
          <w:lang w:val="fr-BE"/>
        </w:rPr>
      </w:pPr>
    </w:p>
    <w:p w14:paraId="2A881C18" w14:textId="77777777" w:rsidR="0019514A" w:rsidRPr="0019514A" w:rsidRDefault="0019514A" w:rsidP="0019514A">
      <w:pPr>
        <w:rPr>
          <w:lang w:val="fr-BE"/>
        </w:rPr>
      </w:pPr>
      <w:r w:rsidRPr="0019514A">
        <w:rPr>
          <w:lang w:val="fr-BE"/>
        </w:rPr>
        <w:br w:type="page"/>
      </w:r>
    </w:p>
    <w:p w14:paraId="42AA9A83"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21262172"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5F66C9B"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9B1480D"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2 - Silniční infrastruktura na síti TEN-T a veřejná infrastruktura pro čistou mobilitu a řízení silničního provozu</w:t>
            </w:r>
          </w:p>
        </w:tc>
      </w:tr>
      <w:tr w:rsidR="00917062" w:rsidRPr="00917062" w14:paraId="09C7FFA8"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EDDDCAB"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0676630"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 - Podpora multimodálního jednotného evropského dopravního prostoru prostřednictvím investic do transevropské dopravní sítě (TEN-T)</w:t>
            </w:r>
          </w:p>
        </w:tc>
      </w:tr>
    </w:tbl>
    <w:p w14:paraId="58A776B1" w14:textId="77777777" w:rsidR="0019514A" w:rsidRPr="0019514A" w:rsidRDefault="0019514A" w:rsidP="0019514A">
      <w:pPr>
        <w:rPr>
          <w:lang w:val="fr-BE"/>
        </w:rPr>
      </w:pPr>
    </w:p>
    <w:p w14:paraId="2B815A04" w14:textId="77777777" w:rsidR="0019514A" w:rsidRPr="00917062" w:rsidRDefault="0019514A" w:rsidP="0019514A">
      <w:pPr>
        <w:rPr>
          <w:b/>
          <w:lang w:val="fr-BE"/>
        </w:rPr>
      </w:pPr>
      <w:r w:rsidRPr="00917062">
        <w:rPr>
          <w:b/>
          <w:lang w:val="fr-BE"/>
        </w:rPr>
        <w:t>Tabulka 3A: Společné ukazatele výstupů a ukazatele výstupů specifické pro jednotlivé programy pro EFRR a Fond soudržnosti (podle prioritních os, investičních priorit, v rozdělení podle kategorií regionů pro EFRR)</w:t>
      </w:r>
    </w:p>
    <w:p w14:paraId="1C670CA5" w14:textId="77777777" w:rsidR="0019514A" w:rsidRPr="0019514A" w:rsidRDefault="0019514A" w:rsidP="0019514A">
      <w:pPr>
        <w:rPr>
          <w:lang w:val="fr-BE"/>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70"/>
        <w:gridCol w:w="1276"/>
        <w:gridCol w:w="1701"/>
        <w:gridCol w:w="1134"/>
        <w:gridCol w:w="1134"/>
        <w:gridCol w:w="1134"/>
        <w:gridCol w:w="1134"/>
        <w:gridCol w:w="1134"/>
        <w:gridCol w:w="1134"/>
        <w:gridCol w:w="1611"/>
      </w:tblGrid>
      <w:tr w:rsidR="0019514A" w:rsidRPr="00A74FB9" w14:paraId="19433B2B"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85CCA78" w14:textId="77777777" w:rsidR="0019514A" w:rsidRPr="002B1191" w:rsidRDefault="0019514A" w:rsidP="0019514A">
            <w:pPr>
              <w:rPr>
                <w:sz w:val="16"/>
                <w:szCs w:val="16"/>
                <w:lang w:val="fr-BE"/>
              </w:rPr>
            </w:pPr>
            <w:r w:rsidRPr="002B1191">
              <w:rPr>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D01DBB" w14:textId="77777777" w:rsidR="0019514A" w:rsidRPr="002B1191" w:rsidRDefault="0019514A" w:rsidP="0019514A">
            <w:pPr>
              <w:rPr>
                <w:sz w:val="16"/>
                <w:szCs w:val="16"/>
                <w:lang w:val="fr-BE"/>
              </w:rPr>
            </w:pPr>
            <w:r w:rsidRPr="002B1191">
              <w:rPr>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D117B5A" w14:textId="77777777" w:rsidR="0019514A" w:rsidRPr="002B1191" w:rsidRDefault="0019514A" w:rsidP="0019514A">
            <w:pPr>
              <w:rPr>
                <w:sz w:val="16"/>
                <w:szCs w:val="16"/>
                <w:lang w:val="fr-BE"/>
              </w:rPr>
            </w:pPr>
            <w:r w:rsidRPr="002B1191">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2B62588" w14:textId="77777777" w:rsidR="0019514A" w:rsidRPr="002B1191" w:rsidRDefault="0019514A" w:rsidP="0019514A">
            <w:pPr>
              <w:rPr>
                <w:sz w:val="16"/>
                <w:szCs w:val="16"/>
                <w:lang w:val="fr-BE"/>
              </w:rPr>
            </w:pPr>
            <w:r w:rsidRPr="002B1191">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0CA935F" w14:textId="77777777" w:rsidR="0019514A" w:rsidRPr="002B1191" w:rsidRDefault="0019514A" w:rsidP="0019514A">
            <w:pPr>
              <w:rPr>
                <w:sz w:val="16"/>
                <w:szCs w:val="16"/>
                <w:lang w:val="fr-BE"/>
              </w:rPr>
            </w:pPr>
            <w:r w:rsidRPr="002B1191">
              <w:rPr>
                <w:sz w:val="16"/>
                <w:szCs w:val="16"/>
                <w:lang w:val="fr-BE"/>
              </w:rPr>
              <w:t>Kategorie regionu</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684697F" w14:textId="77777777" w:rsidR="0019514A" w:rsidRPr="002B1191" w:rsidRDefault="0019514A" w:rsidP="0019514A">
            <w:pPr>
              <w:jc w:val="center"/>
              <w:rPr>
                <w:sz w:val="16"/>
                <w:szCs w:val="16"/>
                <w:lang w:val="fr-BE"/>
              </w:rPr>
            </w:pPr>
            <w:r w:rsidRPr="002B1191">
              <w:rPr>
                <w:sz w:val="16"/>
                <w:szCs w:val="16"/>
                <w:lang w:val="fr-BE"/>
              </w:rPr>
              <w:t>Cílová hodnota (2023)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0CFF9A4" w14:textId="77777777" w:rsidR="0019514A" w:rsidRPr="002B1191" w:rsidRDefault="0019514A" w:rsidP="0019514A">
            <w:pPr>
              <w:jc w:val="center"/>
              <w:rPr>
                <w:sz w:val="16"/>
                <w:szCs w:val="16"/>
                <w:lang w:val="fr-BE"/>
              </w:rPr>
            </w:pPr>
            <w:r w:rsidRPr="002B1191">
              <w:rPr>
                <w:sz w:val="16"/>
                <w:szCs w:val="16"/>
                <w:lang w:val="fr-BE"/>
              </w:rPr>
              <w:t>Cílová hodnota (2023)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A8CD84" w14:textId="77777777" w:rsidR="0019514A" w:rsidRPr="002B1191" w:rsidRDefault="0019514A" w:rsidP="0019514A">
            <w:pPr>
              <w:jc w:val="center"/>
              <w:rPr>
                <w:sz w:val="16"/>
                <w:szCs w:val="16"/>
                <w:lang w:val="fr-BE"/>
              </w:rPr>
            </w:pPr>
            <w:r w:rsidRPr="002B1191">
              <w:rPr>
                <w:sz w:val="16"/>
                <w:szCs w:val="16"/>
                <w:lang w:val="fr-BE"/>
              </w:rPr>
              <w:t>Cílová hodnota (2023)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7E0F8A1" w14:textId="77777777" w:rsidR="0019514A" w:rsidRPr="002B1191" w:rsidRDefault="0019514A" w:rsidP="0019514A">
            <w:pPr>
              <w:jc w:val="center"/>
              <w:rPr>
                <w:sz w:val="16"/>
                <w:szCs w:val="16"/>
                <w:lang w:val="fr-BE"/>
              </w:rPr>
            </w:pPr>
            <w:r w:rsidRPr="002B1191">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CAEEA64" w14:textId="77777777" w:rsidR="0019514A" w:rsidRPr="002B1191" w:rsidRDefault="0019514A" w:rsidP="0019514A">
            <w:pPr>
              <w:jc w:val="center"/>
              <w:rPr>
                <w:sz w:val="16"/>
                <w:szCs w:val="16"/>
                <w:lang w:val="fr-BE"/>
              </w:rPr>
            </w:pPr>
            <w:r w:rsidRPr="002B1191">
              <w:rPr>
                <w:sz w:val="16"/>
                <w:szCs w:val="16"/>
                <w:lang w:val="fr-BE"/>
              </w:rPr>
              <w:t>2016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D62D71E" w14:textId="77777777" w:rsidR="0019514A" w:rsidRPr="002B1191" w:rsidRDefault="0019514A" w:rsidP="0019514A">
            <w:pPr>
              <w:jc w:val="center"/>
              <w:rPr>
                <w:sz w:val="16"/>
                <w:szCs w:val="16"/>
                <w:lang w:val="fr-BE"/>
              </w:rPr>
            </w:pPr>
            <w:r w:rsidRPr="002B1191">
              <w:rPr>
                <w:sz w:val="16"/>
                <w:szCs w:val="16"/>
                <w:lang w:val="fr-BE"/>
              </w:rPr>
              <w:t>2016 Ženy</w:t>
            </w:r>
          </w:p>
        </w:tc>
        <w:tc>
          <w:tcPr>
            <w:tcW w:w="16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3E37D1B" w14:textId="77777777" w:rsidR="0019514A" w:rsidRPr="002B1191" w:rsidRDefault="0019514A" w:rsidP="0019514A">
            <w:pPr>
              <w:jc w:val="center"/>
              <w:rPr>
                <w:sz w:val="16"/>
                <w:szCs w:val="16"/>
                <w:lang w:val="fr-BE"/>
              </w:rPr>
            </w:pPr>
            <w:r w:rsidRPr="002B1191">
              <w:rPr>
                <w:sz w:val="16"/>
                <w:szCs w:val="16"/>
                <w:lang w:val="fr-BE"/>
              </w:rPr>
              <w:t>Připomínky</w:t>
            </w:r>
          </w:p>
        </w:tc>
      </w:tr>
      <w:tr w:rsidR="0019514A" w:rsidRPr="00A74FB9" w14:paraId="35CB4E27" w14:textId="77777777">
        <w:tc>
          <w:tcPr>
            <w:tcW w:w="426" w:type="dxa"/>
            <w:tcBorders>
              <w:top w:val="single" w:sz="4" w:space="0" w:color="auto"/>
              <w:left w:val="single" w:sz="4" w:space="0" w:color="auto"/>
              <w:bottom w:val="single" w:sz="4" w:space="0" w:color="auto"/>
              <w:right w:val="single" w:sz="4" w:space="0" w:color="auto"/>
            </w:tcBorders>
            <w:hideMark/>
          </w:tcPr>
          <w:p w14:paraId="4341A99A" w14:textId="77777777" w:rsidR="0019514A" w:rsidRPr="00A74FB9" w:rsidRDefault="0019514A" w:rsidP="0019514A">
            <w:pPr>
              <w:rPr>
                <w:sz w:val="16"/>
                <w:szCs w:val="16"/>
                <w:lang w:val="fr-BE"/>
              </w:rPr>
            </w:pPr>
            <w:r w:rsidRPr="00A74FB9">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49144FA3" w14:textId="77777777" w:rsidR="0019514A" w:rsidRPr="00A74FB9" w:rsidRDefault="0019514A" w:rsidP="0019514A">
            <w:pPr>
              <w:rPr>
                <w:sz w:val="16"/>
                <w:szCs w:val="16"/>
                <w:lang w:val="fr-BE"/>
              </w:rPr>
            </w:pPr>
            <w:r w:rsidRPr="00A74FB9">
              <w:rPr>
                <w:sz w:val="16"/>
                <w:szCs w:val="16"/>
                <w:lang w:val="fr-BE"/>
              </w:rPr>
              <w:t>CO13a</w:t>
            </w:r>
          </w:p>
        </w:tc>
        <w:tc>
          <w:tcPr>
            <w:tcW w:w="2268" w:type="dxa"/>
            <w:tcBorders>
              <w:top w:val="single" w:sz="4" w:space="0" w:color="auto"/>
              <w:left w:val="single" w:sz="4" w:space="0" w:color="auto"/>
              <w:bottom w:val="single" w:sz="4" w:space="0" w:color="auto"/>
              <w:right w:val="single" w:sz="4" w:space="0" w:color="auto"/>
            </w:tcBorders>
            <w:hideMark/>
          </w:tcPr>
          <w:p w14:paraId="2B400020" w14:textId="77777777" w:rsidR="0019514A" w:rsidRPr="00A74FB9" w:rsidRDefault="0019514A" w:rsidP="0019514A">
            <w:pPr>
              <w:rPr>
                <w:sz w:val="16"/>
                <w:szCs w:val="16"/>
                <w:lang w:val="fr-BE"/>
              </w:rPr>
            </w:pPr>
            <w:r w:rsidRPr="00A74FB9">
              <w:rPr>
                <w:sz w:val="16"/>
                <w:szCs w:val="16"/>
                <w:lang w:val="fr-BE"/>
              </w:rPr>
              <w:t>Silnice: Celková délka nově postavených silnic, z toho: TEN-T</w:t>
            </w:r>
          </w:p>
        </w:tc>
        <w:tc>
          <w:tcPr>
            <w:tcW w:w="1276" w:type="dxa"/>
            <w:tcBorders>
              <w:top w:val="single" w:sz="4" w:space="0" w:color="auto"/>
              <w:left w:val="single" w:sz="4" w:space="0" w:color="auto"/>
              <w:bottom w:val="single" w:sz="4" w:space="0" w:color="auto"/>
              <w:right w:val="single" w:sz="4" w:space="0" w:color="auto"/>
            </w:tcBorders>
            <w:hideMark/>
          </w:tcPr>
          <w:p w14:paraId="51519248"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4165B903"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6776E4B" w14:textId="77777777" w:rsidR="0019514A" w:rsidRPr="00A74FB9" w:rsidRDefault="0019514A" w:rsidP="0019514A">
            <w:pPr>
              <w:jc w:val="right"/>
              <w:rPr>
                <w:sz w:val="16"/>
                <w:szCs w:val="16"/>
                <w:lang w:val="fr-BE"/>
              </w:rPr>
            </w:pPr>
            <w:r w:rsidRPr="00A74FB9">
              <w:rPr>
                <w:sz w:val="16"/>
                <w:szCs w:val="16"/>
                <w:lang w:val="fr-BE"/>
              </w:rPr>
              <w:t>75,00</w:t>
            </w:r>
          </w:p>
        </w:tc>
        <w:tc>
          <w:tcPr>
            <w:tcW w:w="1134" w:type="dxa"/>
            <w:tcBorders>
              <w:top w:val="single" w:sz="4" w:space="0" w:color="auto"/>
              <w:left w:val="single" w:sz="4" w:space="0" w:color="auto"/>
              <w:bottom w:val="single" w:sz="4" w:space="0" w:color="auto"/>
              <w:right w:val="single" w:sz="4" w:space="0" w:color="auto"/>
            </w:tcBorders>
          </w:tcPr>
          <w:p w14:paraId="5ECF3B04"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F17E763"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314A01F" w14:textId="77777777" w:rsidR="0019514A" w:rsidRPr="00A74FB9" w:rsidRDefault="0019514A" w:rsidP="0019514A">
            <w:pPr>
              <w:jc w:val="right"/>
              <w:rPr>
                <w:sz w:val="16"/>
                <w:szCs w:val="16"/>
                <w:lang w:val="fr-BE"/>
              </w:rPr>
            </w:pPr>
            <w:r w:rsidRPr="00A74FB9">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94FB954"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2858CDA"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8797006" w14:textId="503234A8" w:rsidR="0019514A" w:rsidRPr="002B1191" w:rsidRDefault="00301322" w:rsidP="00301322">
            <w:pPr>
              <w:rPr>
                <w:sz w:val="16"/>
                <w:szCs w:val="16"/>
                <w:lang w:val="fr-BE"/>
              </w:rPr>
            </w:pPr>
            <w:r w:rsidRPr="002B1191">
              <w:rPr>
                <w:sz w:val="16"/>
                <w:szCs w:val="16"/>
                <w:lang w:val="fr-BE"/>
              </w:rPr>
              <w:t>V roce 2016 nedošlo k plnení indikátoru, protože nebyl dokončen žádný  projekt</w:t>
            </w:r>
          </w:p>
        </w:tc>
      </w:tr>
      <w:tr w:rsidR="0019514A" w:rsidRPr="00A74FB9" w14:paraId="2E66FA69" w14:textId="77777777">
        <w:tc>
          <w:tcPr>
            <w:tcW w:w="426" w:type="dxa"/>
            <w:tcBorders>
              <w:top w:val="single" w:sz="4" w:space="0" w:color="auto"/>
              <w:left w:val="single" w:sz="4" w:space="0" w:color="auto"/>
              <w:bottom w:val="single" w:sz="4" w:space="0" w:color="auto"/>
              <w:right w:val="single" w:sz="4" w:space="0" w:color="auto"/>
            </w:tcBorders>
            <w:hideMark/>
          </w:tcPr>
          <w:p w14:paraId="5381FBF1" w14:textId="77777777" w:rsidR="0019514A" w:rsidRPr="00A74FB9" w:rsidRDefault="0019514A" w:rsidP="0019514A">
            <w:pPr>
              <w:rPr>
                <w:sz w:val="16"/>
                <w:szCs w:val="16"/>
                <w:lang w:val="fr-BE"/>
              </w:rPr>
            </w:pPr>
            <w:r w:rsidRPr="00A74FB9">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3CAB3B38" w14:textId="77777777" w:rsidR="0019514A" w:rsidRPr="00A74FB9" w:rsidRDefault="0019514A" w:rsidP="0019514A">
            <w:pPr>
              <w:rPr>
                <w:sz w:val="16"/>
                <w:szCs w:val="16"/>
                <w:lang w:val="fr-BE"/>
              </w:rPr>
            </w:pPr>
            <w:r w:rsidRPr="00A74FB9">
              <w:rPr>
                <w:sz w:val="16"/>
                <w:szCs w:val="16"/>
                <w:lang w:val="fr-BE"/>
              </w:rPr>
              <w:t>CO13a</w:t>
            </w:r>
          </w:p>
        </w:tc>
        <w:tc>
          <w:tcPr>
            <w:tcW w:w="2268" w:type="dxa"/>
            <w:tcBorders>
              <w:top w:val="single" w:sz="4" w:space="0" w:color="auto"/>
              <w:left w:val="single" w:sz="4" w:space="0" w:color="auto"/>
              <w:bottom w:val="single" w:sz="4" w:space="0" w:color="auto"/>
              <w:right w:val="single" w:sz="4" w:space="0" w:color="auto"/>
            </w:tcBorders>
            <w:hideMark/>
          </w:tcPr>
          <w:p w14:paraId="100BB80D" w14:textId="77777777" w:rsidR="0019514A" w:rsidRPr="00A74FB9" w:rsidRDefault="0019514A" w:rsidP="0019514A">
            <w:pPr>
              <w:rPr>
                <w:sz w:val="16"/>
                <w:szCs w:val="16"/>
                <w:lang w:val="fr-BE"/>
              </w:rPr>
            </w:pPr>
            <w:r w:rsidRPr="00A74FB9">
              <w:rPr>
                <w:sz w:val="16"/>
                <w:szCs w:val="16"/>
                <w:lang w:val="fr-BE"/>
              </w:rPr>
              <w:t>Silnice: Celková délka nově postavených silnic, z toho: TEN-T</w:t>
            </w:r>
          </w:p>
        </w:tc>
        <w:tc>
          <w:tcPr>
            <w:tcW w:w="1276" w:type="dxa"/>
            <w:tcBorders>
              <w:top w:val="single" w:sz="4" w:space="0" w:color="auto"/>
              <w:left w:val="single" w:sz="4" w:space="0" w:color="auto"/>
              <w:bottom w:val="single" w:sz="4" w:space="0" w:color="auto"/>
              <w:right w:val="single" w:sz="4" w:space="0" w:color="auto"/>
            </w:tcBorders>
            <w:hideMark/>
          </w:tcPr>
          <w:p w14:paraId="2CA082FF"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24CE33ED"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5AAC2EC" w14:textId="77777777" w:rsidR="0019514A" w:rsidRPr="00A74FB9" w:rsidRDefault="0019514A" w:rsidP="0019514A">
            <w:pPr>
              <w:jc w:val="right"/>
              <w:rPr>
                <w:sz w:val="16"/>
                <w:szCs w:val="16"/>
                <w:lang w:val="fr-BE"/>
              </w:rPr>
            </w:pPr>
            <w:r w:rsidRPr="00A74FB9">
              <w:rPr>
                <w:sz w:val="16"/>
                <w:szCs w:val="16"/>
                <w:lang w:val="fr-BE"/>
              </w:rPr>
              <w:t>75,00</w:t>
            </w:r>
          </w:p>
        </w:tc>
        <w:tc>
          <w:tcPr>
            <w:tcW w:w="1134" w:type="dxa"/>
            <w:tcBorders>
              <w:top w:val="single" w:sz="4" w:space="0" w:color="auto"/>
              <w:left w:val="single" w:sz="4" w:space="0" w:color="auto"/>
              <w:bottom w:val="single" w:sz="4" w:space="0" w:color="auto"/>
              <w:right w:val="single" w:sz="4" w:space="0" w:color="auto"/>
            </w:tcBorders>
          </w:tcPr>
          <w:p w14:paraId="53049793"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237B2F3"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DD8F83B" w14:textId="77777777" w:rsidR="0019514A" w:rsidRPr="00A74FB9" w:rsidRDefault="0019514A" w:rsidP="0019514A">
            <w:pPr>
              <w:jc w:val="right"/>
              <w:rPr>
                <w:sz w:val="16"/>
                <w:szCs w:val="16"/>
                <w:lang w:val="fr-BE"/>
              </w:rPr>
            </w:pPr>
            <w:r w:rsidRPr="00A74FB9">
              <w:rPr>
                <w:sz w:val="16"/>
                <w:szCs w:val="16"/>
                <w:lang w:val="fr-BE"/>
              </w:rPr>
              <w:t>8,29</w:t>
            </w:r>
          </w:p>
        </w:tc>
        <w:tc>
          <w:tcPr>
            <w:tcW w:w="1134" w:type="dxa"/>
            <w:tcBorders>
              <w:top w:val="single" w:sz="4" w:space="0" w:color="auto"/>
              <w:left w:val="single" w:sz="4" w:space="0" w:color="auto"/>
              <w:bottom w:val="single" w:sz="4" w:space="0" w:color="auto"/>
              <w:right w:val="single" w:sz="4" w:space="0" w:color="auto"/>
            </w:tcBorders>
          </w:tcPr>
          <w:p w14:paraId="67B7D542"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27D3F6A"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9F67157" w14:textId="49BD0CD9" w:rsidR="0019514A" w:rsidRPr="002B1191" w:rsidRDefault="00F66644" w:rsidP="002B1191">
            <w:pPr>
              <w:rPr>
                <w:sz w:val="16"/>
                <w:szCs w:val="16"/>
                <w:lang w:val="fr-BE"/>
              </w:rPr>
            </w:pPr>
            <w:r w:rsidRPr="002B1191">
              <w:rPr>
                <w:sz w:val="16"/>
                <w:szCs w:val="16"/>
                <w:lang w:val="fr-BE"/>
              </w:rPr>
              <w:t>Hotnota indikátoru se vztahuje k</w:t>
            </w:r>
            <w:r w:rsidR="002B1191">
              <w:rPr>
                <w:sz w:val="16"/>
                <w:szCs w:val="16"/>
                <w:lang w:val="fr-BE"/>
              </w:rPr>
              <w:t>e</w:t>
            </w:r>
            <w:r w:rsidRPr="002B1191">
              <w:rPr>
                <w:sz w:val="16"/>
                <w:szCs w:val="16"/>
                <w:lang w:val="fr-BE"/>
              </w:rPr>
              <w:t xml:space="preserve"> </w:t>
            </w:r>
            <w:r w:rsidR="002B1191">
              <w:rPr>
                <w:sz w:val="16"/>
                <w:szCs w:val="16"/>
                <w:lang w:val="fr-BE"/>
              </w:rPr>
              <w:t xml:space="preserve">2 </w:t>
            </w:r>
            <w:r w:rsidRPr="002B1191">
              <w:rPr>
                <w:sz w:val="16"/>
                <w:szCs w:val="16"/>
                <w:lang w:val="fr-BE"/>
              </w:rPr>
              <w:t>schváleným projektům</w:t>
            </w:r>
            <w:r w:rsidR="002B1191">
              <w:rPr>
                <w:sz w:val="16"/>
                <w:szCs w:val="16"/>
                <w:lang w:val="fr-BE"/>
              </w:rPr>
              <w:t xml:space="preserve"> </w:t>
            </w:r>
            <w:r w:rsidR="002B1191" w:rsidRPr="002B1191">
              <w:rPr>
                <w:sz w:val="16"/>
                <w:szCs w:val="16"/>
                <w:lang w:val="fr-BE"/>
              </w:rPr>
              <w:t>SC 2.1</w:t>
            </w:r>
            <w:r w:rsidR="002B1191">
              <w:rPr>
                <w:sz w:val="16"/>
                <w:szCs w:val="16"/>
                <w:lang w:val="fr-BE"/>
              </w:rPr>
              <w:t xml:space="preserve"> (ze 4)</w:t>
            </w:r>
            <w:r w:rsidR="00C43F25">
              <w:rPr>
                <w:sz w:val="16"/>
                <w:szCs w:val="16"/>
                <w:lang w:val="fr-BE"/>
              </w:rPr>
              <w:t xml:space="preserve"> ; tvoří </w:t>
            </w:r>
            <w:r w:rsidR="008F328B">
              <w:rPr>
                <w:sz w:val="16"/>
                <w:szCs w:val="16"/>
                <w:lang w:val="fr-BE"/>
              </w:rPr>
              <w:t>62,25% cílové hodnoty</w:t>
            </w:r>
            <w:r w:rsidRPr="002B1191">
              <w:rPr>
                <w:sz w:val="16"/>
                <w:szCs w:val="16"/>
                <w:lang w:val="fr-BE"/>
              </w:rPr>
              <w:t xml:space="preserve"> </w:t>
            </w:r>
          </w:p>
        </w:tc>
      </w:tr>
      <w:tr w:rsidR="0019514A" w:rsidRPr="00A74FB9" w14:paraId="41D39A15" w14:textId="77777777">
        <w:tc>
          <w:tcPr>
            <w:tcW w:w="426" w:type="dxa"/>
            <w:tcBorders>
              <w:top w:val="single" w:sz="4" w:space="0" w:color="auto"/>
              <w:left w:val="single" w:sz="4" w:space="0" w:color="auto"/>
              <w:bottom w:val="single" w:sz="4" w:space="0" w:color="auto"/>
              <w:right w:val="single" w:sz="4" w:space="0" w:color="auto"/>
            </w:tcBorders>
            <w:hideMark/>
          </w:tcPr>
          <w:p w14:paraId="3FA165E3" w14:textId="77777777" w:rsidR="0019514A" w:rsidRPr="00A74FB9" w:rsidRDefault="0019514A" w:rsidP="0019514A">
            <w:pPr>
              <w:rPr>
                <w:sz w:val="16"/>
                <w:szCs w:val="16"/>
                <w:lang w:val="fr-BE"/>
              </w:rPr>
            </w:pPr>
            <w:r w:rsidRPr="00A74FB9">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2DCE83D7" w14:textId="77777777" w:rsidR="0019514A" w:rsidRPr="00A74FB9" w:rsidRDefault="0019514A" w:rsidP="0019514A">
            <w:pPr>
              <w:rPr>
                <w:sz w:val="16"/>
                <w:szCs w:val="16"/>
                <w:lang w:val="fr-BE"/>
              </w:rPr>
            </w:pPr>
            <w:r w:rsidRPr="00A74FB9">
              <w:rPr>
                <w:sz w:val="16"/>
                <w:szCs w:val="16"/>
                <w:lang w:val="fr-BE"/>
              </w:rPr>
              <w:t>CO14a</w:t>
            </w:r>
          </w:p>
        </w:tc>
        <w:tc>
          <w:tcPr>
            <w:tcW w:w="2268" w:type="dxa"/>
            <w:tcBorders>
              <w:top w:val="single" w:sz="4" w:space="0" w:color="auto"/>
              <w:left w:val="single" w:sz="4" w:space="0" w:color="auto"/>
              <w:bottom w:val="single" w:sz="4" w:space="0" w:color="auto"/>
              <w:right w:val="single" w:sz="4" w:space="0" w:color="auto"/>
            </w:tcBorders>
            <w:hideMark/>
          </w:tcPr>
          <w:p w14:paraId="66A4A8CB" w14:textId="77777777" w:rsidR="0019514A" w:rsidRPr="00A74FB9" w:rsidRDefault="0019514A" w:rsidP="0019514A">
            <w:pPr>
              <w:rPr>
                <w:sz w:val="16"/>
                <w:szCs w:val="16"/>
                <w:lang w:val="fr-BE"/>
              </w:rPr>
            </w:pPr>
            <w:r w:rsidRPr="00A74FB9">
              <w:rPr>
                <w:sz w:val="16"/>
                <w:szCs w:val="16"/>
                <w:lang w:val="fr-BE"/>
              </w:rPr>
              <w:t>Silnice: Celková délka rekonstruovaných nebo modernizovaných silnic, z toho: TEN-T</w:t>
            </w:r>
          </w:p>
        </w:tc>
        <w:tc>
          <w:tcPr>
            <w:tcW w:w="1276" w:type="dxa"/>
            <w:tcBorders>
              <w:top w:val="single" w:sz="4" w:space="0" w:color="auto"/>
              <w:left w:val="single" w:sz="4" w:space="0" w:color="auto"/>
              <w:bottom w:val="single" w:sz="4" w:space="0" w:color="auto"/>
              <w:right w:val="single" w:sz="4" w:space="0" w:color="auto"/>
            </w:tcBorders>
            <w:hideMark/>
          </w:tcPr>
          <w:p w14:paraId="55EC5DD8"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67D90919"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C3EF7ED" w14:textId="77777777" w:rsidR="0019514A" w:rsidRPr="00A74FB9" w:rsidRDefault="0019514A" w:rsidP="0019514A">
            <w:pPr>
              <w:jc w:val="right"/>
              <w:rPr>
                <w:sz w:val="16"/>
                <w:szCs w:val="16"/>
                <w:lang w:val="fr-BE"/>
              </w:rPr>
            </w:pPr>
            <w:r w:rsidRPr="00A74FB9">
              <w:rPr>
                <w:sz w:val="16"/>
                <w:szCs w:val="16"/>
                <w:lang w:val="fr-BE"/>
              </w:rPr>
              <w:t>68,00</w:t>
            </w:r>
          </w:p>
        </w:tc>
        <w:tc>
          <w:tcPr>
            <w:tcW w:w="1134" w:type="dxa"/>
            <w:tcBorders>
              <w:top w:val="single" w:sz="4" w:space="0" w:color="auto"/>
              <w:left w:val="single" w:sz="4" w:space="0" w:color="auto"/>
              <w:bottom w:val="single" w:sz="4" w:space="0" w:color="auto"/>
              <w:right w:val="single" w:sz="4" w:space="0" w:color="auto"/>
            </w:tcBorders>
          </w:tcPr>
          <w:p w14:paraId="66B9EB87"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58D8F3C"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2BCA792" w14:textId="04549AC4" w:rsidR="0019514A" w:rsidRPr="00A74FB9" w:rsidRDefault="0019514A" w:rsidP="0019514A">
            <w:pPr>
              <w:jc w:val="right"/>
              <w:rPr>
                <w:sz w:val="16"/>
                <w:szCs w:val="16"/>
                <w:lang w:val="fr-BE"/>
              </w:rPr>
            </w:pPr>
            <w:r w:rsidRPr="00A74FB9">
              <w:rPr>
                <w:sz w:val="16"/>
                <w:szCs w:val="16"/>
                <w:lang w:val="fr-BE"/>
              </w:rPr>
              <w:t>4,64</w:t>
            </w:r>
          </w:p>
        </w:tc>
        <w:tc>
          <w:tcPr>
            <w:tcW w:w="1134" w:type="dxa"/>
            <w:tcBorders>
              <w:top w:val="single" w:sz="4" w:space="0" w:color="auto"/>
              <w:left w:val="single" w:sz="4" w:space="0" w:color="auto"/>
              <w:bottom w:val="single" w:sz="4" w:space="0" w:color="auto"/>
              <w:right w:val="single" w:sz="4" w:space="0" w:color="auto"/>
            </w:tcBorders>
          </w:tcPr>
          <w:p w14:paraId="3A755D69"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38D6906"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2302E9E4" w14:textId="4C8A4CB7" w:rsidR="0019514A" w:rsidRPr="002B1191" w:rsidRDefault="00E4400E" w:rsidP="002B1191">
            <w:pPr>
              <w:rPr>
                <w:sz w:val="16"/>
                <w:szCs w:val="16"/>
                <w:lang w:val="fr-BE"/>
              </w:rPr>
            </w:pPr>
            <w:r w:rsidRPr="002B1191">
              <w:rPr>
                <w:sz w:val="16"/>
                <w:szCs w:val="16"/>
                <w:lang w:val="fr-BE"/>
              </w:rPr>
              <w:t>Ho</w:t>
            </w:r>
            <w:r w:rsidR="0045182B">
              <w:rPr>
                <w:sz w:val="16"/>
                <w:szCs w:val="16"/>
                <w:lang w:val="fr-BE"/>
              </w:rPr>
              <w:t>d</w:t>
            </w:r>
            <w:r w:rsidRPr="002B1191">
              <w:rPr>
                <w:sz w:val="16"/>
                <w:szCs w:val="16"/>
                <w:lang w:val="fr-BE"/>
              </w:rPr>
              <w:t xml:space="preserve">nota indikátoru se vztahuje k 1 </w:t>
            </w:r>
            <w:r w:rsidR="000A4BEF" w:rsidRPr="002B1191">
              <w:rPr>
                <w:sz w:val="16"/>
                <w:szCs w:val="16"/>
                <w:lang w:val="fr-BE"/>
              </w:rPr>
              <w:t xml:space="preserve">zprovozněnému </w:t>
            </w:r>
            <w:r w:rsidRPr="002B1191">
              <w:rPr>
                <w:sz w:val="16"/>
                <w:szCs w:val="16"/>
                <w:lang w:val="fr-BE"/>
              </w:rPr>
              <w:t>projektu v SC 2.1 na síti TEN-T</w:t>
            </w:r>
            <w:r w:rsidR="00F66644" w:rsidRPr="002B1191">
              <w:rPr>
                <w:sz w:val="16"/>
                <w:szCs w:val="16"/>
                <w:lang w:val="fr-BE"/>
              </w:rPr>
              <w:t xml:space="preserve"> (D1 modernizace – úsek 03, EXIT 29 Hvězdonice – EXIT 34 Ostředek</w:t>
            </w:r>
            <w:r w:rsidR="00A74FB9" w:rsidRPr="002B1191">
              <w:rPr>
                <w:sz w:val="16"/>
                <w:szCs w:val="16"/>
                <w:lang w:val="fr-BE"/>
              </w:rPr>
              <w:t>- fázovaný projekt</w:t>
            </w:r>
            <w:r w:rsidR="00F66644" w:rsidRPr="002B1191">
              <w:rPr>
                <w:sz w:val="16"/>
                <w:szCs w:val="16"/>
                <w:lang w:val="fr-BE"/>
              </w:rPr>
              <w:t>)</w:t>
            </w:r>
            <w:r w:rsidR="001605C7">
              <w:rPr>
                <w:sz w:val="16"/>
                <w:szCs w:val="16"/>
                <w:lang w:val="fr-BE"/>
              </w:rPr>
              <w:t>a tvoří 6,82% cílové hodnoty</w:t>
            </w:r>
          </w:p>
        </w:tc>
      </w:tr>
      <w:tr w:rsidR="0019514A" w:rsidRPr="00A74FB9" w14:paraId="016D0B4C" w14:textId="77777777">
        <w:tc>
          <w:tcPr>
            <w:tcW w:w="426" w:type="dxa"/>
            <w:tcBorders>
              <w:top w:val="single" w:sz="4" w:space="0" w:color="auto"/>
              <w:left w:val="single" w:sz="4" w:space="0" w:color="auto"/>
              <w:bottom w:val="single" w:sz="4" w:space="0" w:color="auto"/>
              <w:right w:val="single" w:sz="4" w:space="0" w:color="auto"/>
            </w:tcBorders>
            <w:hideMark/>
          </w:tcPr>
          <w:p w14:paraId="6DCAF1B1" w14:textId="77777777" w:rsidR="0019514A" w:rsidRPr="00A74FB9" w:rsidRDefault="0019514A" w:rsidP="0019514A">
            <w:pPr>
              <w:rPr>
                <w:sz w:val="16"/>
                <w:szCs w:val="16"/>
                <w:lang w:val="fr-BE"/>
              </w:rPr>
            </w:pPr>
            <w:r w:rsidRPr="00A74FB9">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1DA6F9E1" w14:textId="77777777" w:rsidR="0019514A" w:rsidRPr="00A74FB9" w:rsidRDefault="0019514A" w:rsidP="0019514A">
            <w:pPr>
              <w:rPr>
                <w:sz w:val="16"/>
                <w:szCs w:val="16"/>
                <w:lang w:val="fr-BE"/>
              </w:rPr>
            </w:pPr>
            <w:r w:rsidRPr="00A74FB9">
              <w:rPr>
                <w:sz w:val="16"/>
                <w:szCs w:val="16"/>
                <w:lang w:val="fr-BE"/>
              </w:rPr>
              <w:t>CO14a</w:t>
            </w:r>
          </w:p>
        </w:tc>
        <w:tc>
          <w:tcPr>
            <w:tcW w:w="2268" w:type="dxa"/>
            <w:tcBorders>
              <w:top w:val="single" w:sz="4" w:space="0" w:color="auto"/>
              <w:left w:val="single" w:sz="4" w:space="0" w:color="auto"/>
              <w:bottom w:val="single" w:sz="4" w:space="0" w:color="auto"/>
              <w:right w:val="single" w:sz="4" w:space="0" w:color="auto"/>
            </w:tcBorders>
            <w:hideMark/>
          </w:tcPr>
          <w:p w14:paraId="29CCF9D7" w14:textId="77777777" w:rsidR="0019514A" w:rsidRPr="00A74FB9" w:rsidRDefault="0019514A" w:rsidP="0019514A">
            <w:pPr>
              <w:rPr>
                <w:sz w:val="16"/>
                <w:szCs w:val="16"/>
                <w:lang w:val="fr-BE"/>
              </w:rPr>
            </w:pPr>
            <w:r w:rsidRPr="00A74FB9">
              <w:rPr>
                <w:sz w:val="16"/>
                <w:szCs w:val="16"/>
                <w:lang w:val="fr-BE"/>
              </w:rPr>
              <w:t>Silnice: Celková délka rekonstruovaných nebo modernizovaných silnic, z toho: TEN-T</w:t>
            </w:r>
          </w:p>
        </w:tc>
        <w:tc>
          <w:tcPr>
            <w:tcW w:w="1276" w:type="dxa"/>
            <w:tcBorders>
              <w:top w:val="single" w:sz="4" w:space="0" w:color="auto"/>
              <w:left w:val="single" w:sz="4" w:space="0" w:color="auto"/>
              <w:bottom w:val="single" w:sz="4" w:space="0" w:color="auto"/>
              <w:right w:val="single" w:sz="4" w:space="0" w:color="auto"/>
            </w:tcBorders>
            <w:hideMark/>
          </w:tcPr>
          <w:p w14:paraId="3799836C"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1753A9AB"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FA0BA04" w14:textId="77777777" w:rsidR="0019514A" w:rsidRPr="00A74FB9" w:rsidRDefault="0019514A" w:rsidP="0019514A">
            <w:pPr>
              <w:jc w:val="right"/>
              <w:rPr>
                <w:sz w:val="16"/>
                <w:szCs w:val="16"/>
                <w:lang w:val="fr-BE"/>
              </w:rPr>
            </w:pPr>
            <w:r w:rsidRPr="00A74FB9">
              <w:rPr>
                <w:sz w:val="16"/>
                <w:szCs w:val="16"/>
                <w:lang w:val="fr-BE"/>
              </w:rPr>
              <w:t>68,00</w:t>
            </w:r>
          </w:p>
        </w:tc>
        <w:tc>
          <w:tcPr>
            <w:tcW w:w="1134" w:type="dxa"/>
            <w:tcBorders>
              <w:top w:val="single" w:sz="4" w:space="0" w:color="auto"/>
              <w:left w:val="single" w:sz="4" w:space="0" w:color="auto"/>
              <w:bottom w:val="single" w:sz="4" w:space="0" w:color="auto"/>
              <w:right w:val="single" w:sz="4" w:space="0" w:color="auto"/>
            </w:tcBorders>
          </w:tcPr>
          <w:p w14:paraId="540D34CC"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9AF4E01"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550324F" w14:textId="77777777" w:rsidR="0019514A" w:rsidRPr="00A74FB9" w:rsidRDefault="0019514A" w:rsidP="0019514A">
            <w:pPr>
              <w:jc w:val="right"/>
              <w:rPr>
                <w:sz w:val="16"/>
                <w:szCs w:val="16"/>
                <w:lang w:val="fr-BE"/>
              </w:rPr>
            </w:pPr>
            <w:r w:rsidRPr="00A74FB9">
              <w:rPr>
                <w:sz w:val="16"/>
                <w:szCs w:val="16"/>
                <w:lang w:val="fr-BE"/>
              </w:rPr>
              <w:t>8,13</w:t>
            </w:r>
          </w:p>
        </w:tc>
        <w:tc>
          <w:tcPr>
            <w:tcW w:w="1134" w:type="dxa"/>
            <w:tcBorders>
              <w:top w:val="single" w:sz="4" w:space="0" w:color="auto"/>
              <w:left w:val="single" w:sz="4" w:space="0" w:color="auto"/>
              <w:bottom w:val="single" w:sz="4" w:space="0" w:color="auto"/>
              <w:right w:val="single" w:sz="4" w:space="0" w:color="auto"/>
            </w:tcBorders>
          </w:tcPr>
          <w:p w14:paraId="20A6F883"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0987E26"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52C595D" w14:textId="330B367A" w:rsidR="0019514A" w:rsidRPr="00A74FB9" w:rsidRDefault="00E4400E" w:rsidP="00F37FE5">
            <w:pPr>
              <w:rPr>
                <w:sz w:val="16"/>
                <w:szCs w:val="16"/>
                <w:lang w:val="fr-BE"/>
              </w:rPr>
            </w:pPr>
            <w:r w:rsidRPr="00A74FB9">
              <w:rPr>
                <w:sz w:val="16"/>
                <w:szCs w:val="16"/>
                <w:lang w:val="fr-BE"/>
              </w:rPr>
              <w:t>Hotnota indikátoru se vztahuje k</w:t>
            </w:r>
            <w:r w:rsidR="00A74FB9" w:rsidRPr="00A74FB9">
              <w:rPr>
                <w:sz w:val="16"/>
                <w:szCs w:val="16"/>
                <w:lang w:val="fr-BE"/>
              </w:rPr>
              <w:t>e</w:t>
            </w:r>
            <w:r w:rsidRPr="00A74FB9">
              <w:rPr>
                <w:sz w:val="16"/>
                <w:szCs w:val="16"/>
                <w:lang w:val="fr-BE"/>
              </w:rPr>
              <w:t xml:space="preserve"> </w:t>
            </w:r>
            <w:r w:rsidR="00A74FB9" w:rsidRPr="00A74FB9">
              <w:rPr>
                <w:sz w:val="16"/>
                <w:szCs w:val="16"/>
                <w:lang w:val="fr-BE"/>
              </w:rPr>
              <w:t>2</w:t>
            </w:r>
            <w:r w:rsidRPr="00A74FB9">
              <w:rPr>
                <w:sz w:val="16"/>
                <w:szCs w:val="16"/>
                <w:lang w:val="fr-BE"/>
              </w:rPr>
              <w:t xml:space="preserve"> </w:t>
            </w:r>
            <w:r w:rsidR="00A74FB9" w:rsidRPr="00A74FB9">
              <w:rPr>
                <w:sz w:val="16"/>
                <w:szCs w:val="16"/>
                <w:lang w:val="fr-BE"/>
              </w:rPr>
              <w:t xml:space="preserve">(ze 4) </w:t>
            </w:r>
            <w:r w:rsidRPr="00A74FB9">
              <w:rPr>
                <w:sz w:val="16"/>
                <w:szCs w:val="16"/>
                <w:lang w:val="fr-BE"/>
              </w:rPr>
              <w:t>schváleným projektům SC 2.1 na s</w:t>
            </w:r>
            <w:r w:rsidR="001605C7">
              <w:rPr>
                <w:sz w:val="16"/>
                <w:szCs w:val="16"/>
                <w:lang w:val="fr-BE"/>
              </w:rPr>
              <w:t>í</w:t>
            </w:r>
            <w:r w:rsidRPr="00A74FB9">
              <w:rPr>
                <w:sz w:val="16"/>
                <w:szCs w:val="16"/>
                <w:lang w:val="fr-BE"/>
              </w:rPr>
              <w:t>ti TEN-T</w:t>
            </w:r>
            <w:r w:rsidR="001605C7">
              <w:rPr>
                <w:sz w:val="16"/>
                <w:szCs w:val="16"/>
                <w:lang w:val="fr-BE"/>
              </w:rPr>
              <w:t xml:space="preserve"> a tvoří 11,96% cílové hodnoty</w:t>
            </w:r>
          </w:p>
        </w:tc>
      </w:tr>
      <w:tr w:rsidR="0019514A" w:rsidRPr="00A74FB9" w14:paraId="53AAA7A0" w14:textId="77777777">
        <w:tc>
          <w:tcPr>
            <w:tcW w:w="426" w:type="dxa"/>
            <w:tcBorders>
              <w:top w:val="single" w:sz="4" w:space="0" w:color="auto"/>
              <w:left w:val="single" w:sz="4" w:space="0" w:color="auto"/>
              <w:bottom w:val="single" w:sz="4" w:space="0" w:color="auto"/>
              <w:right w:val="single" w:sz="4" w:space="0" w:color="auto"/>
            </w:tcBorders>
            <w:hideMark/>
          </w:tcPr>
          <w:p w14:paraId="4F57132A" w14:textId="77777777" w:rsidR="0019514A" w:rsidRPr="00A74FB9" w:rsidRDefault="0019514A" w:rsidP="0019514A">
            <w:pPr>
              <w:rPr>
                <w:sz w:val="16"/>
                <w:szCs w:val="16"/>
                <w:lang w:val="fr-BE"/>
              </w:rPr>
            </w:pPr>
            <w:r w:rsidRPr="00A74FB9">
              <w:rPr>
                <w:sz w:val="16"/>
                <w:szCs w:val="16"/>
                <w:lang w:val="fr-BE"/>
              </w:rPr>
              <w:lastRenderedPageBreak/>
              <w:t>F</w:t>
            </w:r>
          </w:p>
        </w:tc>
        <w:tc>
          <w:tcPr>
            <w:tcW w:w="850" w:type="dxa"/>
            <w:tcBorders>
              <w:top w:val="single" w:sz="4" w:space="0" w:color="auto"/>
              <w:left w:val="single" w:sz="4" w:space="0" w:color="auto"/>
              <w:bottom w:val="single" w:sz="4" w:space="0" w:color="auto"/>
              <w:right w:val="single" w:sz="4" w:space="0" w:color="auto"/>
            </w:tcBorders>
            <w:hideMark/>
          </w:tcPr>
          <w:p w14:paraId="5A8700B5" w14:textId="77777777" w:rsidR="0019514A" w:rsidRPr="00A74FB9" w:rsidRDefault="0019514A" w:rsidP="0019514A">
            <w:pPr>
              <w:rPr>
                <w:sz w:val="16"/>
                <w:szCs w:val="16"/>
                <w:lang w:val="fr-BE"/>
              </w:rPr>
            </w:pPr>
            <w:r w:rsidRPr="00A74FB9">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08330BE1" w14:textId="77777777" w:rsidR="0019514A" w:rsidRPr="00A74FB9" w:rsidRDefault="0019514A" w:rsidP="0019514A">
            <w:pPr>
              <w:rPr>
                <w:sz w:val="16"/>
                <w:szCs w:val="16"/>
                <w:lang w:val="fr-BE"/>
              </w:rPr>
            </w:pPr>
            <w:r w:rsidRPr="00A74FB9">
              <w:rPr>
                <w:sz w:val="16"/>
                <w:szCs w:val="16"/>
                <w:lang w:val="fr-BE"/>
              </w:rPr>
              <w:t>Celková délka nově postavených silnic</w:t>
            </w:r>
          </w:p>
        </w:tc>
        <w:tc>
          <w:tcPr>
            <w:tcW w:w="1276" w:type="dxa"/>
            <w:tcBorders>
              <w:top w:val="single" w:sz="4" w:space="0" w:color="auto"/>
              <w:left w:val="single" w:sz="4" w:space="0" w:color="auto"/>
              <w:bottom w:val="single" w:sz="4" w:space="0" w:color="auto"/>
              <w:right w:val="single" w:sz="4" w:space="0" w:color="auto"/>
            </w:tcBorders>
            <w:hideMark/>
          </w:tcPr>
          <w:p w14:paraId="295B6E56"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33A4AA8A"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F2F4D0B" w14:textId="77777777" w:rsidR="0019514A" w:rsidRPr="00A74FB9" w:rsidRDefault="0019514A" w:rsidP="0019514A">
            <w:pPr>
              <w:jc w:val="right"/>
              <w:rPr>
                <w:sz w:val="16"/>
                <w:szCs w:val="16"/>
                <w:lang w:val="fr-BE"/>
              </w:rPr>
            </w:pPr>
            <w:r w:rsidRPr="00A74FB9">
              <w:rPr>
                <w:sz w:val="16"/>
                <w:szCs w:val="16"/>
                <w:lang w:val="fr-BE"/>
              </w:rPr>
              <w:t>75,00</w:t>
            </w:r>
          </w:p>
        </w:tc>
        <w:tc>
          <w:tcPr>
            <w:tcW w:w="1134" w:type="dxa"/>
            <w:tcBorders>
              <w:top w:val="single" w:sz="4" w:space="0" w:color="auto"/>
              <w:left w:val="single" w:sz="4" w:space="0" w:color="auto"/>
              <w:bottom w:val="single" w:sz="4" w:space="0" w:color="auto"/>
              <w:right w:val="single" w:sz="4" w:space="0" w:color="auto"/>
            </w:tcBorders>
          </w:tcPr>
          <w:p w14:paraId="64AB81D3"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2A06BE6"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F580DC6" w14:textId="77777777" w:rsidR="0019514A" w:rsidRPr="00A74FB9" w:rsidRDefault="0019514A" w:rsidP="0019514A">
            <w:pPr>
              <w:jc w:val="right"/>
              <w:rPr>
                <w:sz w:val="16"/>
                <w:szCs w:val="16"/>
                <w:lang w:val="fr-BE"/>
              </w:rPr>
            </w:pPr>
            <w:r w:rsidRPr="00A74FB9">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015601C"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F1503AF"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43B57F8" w14:textId="36C34D18" w:rsidR="0019514A" w:rsidRPr="00A74FB9" w:rsidRDefault="00E2021C" w:rsidP="0019514A">
            <w:pPr>
              <w:rPr>
                <w:sz w:val="16"/>
                <w:szCs w:val="16"/>
                <w:lang w:val="fr-BE"/>
              </w:rPr>
            </w:pPr>
            <w:r w:rsidRPr="00301322">
              <w:rPr>
                <w:sz w:val="16"/>
                <w:szCs w:val="16"/>
                <w:lang w:val="fr-BE"/>
              </w:rPr>
              <w:t xml:space="preserve">V roce 2016 nedošlo k plnení indikátoru, protože nebyl </w:t>
            </w:r>
            <w:r>
              <w:rPr>
                <w:sz w:val="16"/>
                <w:szCs w:val="16"/>
                <w:lang w:val="fr-BE"/>
              </w:rPr>
              <w:t>dokončen</w:t>
            </w:r>
            <w:r w:rsidRPr="00301322">
              <w:rPr>
                <w:sz w:val="16"/>
                <w:szCs w:val="16"/>
                <w:lang w:val="fr-BE"/>
              </w:rPr>
              <w:t xml:space="preserve"> žádný  projekt</w:t>
            </w:r>
          </w:p>
        </w:tc>
      </w:tr>
      <w:tr w:rsidR="0019514A" w:rsidRPr="00A74FB9" w14:paraId="2ADE5A81" w14:textId="77777777">
        <w:tc>
          <w:tcPr>
            <w:tcW w:w="426" w:type="dxa"/>
            <w:tcBorders>
              <w:top w:val="single" w:sz="4" w:space="0" w:color="auto"/>
              <w:left w:val="single" w:sz="4" w:space="0" w:color="auto"/>
              <w:bottom w:val="single" w:sz="4" w:space="0" w:color="auto"/>
              <w:right w:val="single" w:sz="4" w:space="0" w:color="auto"/>
            </w:tcBorders>
            <w:hideMark/>
          </w:tcPr>
          <w:p w14:paraId="54ED797E" w14:textId="77777777" w:rsidR="0019514A" w:rsidRPr="00A74FB9" w:rsidRDefault="0019514A" w:rsidP="0019514A">
            <w:pPr>
              <w:rPr>
                <w:sz w:val="16"/>
                <w:szCs w:val="16"/>
                <w:lang w:val="fr-BE"/>
              </w:rPr>
            </w:pPr>
            <w:r w:rsidRPr="00A74FB9">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355AC4D8" w14:textId="77777777" w:rsidR="0019514A" w:rsidRPr="00A74FB9" w:rsidRDefault="0019514A" w:rsidP="0019514A">
            <w:pPr>
              <w:rPr>
                <w:sz w:val="16"/>
                <w:szCs w:val="16"/>
                <w:lang w:val="fr-BE"/>
              </w:rPr>
            </w:pPr>
            <w:r w:rsidRPr="00A74FB9">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763E65C9" w14:textId="77777777" w:rsidR="0019514A" w:rsidRPr="00A74FB9" w:rsidRDefault="0019514A" w:rsidP="0019514A">
            <w:pPr>
              <w:rPr>
                <w:sz w:val="16"/>
                <w:szCs w:val="16"/>
                <w:lang w:val="fr-BE"/>
              </w:rPr>
            </w:pPr>
            <w:r w:rsidRPr="00A74FB9">
              <w:rPr>
                <w:sz w:val="16"/>
                <w:szCs w:val="16"/>
                <w:lang w:val="fr-BE"/>
              </w:rPr>
              <w:t>Celková délka nově postavených silnic</w:t>
            </w:r>
          </w:p>
        </w:tc>
        <w:tc>
          <w:tcPr>
            <w:tcW w:w="1276" w:type="dxa"/>
            <w:tcBorders>
              <w:top w:val="single" w:sz="4" w:space="0" w:color="auto"/>
              <w:left w:val="single" w:sz="4" w:space="0" w:color="auto"/>
              <w:bottom w:val="single" w:sz="4" w:space="0" w:color="auto"/>
              <w:right w:val="single" w:sz="4" w:space="0" w:color="auto"/>
            </w:tcBorders>
            <w:hideMark/>
          </w:tcPr>
          <w:p w14:paraId="52D3CF9F"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22D0ED7E"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433AF60" w14:textId="77777777" w:rsidR="0019514A" w:rsidRPr="00A74FB9" w:rsidRDefault="0019514A" w:rsidP="0019514A">
            <w:pPr>
              <w:jc w:val="right"/>
              <w:rPr>
                <w:sz w:val="16"/>
                <w:szCs w:val="16"/>
                <w:lang w:val="fr-BE"/>
              </w:rPr>
            </w:pPr>
            <w:r w:rsidRPr="00A74FB9">
              <w:rPr>
                <w:sz w:val="16"/>
                <w:szCs w:val="16"/>
                <w:lang w:val="fr-BE"/>
              </w:rPr>
              <w:t>75,00</w:t>
            </w:r>
          </w:p>
        </w:tc>
        <w:tc>
          <w:tcPr>
            <w:tcW w:w="1134" w:type="dxa"/>
            <w:tcBorders>
              <w:top w:val="single" w:sz="4" w:space="0" w:color="auto"/>
              <w:left w:val="single" w:sz="4" w:space="0" w:color="auto"/>
              <w:bottom w:val="single" w:sz="4" w:space="0" w:color="auto"/>
              <w:right w:val="single" w:sz="4" w:space="0" w:color="auto"/>
            </w:tcBorders>
          </w:tcPr>
          <w:p w14:paraId="0DDBBCFC"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1EDD17C"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B8A55E4" w14:textId="77777777" w:rsidR="0019514A" w:rsidRPr="00A74FB9" w:rsidRDefault="0019514A" w:rsidP="0019514A">
            <w:pPr>
              <w:jc w:val="right"/>
              <w:rPr>
                <w:sz w:val="16"/>
                <w:szCs w:val="16"/>
                <w:lang w:val="fr-BE"/>
              </w:rPr>
            </w:pPr>
            <w:r w:rsidRPr="00A74FB9">
              <w:rPr>
                <w:sz w:val="16"/>
                <w:szCs w:val="16"/>
                <w:lang w:val="fr-BE"/>
              </w:rPr>
              <w:t>8,29</w:t>
            </w:r>
          </w:p>
        </w:tc>
        <w:tc>
          <w:tcPr>
            <w:tcW w:w="1134" w:type="dxa"/>
            <w:tcBorders>
              <w:top w:val="single" w:sz="4" w:space="0" w:color="auto"/>
              <w:left w:val="single" w:sz="4" w:space="0" w:color="auto"/>
              <w:bottom w:val="single" w:sz="4" w:space="0" w:color="auto"/>
              <w:right w:val="single" w:sz="4" w:space="0" w:color="auto"/>
            </w:tcBorders>
          </w:tcPr>
          <w:p w14:paraId="650DEF7B"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2A931D9"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FEA4ED1" w14:textId="1BEFE470" w:rsidR="0019514A" w:rsidRPr="00A74FB9" w:rsidRDefault="00E4400E" w:rsidP="008F328B">
            <w:pPr>
              <w:rPr>
                <w:sz w:val="16"/>
                <w:szCs w:val="16"/>
                <w:lang w:val="fr-BE"/>
              </w:rPr>
            </w:pPr>
            <w:r w:rsidRPr="00A74FB9">
              <w:rPr>
                <w:sz w:val="16"/>
                <w:szCs w:val="16"/>
                <w:lang w:val="fr-BE"/>
              </w:rPr>
              <w:t>Hotnota indikátoru se vztahuje k</w:t>
            </w:r>
            <w:r w:rsidR="00A74FB9" w:rsidRPr="00A74FB9">
              <w:rPr>
                <w:sz w:val="16"/>
                <w:szCs w:val="16"/>
                <w:lang w:val="fr-BE"/>
              </w:rPr>
              <w:t>e</w:t>
            </w:r>
            <w:r w:rsidRPr="00A74FB9">
              <w:rPr>
                <w:sz w:val="16"/>
                <w:szCs w:val="16"/>
                <w:lang w:val="fr-BE"/>
              </w:rPr>
              <w:t xml:space="preserve"> </w:t>
            </w:r>
            <w:r w:rsidR="00A74FB9" w:rsidRPr="008F328B">
              <w:rPr>
                <w:sz w:val="16"/>
                <w:szCs w:val="16"/>
                <w:shd w:val="clear" w:color="auto" w:fill="FFFFFF" w:themeFill="background1"/>
                <w:lang w:val="fr-BE"/>
              </w:rPr>
              <w:t>2</w:t>
            </w:r>
            <w:r w:rsidRPr="00A74FB9">
              <w:rPr>
                <w:sz w:val="16"/>
                <w:szCs w:val="16"/>
                <w:lang w:val="fr-BE"/>
              </w:rPr>
              <w:t xml:space="preserve"> </w:t>
            </w:r>
            <w:r w:rsidR="00A74FB9" w:rsidRPr="00A74FB9">
              <w:rPr>
                <w:sz w:val="16"/>
                <w:szCs w:val="16"/>
                <w:lang w:val="fr-BE"/>
              </w:rPr>
              <w:t xml:space="preserve">(ze 4) </w:t>
            </w:r>
            <w:r w:rsidRPr="00A74FB9">
              <w:rPr>
                <w:sz w:val="16"/>
                <w:szCs w:val="16"/>
                <w:lang w:val="fr-BE"/>
              </w:rPr>
              <w:t>schváleným projektům SC 2.1</w:t>
            </w:r>
            <w:r w:rsidR="001605C7">
              <w:rPr>
                <w:sz w:val="16"/>
                <w:szCs w:val="16"/>
                <w:lang w:val="fr-BE"/>
              </w:rPr>
              <w:t xml:space="preserve"> a tvoří a 51,78% milníku </w:t>
            </w:r>
            <w:r w:rsidR="008F328B">
              <w:rPr>
                <w:sz w:val="16"/>
                <w:szCs w:val="16"/>
                <w:lang w:val="fr-BE"/>
              </w:rPr>
              <w:t xml:space="preserve">PO2 </w:t>
            </w:r>
            <w:r w:rsidR="001605C7">
              <w:rPr>
                <w:sz w:val="16"/>
                <w:szCs w:val="16"/>
                <w:lang w:val="fr-BE"/>
              </w:rPr>
              <w:t>pro rok 2018</w:t>
            </w:r>
            <w:r w:rsidR="008F328B">
              <w:rPr>
                <w:sz w:val="16"/>
                <w:szCs w:val="16"/>
                <w:lang w:val="fr-BE"/>
              </w:rPr>
              <w:t xml:space="preserve"> a 11,05% cílové hodnoty</w:t>
            </w:r>
          </w:p>
        </w:tc>
      </w:tr>
      <w:tr w:rsidR="0019514A" w:rsidRPr="00A74FB9" w14:paraId="7C38C0DD" w14:textId="77777777">
        <w:tc>
          <w:tcPr>
            <w:tcW w:w="426" w:type="dxa"/>
            <w:tcBorders>
              <w:top w:val="single" w:sz="4" w:space="0" w:color="auto"/>
              <w:left w:val="single" w:sz="4" w:space="0" w:color="auto"/>
              <w:bottom w:val="single" w:sz="4" w:space="0" w:color="auto"/>
              <w:right w:val="single" w:sz="4" w:space="0" w:color="auto"/>
            </w:tcBorders>
            <w:hideMark/>
          </w:tcPr>
          <w:p w14:paraId="2F42D1A5" w14:textId="77777777" w:rsidR="0019514A" w:rsidRPr="00A74FB9" w:rsidRDefault="0019514A" w:rsidP="0019514A">
            <w:pPr>
              <w:rPr>
                <w:sz w:val="16"/>
                <w:szCs w:val="16"/>
                <w:lang w:val="fr-BE"/>
              </w:rPr>
            </w:pPr>
            <w:r w:rsidRPr="00A74FB9">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171650F" w14:textId="77777777" w:rsidR="0019514A" w:rsidRPr="00A74FB9" w:rsidRDefault="0019514A" w:rsidP="0019514A">
            <w:pPr>
              <w:rPr>
                <w:sz w:val="16"/>
                <w:szCs w:val="16"/>
                <w:lang w:val="fr-BE"/>
              </w:rPr>
            </w:pPr>
            <w:r w:rsidRPr="00A74FB9">
              <w:rPr>
                <w:sz w:val="16"/>
                <w:szCs w:val="16"/>
                <w:lang w:val="fr-BE"/>
              </w:rPr>
              <w:t>CO14</w:t>
            </w:r>
          </w:p>
        </w:tc>
        <w:tc>
          <w:tcPr>
            <w:tcW w:w="2268" w:type="dxa"/>
            <w:tcBorders>
              <w:top w:val="single" w:sz="4" w:space="0" w:color="auto"/>
              <w:left w:val="single" w:sz="4" w:space="0" w:color="auto"/>
              <w:bottom w:val="single" w:sz="4" w:space="0" w:color="auto"/>
              <w:right w:val="single" w:sz="4" w:space="0" w:color="auto"/>
            </w:tcBorders>
            <w:hideMark/>
          </w:tcPr>
          <w:p w14:paraId="663EBA2D" w14:textId="77777777" w:rsidR="0019514A" w:rsidRPr="00A74FB9" w:rsidRDefault="0019514A" w:rsidP="0019514A">
            <w:pPr>
              <w:rPr>
                <w:sz w:val="16"/>
                <w:szCs w:val="16"/>
                <w:lang w:val="fr-BE"/>
              </w:rPr>
            </w:pPr>
            <w:r w:rsidRPr="00A74FB9">
              <w:rPr>
                <w:sz w:val="16"/>
                <w:szCs w:val="16"/>
                <w:lang w:val="fr-BE"/>
              </w:rPr>
              <w:t>Celková délka rekonstruovaných nebo modernizovaných silnic</w:t>
            </w:r>
          </w:p>
        </w:tc>
        <w:tc>
          <w:tcPr>
            <w:tcW w:w="1276" w:type="dxa"/>
            <w:tcBorders>
              <w:top w:val="single" w:sz="4" w:space="0" w:color="auto"/>
              <w:left w:val="single" w:sz="4" w:space="0" w:color="auto"/>
              <w:bottom w:val="single" w:sz="4" w:space="0" w:color="auto"/>
              <w:right w:val="single" w:sz="4" w:space="0" w:color="auto"/>
            </w:tcBorders>
            <w:hideMark/>
          </w:tcPr>
          <w:p w14:paraId="0F79465D"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3A8D147C"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157A373" w14:textId="77777777" w:rsidR="0019514A" w:rsidRPr="00A74FB9" w:rsidRDefault="0019514A" w:rsidP="0019514A">
            <w:pPr>
              <w:jc w:val="right"/>
              <w:rPr>
                <w:sz w:val="16"/>
                <w:szCs w:val="16"/>
                <w:lang w:val="fr-BE"/>
              </w:rPr>
            </w:pPr>
            <w:r w:rsidRPr="00A74FB9">
              <w:rPr>
                <w:sz w:val="16"/>
                <w:szCs w:val="16"/>
                <w:lang w:val="fr-BE"/>
              </w:rPr>
              <w:t>68,00</w:t>
            </w:r>
          </w:p>
        </w:tc>
        <w:tc>
          <w:tcPr>
            <w:tcW w:w="1134" w:type="dxa"/>
            <w:tcBorders>
              <w:top w:val="single" w:sz="4" w:space="0" w:color="auto"/>
              <w:left w:val="single" w:sz="4" w:space="0" w:color="auto"/>
              <w:bottom w:val="single" w:sz="4" w:space="0" w:color="auto"/>
              <w:right w:val="single" w:sz="4" w:space="0" w:color="auto"/>
            </w:tcBorders>
          </w:tcPr>
          <w:p w14:paraId="2A265AC8"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C7562A1"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E558843" w14:textId="77777777" w:rsidR="0019514A" w:rsidRPr="00A74FB9" w:rsidRDefault="0019514A" w:rsidP="0019514A">
            <w:pPr>
              <w:jc w:val="right"/>
              <w:rPr>
                <w:sz w:val="16"/>
                <w:szCs w:val="16"/>
                <w:lang w:val="fr-BE"/>
              </w:rPr>
            </w:pPr>
            <w:r w:rsidRPr="00A74FB9">
              <w:rPr>
                <w:sz w:val="16"/>
                <w:szCs w:val="16"/>
                <w:lang w:val="fr-BE"/>
              </w:rPr>
              <w:t>4,64</w:t>
            </w:r>
          </w:p>
        </w:tc>
        <w:tc>
          <w:tcPr>
            <w:tcW w:w="1134" w:type="dxa"/>
            <w:tcBorders>
              <w:top w:val="single" w:sz="4" w:space="0" w:color="auto"/>
              <w:left w:val="single" w:sz="4" w:space="0" w:color="auto"/>
              <w:bottom w:val="single" w:sz="4" w:space="0" w:color="auto"/>
              <w:right w:val="single" w:sz="4" w:space="0" w:color="auto"/>
            </w:tcBorders>
          </w:tcPr>
          <w:p w14:paraId="12596103"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9EB6E6F"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27F85099" w14:textId="3888B09F" w:rsidR="0019514A" w:rsidRPr="00A74FB9" w:rsidRDefault="00F66644" w:rsidP="008F328B">
            <w:pPr>
              <w:rPr>
                <w:sz w:val="16"/>
                <w:szCs w:val="16"/>
                <w:lang w:val="fr-BE"/>
              </w:rPr>
            </w:pPr>
            <w:r w:rsidRPr="00A74FB9">
              <w:rPr>
                <w:sz w:val="16"/>
                <w:szCs w:val="16"/>
                <w:lang w:val="fr-BE"/>
              </w:rPr>
              <w:t>Hotnota indikátoru se vztahuje k 1 dokončenému projektu v SC 2.1 na síti TEN-T (D1 modernizace – úsek 03, EXIT 29 Hvězdonice – EXIT 34 Ostředek)</w:t>
            </w:r>
            <w:r w:rsidR="008F328B">
              <w:rPr>
                <w:sz w:val="16"/>
                <w:szCs w:val="16"/>
                <w:lang w:val="fr-BE"/>
              </w:rPr>
              <w:t xml:space="preserve"> a tvoří 21,09% milníku PO2 pro rok 2018 a 6,82% cílové hodnoty a</w:t>
            </w:r>
          </w:p>
        </w:tc>
      </w:tr>
      <w:tr w:rsidR="0019514A" w:rsidRPr="00A74FB9" w14:paraId="25C98D32" w14:textId="77777777">
        <w:tc>
          <w:tcPr>
            <w:tcW w:w="426" w:type="dxa"/>
            <w:tcBorders>
              <w:top w:val="single" w:sz="4" w:space="0" w:color="auto"/>
              <w:left w:val="single" w:sz="4" w:space="0" w:color="auto"/>
              <w:bottom w:val="single" w:sz="4" w:space="0" w:color="auto"/>
              <w:right w:val="single" w:sz="4" w:space="0" w:color="auto"/>
            </w:tcBorders>
            <w:hideMark/>
          </w:tcPr>
          <w:p w14:paraId="284BE2D6" w14:textId="77777777" w:rsidR="0019514A" w:rsidRPr="00A74FB9" w:rsidRDefault="0019514A" w:rsidP="0019514A">
            <w:pPr>
              <w:rPr>
                <w:sz w:val="16"/>
                <w:szCs w:val="16"/>
                <w:lang w:val="fr-BE"/>
              </w:rPr>
            </w:pPr>
            <w:r w:rsidRPr="00A74FB9">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0249EBA9" w14:textId="77777777" w:rsidR="0019514A" w:rsidRPr="00A74FB9" w:rsidRDefault="0019514A" w:rsidP="0019514A">
            <w:pPr>
              <w:rPr>
                <w:sz w:val="16"/>
                <w:szCs w:val="16"/>
                <w:lang w:val="fr-BE"/>
              </w:rPr>
            </w:pPr>
            <w:r w:rsidRPr="00A74FB9">
              <w:rPr>
                <w:sz w:val="16"/>
                <w:szCs w:val="16"/>
                <w:lang w:val="fr-BE"/>
              </w:rPr>
              <w:t>CO14</w:t>
            </w:r>
          </w:p>
        </w:tc>
        <w:tc>
          <w:tcPr>
            <w:tcW w:w="2268" w:type="dxa"/>
            <w:tcBorders>
              <w:top w:val="single" w:sz="4" w:space="0" w:color="auto"/>
              <w:left w:val="single" w:sz="4" w:space="0" w:color="auto"/>
              <w:bottom w:val="single" w:sz="4" w:space="0" w:color="auto"/>
              <w:right w:val="single" w:sz="4" w:space="0" w:color="auto"/>
            </w:tcBorders>
            <w:hideMark/>
          </w:tcPr>
          <w:p w14:paraId="68E2638C" w14:textId="77777777" w:rsidR="0019514A" w:rsidRPr="00A74FB9" w:rsidRDefault="0019514A" w:rsidP="0019514A">
            <w:pPr>
              <w:rPr>
                <w:sz w:val="16"/>
                <w:szCs w:val="16"/>
                <w:lang w:val="fr-BE"/>
              </w:rPr>
            </w:pPr>
            <w:r w:rsidRPr="00A74FB9">
              <w:rPr>
                <w:sz w:val="16"/>
                <w:szCs w:val="16"/>
                <w:lang w:val="fr-BE"/>
              </w:rPr>
              <w:t>Celková délka rekonstruovaných nebo modernizovaných silnic</w:t>
            </w:r>
          </w:p>
        </w:tc>
        <w:tc>
          <w:tcPr>
            <w:tcW w:w="1276" w:type="dxa"/>
            <w:tcBorders>
              <w:top w:val="single" w:sz="4" w:space="0" w:color="auto"/>
              <w:left w:val="single" w:sz="4" w:space="0" w:color="auto"/>
              <w:bottom w:val="single" w:sz="4" w:space="0" w:color="auto"/>
              <w:right w:val="single" w:sz="4" w:space="0" w:color="auto"/>
            </w:tcBorders>
            <w:hideMark/>
          </w:tcPr>
          <w:p w14:paraId="5011D1B2" w14:textId="77777777" w:rsidR="0019514A" w:rsidRPr="00A74FB9" w:rsidRDefault="0019514A" w:rsidP="0019514A">
            <w:pPr>
              <w:rPr>
                <w:sz w:val="16"/>
                <w:szCs w:val="16"/>
                <w:lang w:val="fr-BE"/>
              </w:rPr>
            </w:pPr>
            <w:r w:rsidRPr="00A74FB9">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tcPr>
          <w:p w14:paraId="56A6705B" w14:textId="77777777" w:rsidR="0019514A" w:rsidRPr="00A74FB9"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A3132F7" w14:textId="77777777" w:rsidR="0019514A" w:rsidRPr="00A74FB9" w:rsidRDefault="0019514A" w:rsidP="0019514A">
            <w:pPr>
              <w:jc w:val="right"/>
              <w:rPr>
                <w:sz w:val="16"/>
                <w:szCs w:val="16"/>
                <w:lang w:val="fr-BE"/>
              </w:rPr>
            </w:pPr>
            <w:r w:rsidRPr="00A74FB9">
              <w:rPr>
                <w:sz w:val="16"/>
                <w:szCs w:val="16"/>
                <w:lang w:val="fr-BE"/>
              </w:rPr>
              <w:t>68,00</w:t>
            </w:r>
          </w:p>
        </w:tc>
        <w:tc>
          <w:tcPr>
            <w:tcW w:w="1134" w:type="dxa"/>
            <w:tcBorders>
              <w:top w:val="single" w:sz="4" w:space="0" w:color="auto"/>
              <w:left w:val="single" w:sz="4" w:space="0" w:color="auto"/>
              <w:bottom w:val="single" w:sz="4" w:space="0" w:color="auto"/>
              <w:right w:val="single" w:sz="4" w:space="0" w:color="auto"/>
            </w:tcBorders>
          </w:tcPr>
          <w:p w14:paraId="5C7D1AC0"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6781C9A"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8EE2C85" w14:textId="77777777" w:rsidR="0019514A" w:rsidRPr="00A74FB9" w:rsidRDefault="0019514A" w:rsidP="0019514A">
            <w:pPr>
              <w:jc w:val="right"/>
              <w:rPr>
                <w:sz w:val="16"/>
                <w:szCs w:val="16"/>
                <w:lang w:val="fr-BE"/>
              </w:rPr>
            </w:pPr>
            <w:r w:rsidRPr="00A74FB9">
              <w:rPr>
                <w:sz w:val="16"/>
                <w:szCs w:val="16"/>
                <w:lang w:val="fr-BE"/>
              </w:rPr>
              <w:t>8,13</w:t>
            </w:r>
          </w:p>
        </w:tc>
        <w:tc>
          <w:tcPr>
            <w:tcW w:w="1134" w:type="dxa"/>
            <w:tcBorders>
              <w:top w:val="single" w:sz="4" w:space="0" w:color="auto"/>
              <w:left w:val="single" w:sz="4" w:space="0" w:color="auto"/>
              <w:bottom w:val="single" w:sz="4" w:space="0" w:color="auto"/>
              <w:right w:val="single" w:sz="4" w:space="0" w:color="auto"/>
            </w:tcBorders>
          </w:tcPr>
          <w:p w14:paraId="342EA55C" w14:textId="77777777" w:rsidR="0019514A" w:rsidRPr="00A74FB9"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C8A995A" w14:textId="77777777" w:rsidR="0019514A" w:rsidRPr="00A74FB9"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C2A1737" w14:textId="3006048D" w:rsidR="0019514A" w:rsidRPr="00A74FB9" w:rsidRDefault="007B667D" w:rsidP="008F328B">
            <w:pPr>
              <w:rPr>
                <w:sz w:val="16"/>
                <w:szCs w:val="16"/>
                <w:lang w:val="fr-BE"/>
              </w:rPr>
            </w:pPr>
            <w:r w:rsidRPr="00A74FB9">
              <w:rPr>
                <w:sz w:val="16"/>
                <w:szCs w:val="16"/>
                <w:lang w:val="fr-BE"/>
              </w:rPr>
              <w:t xml:space="preserve">Hotnota indikátoru se vztahuje k </w:t>
            </w:r>
            <w:r w:rsidR="00A74FB9" w:rsidRPr="00A74FB9">
              <w:rPr>
                <w:sz w:val="16"/>
                <w:szCs w:val="16"/>
                <w:lang w:val="fr-BE"/>
              </w:rPr>
              <w:t>2 (ze 4)</w:t>
            </w:r>
            <w:r w:rsidRPr="00A74FB9">
              <w:rPr>
                <w:sz w:val="16"/>
                <w:szCs w:val="16"/>
                <w:lang w:val="fr-BE"/>
              </w:rPr>
              <w:t xml:space="preserve"> schváleným projektům SC</w:t>
            </w:r>
            <w:r w:rsidR="00E4400E" w:rsidRPr="00A74FB9">
              <w:rPr>
                <w:sz w:val="16"/>
                <w:szCs w:val="16"/>
                <w:lang w:val="fr-BE"/>
              </w:rPr>
              <w:t xml:space="preserve"> 2.1</w:t>
            </w:r>
            <w:r w:rsidR="001605C7">
              <w:rPr>
                <w:sz w:val="16"/>
                <w:szCs w:val="16"/>
                <w:lang w:val="fr-BE"/>
              </w:rPr>
              <w:t xml:space="preserve"> a tvoří 36,95% milníku PO2 pro rok 2018</w:t>
            </w:r>
            <w:r w:rsidR="008F328B">
              <w:rPr>
                <w:sz w:val="16"/>
                <w:szCs w:val="16"/>
                <w:lang w:val="fr-BE"/>
              </w:rPr>
              <w:t xml:space="preserve"> a 11,96% cílové hodnoty</w:t>
            </w:r>
          </w:p>
        </w:tc>
      </w:tr>
    </w:tbl>
    <w:p w14:paraId="403A8683" w14:textId="77777777" w:rsidR="0019514A" w:rsidRPr="0019514A" w:rsidRDefault="0019514A" w:rsidP="0019514A">
      <w:pPr>
        <w:rPr>
          <w:lang w:val="fr-BE"/>
        </w:rPr>
      </w:pPr>
      <w:r w:rsidRPr="0019514A">
        <w:rPr>
          <w:lang w:val="fr-BE"/>
        </w:rPr>
        <w:t>(1) S = vybrané operace, F = plně provedené operace</w:t>
      </w:r>
    </w:p>
    <w:p w14:paraId="20473725" w14:textId="77777777" w:rsidR="0019514A" w:rsidRPr="0019514A" w:rsidRDefault="0019514A" w:rsidP="0019514A">
      <w:pPr>
        <w:rPr>
          <w:lang w:val="fr-B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68"/>
        <w:gridCol w:w="1134"/>
        <w:gridCol w:w="1134"/>
        <w:gridCol w:w="1134"/>
        <w:gridCol w:w="1134"/>
        <w:gridCol w:w="1134"/>
        <w:gridCol w:w="1134"/>
      </w:tblGrid>
      <w:tr w:rsidR="0019514A" w:rsidRPr="0019514A" w14:paraId="673112D1"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71B3AF7"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AB1FC3C"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9264FDB" w14:textId="77777777" w:rsidR="0019514A" w:rsidRPr="0019514A" w:rsidRDefault="0019514A" w:rsidP="0019514A">
            <w:pPr>
              <w:rPr>
                <w:b/>
                <w:sz w:val="16"/>
                <w:szCs w:val="16"/>
                <w:lang w:val="fr-BE"/>
              </w:rPr>
            </w:pPr>
            <w:r w:rsidRPr="0019514A">
              <w:rPr>
                <w:b/>
                <w:sz w:val="16"/>
                <w:szCs w:val="16"/>
                <w:lang w:val="fr-BE"/>
              </w:rPr>
              <w:t>Ukazatel</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DD25808" w14:textId="77777777" w:rsidR="0019514A" w:rsidRPr="0019514A" w:rsidRDefault="0019514A" w:rsidP="0019514A">
            <w:pPr>
              <w:jc w:val="center"/>
              <w:rPr>
                <w:b/>
                <w:sz w:val="16"/>
                <w:szCs w:val="16"/>
                <w:lang w:val="fr-BE"/>
              </w:rPr>
            </w:pPr>
            <w:r w:rsidRPr="0019514A">
              <w:rPr>
                <w:b/>
                <w:sz w:val="16"/>
                <w:szCs w:val="16"/>
                <w:lang w:val="fr-BE"/>
              </w:rPr>
              <w:t>2015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987EBB8" w14:textId="77777777" w:rsidR="0019514A" w:rsidRPr="0019514A" w:rsidRDefault="0019514A" w:rsidP="0019514A">
            <w:pPr>
              <w:jc w:val="center"/>
              <w:rPr>
                <w:b/>
                <w:sz w:val="16"/>
                <w:szCs w:val="16"/>
                <w:lang w:val="fr-BE"/>
              </w:rPr>
            </w:pPr>
            <w:r w:rsidRPr="0019514A">
              <w:rPr>
                <w:b/>
                <w:sz w:val="16"/>
                <w:szCs w:val="16"/>
                <w:lang w:val="fr-BE"/>
              </w:rPr>
              <w:t>2015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6AD041" w14:textId="77777777" w:rsidR="0019514A" w:rsidRPr="0019514A" w:rsidRDefault="0019514A" w:rsidP="0019514A">
            <w:pPr>
              <w:jc w:val="center"/>
              <w:rPr>
                <w:b/>
                <w:sz w:val="16"/>
                <w:szCs w:val="16"/>
                <w:lang w:val="fr-BE"/>
              </w:rPr>
            </w:pPr>
            <w:r w:rsidRPr="0019514A">
              <w:rPr>
                <w:b/>
                <w:sz w:val="16"/>
                <w:szCs w:val="16"/>
                <w:lang w:val="fr-BE"/>
              </w:rPr>
              <w:t>2015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2C4225B" w14:textId="77777777" w:rsidR="0019514A" w:rsidRPr="0019514A" w:rsidRDefault="0019514A" w:rsidP="0019514A">
            <w:pPr>
              <w:jc w:val="center"/>
              <w:rPr>
                <w:b/>
                <w:sz w:val="16"/>
                <w:szCs w:val="16"/>
                <w:lang w:val="fr-BE"/>
              </w:rPr>
            </w:pPr>
            <w:r w:rsidRPr="0019514A">
              <w:rPr>
                <w:b/>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966E79B" w14:textId="77777777" w:rsidR="0019514A" w:rsidRPr="0019514A" w:rsidRDefault="0019514A" w:rsidP="0019514A">
            <w:pPr>
              <w:jc w:val="center"/>
              <w:rPr>
                <w:b/>
                <w:sz w:val="16"/>
                <w:szCs w:val="16"/>
                <w:lang w:val="fr-BE"/>
              </w:rPr>
            </w:pPr>
            <w:r w:rsidRPr="0019514A">
              <w:rPr>
                <w:b/>
                <w:sz w:val="16"/>
                <w:szCs w:val="16"/>
                <w:lang w:val="fr-BE"/>
              </w:rPr>
              <w:t>2014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BD00A8A" w14:textId="77777777" w:rsidR="0019514A" w:rsidRPr="0019514A" w:rsidRDefault="0019514A" w:rsidP="0019514A">
            <w:pPr>
              <w:jc w:val="center"/>
              <w:rPr>
                <w:b/>
                <w:sz w:val="16"/>
                <w:szCs w:val="16"/>
                <w:lang w:val="fr-BE"/>
              </w:rPr>
            </w:pPr>
            <w:r w:rsidRPr="0019514A">
              <w:rPr>
                <w:b/>
                <w:sz w:val="16"/>
                <w:szCs w:val="16"/>
                <w:lang w:val="fr-BE"/>
              </w:rPr>
              <w:t>2014 Ženy</w:t>
            </w:r>
          </w:p>
        </w:tc>
      </w:tr>
      <w:tr w:rsidR="0019514A" w:rsidRPr="0019514A" w14:paraId="74826E11" w14:textId="77777777">
        <w:tc>
          <w:tcPr>
            <w:tcW w:w="426" w:type="dxa"/>
            <w:tcBorders>
              <w:top w:val="single" w:sz="4" w:space="0" w:color="auto"/>
              <w:left w:val="single" w:sz="4" w:space="0" w:color="auto"/>
              <w:bottom w:val="single" w:sz="4" w:space="0" w:color="auto"/>
              <w:right w:val="single" w:sz="4" w:space="0" w:color="auto"/>
            </w:tcBorders>
            <w:hideMark/>
          </w:tcPr>
          <w:p w14:paraId="60ABCF17"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A34862A" w14:textId="77777777" w:rsidR="0019514A" w:rsidRPr="0019514A" w:rsidRDefault="0019514A" w:rsidP="0019514A">
            <w:pPr>
              <w:rPr>
                <w:sz w:val="16"/>
                <w:szCs w:val="16"/>
                <w:lang w:val="fr-BE"/>
              </w:rPr>
            </w:pPr>
            <w:r w:rsidRPr="0019514A">
              <w:rPr>
                <w:sz w:val="16"/>
                <w:szCs w:val="16"/>
                <w:lang w:val="fr-BE"/>
              </w:rPr>
              <w:t>CO13a</w:t>
            </w:r>
          </w:p>
        </w:tc>
        <w:tc>
          <w:tcPr>
            <w:tcW w:w="2268" w:type="dxa"/>
            <w:tcBorders>
              <w:top w:val="single" w:sz="4" w:space="0" w:color="auto"/>
              <w:left w:val="single" w:sz="4" w:space="0" w:color="auto"/>
              <w:bottom w:val="single" w:sz="4" w:space="0" w:color="auto"/>
              <w:right w:val="single" w:sz="4" w:space="0" w:color="auto"/>
            </w:tcBorders>
            <w:hideMark/>
          </w:tcPr>
          <w:p w14:paraId="0C0BC6D0" w14:textId="77777777" w:rsidR="0019514A" w:rsidRPr="0019514A" w:rsidRDefault="0019514A" w:rsidP="0019514A">
            <w:pPr>
              <w:rPr>
                <w:sz w:val="16"/>
                <w:szCs w:val="16"/>
                <w:lang w:val="fr-BE"/>
              </w:rPr>
            </w:pPr>
            <w:r w:rsidRPr="0019514A">
              <w:rPr>
                <w:sz w:val="16"/>
                <w:szCs w:val="16"/>
                <w:lang w:val="fr-BE"/>
              </w:rPr>
              <w:t>Silnice: Celková délka nově postavených silnic, z toho: TEN-T</w:t>
            </w:r>
          </w:p>
        </w:tc>
        <w:tc>
          <w:tcPr>
            <w:tcW w:w="1134" w:type="dxa"/>
            <w:tcBorders>
              <w:top w:val="single" w:sz="4" w:space="0" w:color="auto"/>
              <w:left w:val="single" w:sz="4" w:space="0" w:color="auto"/>
              <w:bottom w:val="single" w:sz="4" w:space="0" w:color="auto"/>
              <w:right w:val="single" w:sz="4" w:space="0" w:color="auto"/>
            </w:tcBorders>
            <w:hideMark/>
          </w:tcPr>
          <w:p w14:paraId="3AD6CCF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D81EA6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C0B81D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080BC9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5CFE27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330DC5B" w14:textId="77777777" w:rsidR="0019514A" w:rsidRPr="0019514A" w:rsidRDefault="0019514A" w:rsidP="0019514A">
            <w:pPr>
              <w:jc w:val="right"/>
              <w:rPr>
                <w:sz w:val="16"/>
                <w:szCs w:val="16"/>
                <w:lang w:val="fr-BE"/>
              </w:rPr>
            </w:pPr>
          </w:p>
        </w:tc>
      </w:tr>
      <w:tr w:rsidR="0019514A" w:rsidRPr="0019514A" w14:paraId="28063A0C" w14:textId="77777777">
        <w:tc>
          <w:tcPr>
            <w:tcW w:w="426" w:type="dxa"/>
            <w:tcBorders>
              <w:top w:val="single" w:sz="4" w:space="0" w:color="auto"/>
              <w:left w:val="single" w:sz="4" w:space="0" w:color="auto"/>
              <w:bottom w:val="single" w:sz="4" w:space="0" w:color="auto"/>
              <w:right w:val="single" w:sz="4" w:space="0" w:color="auto"/>
            </w:tcBorders>
            <w:hideMark/>
          </w:tcPr>
          <w:p w14:paraId="4AC5684D" w14:textId="77777777" w:rsidR="0019514A" w:rsidRPr="0019514A" w:rsidRDefault="0019514A" w:rsidP="0019514A">
            <w:pPr>
              <w:rPr>
                <w:sz w:val="16"/>
                <w:szCs w:val="16"/>
                <w:lang w:val="fr-BE"/>
              </w:rPr>
            </w:pPr>
            <w:r w:rsidRPr="0019514A">
              <w:rPr>
                <w:sz w:val="16"/>
                <w:szCs w:val="16"/>
                <w:lang w:val="fr-BE"/>
              </w:rPr>
              <w:lastRenderedPageBreak/>
              <w:t>S</w:t>
            </w:r>
          </w:p>
        </w:tc>
        <w:tc>
          <w:tcPr>
            <w:tcW w:w="850" w:type="dxa"/>
            <w:tcBorders>
              <w:top w:val="single" w:sz="4" w:space="0" w:color="auto"/>
              <w:left w:val="single" w:sz="4" w:space="0" w:color="auto"/>
              <w:bottom w:val="single" w:sz="4" w:space="0" w:color="auto"/>
              <w:right w:val="single" w:sz="4" w:space="0" w:color="auto"/>
            </w:tcBorders>
            <w:hideMark/>
          </w:tcPr>
          <w:p w14:paraId="123F41FE" w14:textId="77777777" w:rsidR="0019514A" w:rsidRPr="0019514A" w:rsidRDefault="0019514A" w:rsidP="0019514A">
            <w:pPr>
              <w:rPr>
                <w:sz w:val="16"/>
                <w:szCs w:val="16"/>
                <w:lang w:val="fr-BE"/>
              </w:rPr>
            </w:pPr>
            <w:r w:rsidRPr="0019514A">
              <w:rPr>
                <w:sz w:val="16"/>
                <w:szCs w:val="16"/>
                <w:lang w:val="fr-BE"/>
              </w:rPr>
              <w:t>CO13a</w:t>
            </w:r>
          </w:p>
        </w:tc>
        <w:tc>
          <w:tcPr>
            <w:tcW w:w="2268" w:type="dxa"/>
            <w:tcBorders>
              <w:top w:val="single" w:sz="4" w:space="0" w:color="auto"/>
              <w:left w:val="single" w:sz="4" w:space="0" w:color="auto"/>
              <w:bottom w:val="single" w:sz="4" w:space="0" w:color="auto"/>
              <w:right w:val="single" w:sz="4" w:space="0" w:color="auto"/>
            </w:tcBorders>
            <w:hideMark/>
          </w:tcPr>
          <w:p w14:paraId="1FD375F5" w14:textId="77777777" w:rsidR="0019514A" w:rsidRPr="0019514A" w:rsidRDefault="0019514A" w:rsidP="0019514A">
            <w:pPr>
              <w:rPr>
                <w:sz w:val="16"/>
                <w:szCs w:val="16"/>
                <w:lang w:val="fr-BE"/>
              </w:rPr>
            </w:pPr>
            <w:r w:rsidRPr="0019514A">
              <w:rPr>
                <w:sz w:val="16"/>
                <w:szCs w:val="16"/>
                <w:lang w:val="fr-BE"/>
              </w:rPr>
              <w:t>Silnice: Celková délka nově postavených silnic, z toho: TEN-T</w:t>
            </w:r>
          </w:p>
        </w:tc>
        <w:tc>
          <w:tcPr>
            <w:tcW w:w="1134" w:type="dxa"/>
            <w:tcBorders>
              <w:top w:val="single" w:sz="4" w:space="0" w:color="auto"/>
              <w:left w:val="single" w:sz="4" w:space="0" w:color="auto"/>
              <w:bottom w:val="single" w:sz="4" w:space="0" w:color="auto"/>
              <w:right w:val="single" w:sz="4" w:space="0" w:color="auto"/>
            </w:tcBorders>
            <w:hideMark/>
          </w:tcPr>
          <w:p w14:paraId="0E60F2D3"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85052A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C80C8B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3A1A0D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AA57D6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9C9A686" w14:textId="77777777" w:rsidR="0019514A" w:rsidRPr="0019514A" w:rsidRDefault="0019514A" w:rsidP="0019514A">
            <w:pPr>
              <w:jc w:val="right"/>
              <w:rPr>
                <w:sz w:val="16"/>
                <w:szCs w:val="16"/>
                <w:lang w:val="fr-BE"/>
              </w:rPr>
            </w:pPr>
          </w:p>
        </w:tc>
      </w:tr>
      <w:tr w:rsidR="0019514A" w:rsidRPr="0019514A" w14:paraId="2703A2EE" w14:textId="77777777">
        <w:tc>
          <w:tcPr>
            <w:tcW w:w="426" w:type="dxa"/>
            <w:tcBorders>
              <w:top w:val="single" w:sz="4" w:space="0" w:color="auto"/>
              <w:left w:val="single" w:sz="4" w:space="0" w:color="auto"/>
              <w:bottom w:val="single" w:sz="4" w:space="0" w:color="auto"/>
              <w:right w:val="single" w:sz="4" w:space="0" w:color="auto"/>
            </w:tcBorders>
            <w:hideMark/>
          </w:tcPr>
          <w:p w14:paraId="11EDB042"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668F9BE8" w14:textId="77777777" w:rsidR="0019514A" w:rsidRPr="0019514A" w:rsidRDefault="0019514A" w:rsidP="0019514A">
            <w:pPr>
              <w:rPr>
                <w:sz w:val="16"/>
                <w:szCs w:val="16"/>
                <w:lang w:val="fr-BE"/>
              </w:rPr>
            </w:pPr>
            <w:r w:rsidRPr="0019514A">
              <w:rPr>
                <w:sz w:val="16"/>
                <w:szCs w:val="16"/>
                <w:lang w:val="fr-BE"/>
              </w:rPr>
              <w:t>CO14a</w:t>
            </w:r>
          </w:p>
        </w:tc>
        <w:tc>
          <w:tcPr>
            <w:tcW w:w="2268" w:type="dxa"/>
            <w:tcBorders>
              <w:top w:val="single" w:sz="4" w:space="0" w:color="auto"/>
              <w:left w:val="single" w:sz="4" w:space="0" w:color="auto"/>
              <w:bottom w:val="single" w:sz="4" w:space="0" w:color="auto"/>
              <w:right w:val="single" w:sz="4" w:space="0" w:color="auto"/>
            </w:tcBorders>
            <w:hideMark/>
          </w:tcPr>
          <w:p w14:paraId="2E5CFB82" w14:textId="77777777" w:rsidR="0019514A" w:rsidRPr="0019514A" w:rsidRDefault="0019514A" w:rsidP="0019514A">
            <w:pPr>
              <w:rPr>
                <w:sz w:val="16"/>
                <w:szCs w:val="16"/>
                <w:lang w:val="fr-BE"/>
              </w:rPr>
            </w:pPr>
            <w:r w:rsidRPr="0019514A">
              <w:rPr>
                <w:sz w:val="16"/>
                <w:szCs w:val="16"/>
                <w:lang w:val="fr-BE"/>
              </w:rPr>
              <w:t>Silnice: Celková délka rekonstruovaných nebo modernizovaných silnic, z toho: TEN-T</w:t>
            </w:r>
          </w:p>
        </w:tc>
        <w:tc>
          <w:tcPr>
            <w:tcW w:w="1134" w:type="dxa"/>
            <w:tcBorders>
              <w:top w:val="single" w:sz="4" w:space="0" w:color="auto"/>
              <w:left w:val="single" w:sz="4" w:space="0" w:color="auto"/>
              <w:bottom w:val="single" w:sz="4" w:space="0" w:color="auto"/>
              <w:right w:val="single" w:sz="4" w:space="0" w:color="auto"/>
            </w:tcBorders>
            <w:hideMark/>
          </w:tcPr>
          <w:p w14:paraId="4029771A"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1CB083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5073C2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19AE4DA"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E4A6CB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83A7E14" w14:textId="77777777" w:rsidR="0019514A" w:rsidRPr="0019514A" w:rsidRDefault="0019514A" w:rsidP="0019514A">
            <w:pPr>
              <w:jc w:val="right"/>
              <w:rPr>
                <w:sz w:val="16"/>
                <w:szCs w:val="16"/>
                <w:lang w:val="fr-BE"/>
              </w:rPr>
            </w:pPr>
          </w:p>
        </w:tc>
      </w:tr>
      <w:tr w:rsidR="0019514A" w:rsidRPr="0019514A" w14:paraId="72356F1C" w14:textId="77777777">
        <w:tc>
          <w:tcPr>
            <w:tcW w:w="426" w:type="dxa"/>
            <w:tcBorders>
              <w:top w:val="single" w:sz="4" w:space="0" w:color="auto"/>
              <w:left w:val="single" w:sz="4" w:space="0" w:color="auto"/>
              <w:bottom w:val="single" w:sz="4" w:space="0" w:color="auto"/>
              <w:right w:val="single" w:sz="4" w:space="0" w:color="auto"/>
            </w:tcBorders>
            <w:hideMark/>
          </w:tcPr>
          <w:p w14:paraId="518E39E2"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584F807F" w14:textId="77777777" w:rsidR="0019514A" w:rsidRPr="0019514A" w:rsidRDefault="0019514A" w:rsidP="0019514A">
            <w:pPr>
              <w:rPr>
                <w:sz w:val="16"/>
                <w:szCs w:val="16"/>
                <w:lang w:val="fr-BE"/>
              </w:rPr>
            </w:pPr>
            <w:r w:rsidRPr="0019514A">
              <w:rPr>
                <w:sz w:val="16"/>
                <w:szCs w:val="16"/>
                <w:lang w:val="fr-BE"/>
              </w:rPr>
              <w:t>CO14a</w:t>
            </w:r>
          </w:p>
        </w:tc>
        <w:tc>
          <w:tcPr>
            <w:tcW w:w="2268" w:type="dxa"/>
            <w:tcBorders>
              <w:top w:val="single" w:sz="4" w:space="0" w:color="auto"/>
              <w:left w:val="single" w:sz="4" w:space="0" w:color="auto"/>
              <w:bottom w:val="single" w:sz="4" w:space="0" w:color="auto"/>
              <w:right w:val="single" w:sz="4" w:space="0" w:color="auto"/>
            </w:tcBorders>
            <w:hideMark/>
          </w:tcPr>
          <w:p w14:paraId="7D016977" w14:textId="77777777" w:rsidR="0019514A" w:rsidRPr="0019514A" w:rsidRDefault="0019514A" w:rsidP="0019514A">
            <w:pPr>
              <w:rPr>
                <w:sz w:val="16"/>
                <w:szCs w:val="16"/>
                <w:lang w:val="fr-BE"/>
              </w:rPr>
            </w:pPr>
            <w:r w:rsidRPr="0019514A">
              <w:rPr>
                <w:sz w:val="16"/>
                <w:szCs w:val="16"/>
                <w:lang w:val="fr-BE"/>
              </w:rPr>
              <w:t>Silnice: Celková délka rekonstruovaných nebo modernizovaných silnic, z toho: TEN-T</w:t>
            </w:r>
          </w:p>
        </w:tc>
        <w:tc>
          <w:tcPr>
            <w:tcW w:w="1134" w:type="dxa"/>
            <w:tcBorders>
              <w:top w:val="single" w:sz="4" w:space="0" w:color="auto"/>
              <w:left w:val="single" w:sz="4" w:space="0" w:color="auto"/>
              <w:bottom w:val="single" w:sz="4" w:space="0" w:color="auto"/>
              <w:right w:val="single" w:sz="4" w:space="0" w:color="auto"/>
            </w:tcBorders>
            <w:hideMark/>
          </w:tcPr>
          <w:p w14:paraId="3A37F88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047696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EA2898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C81D67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C0E047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0CF77D8" w14:textId="77777777" w:rsidR="0019514A" w:rsidRPr="0019514A" w:rsidRDefault="0019514A" w:rsidP="0019514A">
            <w:pPr>
              <w:jc w:val="right"/>
              <w:rPr>
                <w:sz w:val="16"/>
                <w:szCs w:val="16"/>
                <w:lang w:val="fr-BE"/>
              </w:rPr>
            </w:pPr>
          </w:p>
        </w:tc>
      </w:tr>
      <w:tr w:rsidR="0019514A" w:rsidRPr="0019514A" w14:paraId="77DFB700" w14:textId="77777777">
        <w:tc>
          <w:tcPr>
            <w:tcW w:w="426" w:type="dxa"/>
            <w:tcBorders>
              <w:top w:val="single" w:sz="4" w:space="0" w:color="auto"/>
              <w:left w:val="single" w:sz="4" w:space="0" w:color="auto"/>
              <w:bottom w:val="single" w:sz="4" w:space="0" w:color="auto"/>
              <w:right w:val="single" w:sz="4" w:space="0" w:color="auto"/>
            </w:tcBorders>
            <w:hideMark/>
          </w:tcPr>
          <w:p w14:paraId="06F4769E"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6B773F2C" w14:textId="77777777" w:rsidR="0019514A" w:rsidRPr="0019514A" w:rsidRDefault="0019514A" w:rsidP="0019514A">
            <w:pPr>
              <w:rPr>
                <w:sz w:val="16"/>
                <w:szCs w:val="16"/>
                <w:lang w:val="fr-BE"/>
              </w:rPr>
            </w:pPr>
            <w:r w:rsidRPr="0019514A">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58BF6887" w14:textId="77777777" w:rsidR="0019514A" w:rsidRPr="0019514A" w:rsidRDefault="0019514A" w:rsidP="0019514A">
            <w:pPr>
              <w:rPr>
                <w:sz w:val="16"/>
                <w:szCs w:val="16"/>
                <w:lang w:val="fr-BE"/>
              </w:rPr>
            </w:pPr>
            <w:r w:rsidRPr="0019514A">
              <w:rPr>
                <w:sz w:val="16"/>
                <w:szCs w:val="16"/>
                <w:lang w:val="fr-BE"/>
              </w:rPr>
              <w:t>Celková délka nově postavených silnic</w:t>
            </w:r>
          </w:p>
        </w:tc>
        <w:tc>
          <w:tcPr>
            <w:tcW w:w="1134" w:type="dxa"/>
            <w:tcBorders>
              <w:top w:val="single" w:sz="4" w:space="0" w:color="auto"/>
              <w:left w:val="single" w:sz="4" w:space="0" w:color="auto"/>
              <w:bottom w:val="single" w:sz="4" w:space="0" w:color="auto"/>
              <w:right w:val="single" w:sz="4" w:space="0" w:color="auto"/>
            </w:tcBorders>
            <w:hideMark/>
          </w:tcPr>
          <w:p w14:paraId="4219F27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877768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A0AF4D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15F567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185BB5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271192D" w14:textId="77777777" w:rsidR="0019514A" w:rsidRPr="0019514A" w:rsidRDefault="0019514A" w:rsidP="0019514A">
            <w:pPr>
              <w:jc w:val="right"/>
              <w:rPr>
                <w:sz w:val="16"/>
                <w:szCs w:val="16"/>
                <w:lang w:val="fr-BE"/>
              </w:rPr>
            </w:pPr>
          </w:p>
        </w:tc>
      </w:tr>
      <w:tr w:rsidR="0019514A" w:rsidRPr="0019514A" w14:paraId="350730FC" w14:textId="77777777">
        <w:tc>
          <w:tcPr>
            <w:tcW w:w="426" w:type="dxa"/>
            <w:tcBorders>
              <w:top w:val="single" w:sz="4" w:space="0" w:color="auto"/>
              <w:left w:val="single" w:sz="4" w:space="0" w:color="auto"/>
              <w:bottom w:val="single" w:sz="4" w:space="0" w:color="auto"/>
              <w:right w:val="single" w:sz="4" w:space="0" w:color="auto"/>
            </w:tcBorders>
            <w:hideMark/>
          </w:tcPr>
          <w:p w14:paraId="5C7C6B51"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C2DE70E" w14:textId="77777777" w:rsidR="0019514A" w:rsidRPr="0019514A" w:rsidRDefault="0019514A" w:rsidP="0019514A">
            <w:pPr>
              <w:rPr>
                <w:sz w:val="16"/>
                <w:szCs w:val="16"/>
                <w:lang w:val="fr-BE"/>
              </w:rPr>
            </w:pPr>
            <w:r w:rsidRPr="0019514A">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7805DBC0" w14:textId="77777777" w:rsidR="0019514A" w:rsidRPr="0019514A" w:rsidRDefault="0019514A" w:rsidP="0019514A">
            <w:pPr>
              <w:rPr>
                <w:sz w:val="16"/>
                <w:szCs w:val="16"/>
                <w:lang w:val="fr-BE"/>
              </w:rPr>
            </w:pPr>
            <w:r w:rsidRPr="0019514A">
              <w:rPr>
                <w:sz w:val="16"/>
                <w:szCs w:val="16"/>
                <w:lang w:val="fr-BE"/>
              </w:rPr>
              <w:t>Celková délka nově postavených silnic</w:t>
            </w:r>
          </w:p>
        </w:tc>
        <w:tc>
          <w:tcPr>
            <w:tcW w:w="1134" w:type="dxa"/>
            <w:tcBorders>
              <w:top w:val="single" w:sz="4" w:space="0" w:color="auto"/>
              <w:left w:val="single" w:sz="4" w:space="0" w:color="auto"/>
              <w:bottom w:val="single" w:sz="4" w:space="0" w:color="auto"/>
              <w:right w:val="single" w:sz="4" w:space="0" w:color="auto"/>
            </w:tcBorders>
            <w:hideMark/>
          </w:tcPr>
          <w:p w14:paraId="13CC428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E20C63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A60833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396DC61"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D91315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61E5747" w14:textId="77777777" w:rsidR="0019514A" w:rsidRPr="0019514A" w:rsidRDefault="0019514A" w:rsidP="0019514A">
            <w:pPr>
              <w:jc w:val="right"/>
              <w:rPr>
                <w:sz w:val="16"/>
                <w:szCs w:val="16"/>
                <w:lang w:val="fr-BE"/>
              </w:rPr>
            </w:pPr>
          </w:p>
        </w:tc>
      </w:tr>
      <w:tr w:rsidR="0019514A" w:rsidRPr="0019514A" w14:paraId="323A0A03" w14:textId="77777777">
        <w:tc>
          <w:tcPr>
            <w:tcW w:w="426" w:type="dxa"/>
            <w:tcBorders>
              <w:top w:val="single" w:sz="4" w:space="0" w:color="auto"/>
              <w:left w:val="single" w:sz="4" w:space="0" w:color="auto"/>
              <w:bottom w:val="single" w:sz="4" w:space="0" w:color="auto"/>
              <w:right w:val="single" w:sz="4" w:space="0" w:color="auto"/>
            </w:tcBorders>
            <w:hideMark/>
          </w:tcPr>
          <w:p w14:paraId="6FEF067D"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FD8EC89" w14:textId="77777777" w:rsidR="0019514A" w:rsidRPr="0019514A" w:rsidRDefault="0019514A" w:rsidP="0019514A">
            <w:pPr>
              <w:rPr>
                <w:sz w:val="16"/>
                <w:szCs w:val="16"/>
                <w:lang w:val="fr-BE"/>
              </w:rPr>
            </w:pPr>
            <w:r w:rsidRPr="0019514A">
              <w:rPr>
                <w:sz w:val="16"/>
                <w:szCs w:val="16"/>
                <w:lang w:val="fr-BE"/>
              </w:rPr>
              <w:t>CO14</w:t>
            </w:r>
          </w:p>
        </w:tc>
        <w:tc>
          <w:tcPr>
            <w:tcW w:w="2268" w:type="dxa"/>
            <w:tcBorders>
              <w:top w:val="single" w:sz="4" w:space="0" w:color="auto"/>
              <w:left w:val="single" w:sz="4" w:space="0" w:color="auto"/>
              <w:bottom w:val="single" w:sz="4" w:space="0" w:color="auto"/>
              <w:right w:val="single" w:sz="4" w:space="0" w:color="auto"/>
            </w:tcBorders>
            <w:hideMark/>
          </w:tcPr>
          <w:p w14:paraId="7FF718CF" w14:textId="77777777" w:rsidR="0019514A" w:rsidRPr="0019514A" w:rsidRDefault="0019514A" w:rsidP="0019514A">
            <w:pPr>
              <w:rPr>
                <w:sz w:val="16"/>
                <w:szCs w:val="16"/>
                <w:lang w:val="fr-BE"/>
              </w:rPr>
            </w:pPr>
            <w:r w:rsidRPr="0019514A">
              <w:rPr>
                <w:sz w:val="16"/>
                <w:szCs w:val="16"/>
                <w:lang w:val="fr-BE"/>
              </w:rPr>
              <w:t>Celková délka rekonstruovaných nebo modernizovaných silnic</w:t>
            </w:r>
          </w:p>
        </w:tc>
        <w:tc>
          <w:tcPr>
            <w:tcW w:w="1134" w:type="dxa"/>
            <w:tcBorders>
              <w:top w:val="single" w:sz="4" w:space="0" w:color="auto"/>
              <w:left w:val="single" w:sz="4" w:space="0" w:color="auto"/>
              <w:bottom w:val="single" w:sz="4" w:space="0" w:color="auto"/>
              <w:right w:val="single" w:sz="4" w:space="0" w:color="auto"/>
            </w:tcBorders>
            <w:hideMark/>
          </w:tcPr>
          <w:p w14:paraId="457FC39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1807F8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9A8626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BD43B3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7F0D4D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D215155" w14:textId="77777777" w:rsidR="0019514A" w:rsidRPr="0019514A" w:rsidRDefault="0019514A" w:rsidP="0019514A">
            <w:pPr>
              <w:jc w:val="right"/>
              <w:rPr>
                <w:sz w:val="16"/>
                <w:szCs w:val="16"/>
                <w:lang w:val="fr-BE"/>
              </w:rPr>
            </w:pPr>
          </w:p>
        </w:tc>
      </w:tr>
      <w:tr w:rsidR="0019514A" w:rsidRPr="0019514A" w14:paraId="4A513E08" w14:textId="77777777">
        <w:tc>
          <w:tcPr>
            <w:tcW w:w="426" w:type="dxa"/>
            <w:tcBorders>
              <w:top w:val="single" w:sz="4" w:space="0" w:color="auto"/>
              <w:left w:val="single" w:sz="4" w:space="0" w:color="auto"/>
              <w:bottom w:val="single" w:sz="4" w:space="0" w:color="auto"/>
              <w:right w:val="single" w:sz="4" w:space="0" w:color="auto"/>
            </w:tcBorders>
            <w:hideMark/>
          </w:tcPr>
          <w:p w14:paraId="779EF0B9"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785EF08" w14:textId="77777777" w:rsidR="0019514A" w:rsidRPr="0019514A" w:rsidRDefault="0019514A" w:rsidP="0019514A">
            <w:pPr>
              <w:rPr>
                <w:sz w:val="16"/>
                <w:szCs w:val="16"/>
                <w:lang w:val="fr-BE"/>
              </w:rPr>
            </w:pPr>
            <w:r w:rsidRPr="0019514A">
              <w:rPr>
                <w:sz w:val="16"/>
                <w:szCs w:val="16"/>
                <w:lang w:val="fr-BE"/>
              </w:rPr>
              <w:t>CO14</w:t>
            </w:r>
          </w:p>
        </w:tc>
        <w:tc>
          <w:tcPr>
            <w:tcW w:w="2268" w:type="dxa"/>
            <w:tcBorders>
              <w:top w:val="single" w:sz="4" w:space="0" w:color="auto"/>
              <w:left w:val="single" w:sz="4" w:space="0" w:color="auto"/>
              <w:bottom w:val="single" w:sz="4" w:space="0" w:color="auto"/>
              <w:right w:val="single" w:sz="4" w:space="0" w:color="auto"/>
            </w:tcBorders>
            <w:hideMark/>
          </w:tcPr>
          <w:p w14:paraId="582FC944" w14:textId="77777777" w:rsidR="0019514A" w:rsidRPr="0019514A" w:rsidRDefault="0019514A" w:rsidP="0019514A">
            <w:pPr>
              <w:rPr>
                <w:sz w:val="16"/>
                <w:szCs w:val="16"/>
                <w:lang w:val="fr-BE"/>
              </w:rPr>
            </w:pPr>
            <w:r w:rsidRPr="0019514A">
              <w:rPr>
                <w:sz w:val="16"/>
                <w:szCs w:val="16"/>
                <w:lang w:val="fr-BE"/>
              </w:rPr>
              <w:t>Celková délka rekonstruovaných nebo modernizovaných silnic</w:t>
            </w:r>
          </w:p>
        </w:tc>
        <w:tc>
          <w:tcPr>
            <w:tcW w:w="1134" w:type="dxa"/>
            <w:tcBorders>
              <w:top w:val="single" w:sz="4" w:space="0" w:color="auto"/>
              <w:left w:val="single" w:sz="4" w:space="0" w:color="auto"/>
              <w:bottom w:val="single" w:sz="4" w:space="0" w:color="auto"/>
              <w:right w:val="single" w:sz="4" w:space="0" w:color="auto"/>
            </w:tcBorders>
            <w:hideMark/>
          </w:tcPr>
          <w:p w14:paraId="3C491AD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B9825A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6E8D57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D536FE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4F9F4F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437C36E" w14:textId="77777777" w:rsidR="0019514A" w:rsidRPr="0019514A" w:rsidRDefault="0019514A" w:rsidP="0019514A">
            <w:pPr>
              <w:jc w:val="right"/>
              <w:rPr>
                <w:sz w:val="16"/>
                <w:szCs w:val="16"/>
                <w:lang w:val="fr-BE"/>
              </w:rPr>
            </w:pPr>
          </w:p>
        </w:tc>
      </w:tr>
    </w:tbl>
    <w:p w14:paraId="29C5A867" w14:textId="77777777" w:rsidR="0019514A" w:rsidRPr="0019514A" w:rsidRDefault="0019514A" w:rsidP="0019514A">
      <w:pPr>
        <w:rPr>
          <w:lang w:val="fr-BE"/>
        </w:rPr>
      </w:pPr>
    </w:p>
    <w:p w14:paraId="1EDA35B0" w14:textId="77777777" w:rsidR="0019514A" w:rsidRPr="0019514A" w:rsidRDefault="0019514A" w:rsidP="0019514A">
      <w:pPr>
        <w:rPr>
          <w:lang w:val="fr-BE"/>
        </w:rPr>
      </w:pPr>
    </w:p>
    <w:p w14:paraId="344A523E" w14:textId="77777777" w:rsidR="0019514A" w:rsidRPr="0019514A" w:rsidRDefault="0019514A" w:rsidP="0019514A">
      <w:pPr>
        <w:rPr>
          <w:lang w:val="fr-BE"/>
        </w:rPr>
      </w:pPr>
      <w:r w:rsidRPr="0019514A">
        <w:rPr>
          <w:lang w:val="fr-BE"/>
        </w:rPr>
        <w:br w:type="page"/>
      </w:r>
    </w:p>
    <w:p w14:paraId="2241DBEF"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2B01798A"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39F1745"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94C9BCB"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2 - Silniční infrastruktura na síti TEN-T a veřejná infrastruktura pro čistou mobilitu a řízení silničního provozu</w:t>
            </w:r>
          </w:p>
        </w:tc>
      </w:tr>
      <w:tr w:rsidR="00917062" w:rsidRPr="00917062" w14:paraId="424F3955"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2A05ED9"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63A21F"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 - Podpora multimodálního jednotného evropského dopravního prostoru prostřednictvím investic do transevropské dopravní sítě (TEN-T)</w:t>
            </w:r>
          </w:p>
        </w:tc>
      </w:tr>
      <w:tr w:rsidR="00917062" w:rsidRPr="00917062" w14:paraId="515F7336"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45742F3"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2B052A5"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2.1 - Zlepšení propojení center a regionů a zvýšení bezpečnosti a efektivnosti silniční dopravy prostřednictvím výstavby, obnovy a modernizace dálnic, rychlostních silnic a silnic sítě TEN-T včetně rozvoje systémů ITS</w:t>
            </w:r>
          </w:p>
        </w:tc>
      </w:tr>
    </w:tbl>
    <w:p w14:paraId="55D3AE57" w14:textId="77777777" w:rsidR="0019514A" w:rsidRPr="0019514A" w:rsidRDefault="0019514A" w:rsidP="0019514A">
      <w:pPr>
        <w:rPr>
          <w:lang w:val="fr-BE"/>
        </w:rPr>
      </w:pPr>
    </w:p>
    <w:p w14:paraId="34D423A3" w14:textId="77777777" w:rsidR="0019514A" w:rsidRPr="00917062" w:rsidRDefault="0019514A" w:rsidP="0019514A">
      <w:pPr>
        <w:rPr>
          <w:b/>
          <w:lang w:val="fr-BE"/>
        </w:rPr>
      </w:pPr>
      <w:r w:rsidRPr="00917062">
        <w:rPr>
          <w:b/>
          <w:lang w:val="fr-BE"/>
        </w:rPr>
        <w:t>Tabulka 1: Ukazatele výsledků pro EFRR a Fond soudržnosti (podle prioritních os a specifických cílů); platí rovněž pro prioritní osu "technická pomoc"</w:t>
      </w:r>
    </w:p>
    <w:p w14:paraId="4967EA7F"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629FDDC5"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9BF283"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B36668"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46C5CF4"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36C6D2"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C763963"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E844F4C"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4E309A0"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4F51213"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8C3194D"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FAE73DD"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6A7240A5" w14:textId="77777777">
        <w:tc>
          <w:tcPr>
            <w:tcW w:w="737" w:type="dxa"/>
            <w:tcBorders>
              <w:top w:val="single" w:sz="4" w:space="0" w:color="auto"/>
              <w:left w:val="single" w:sz="4" w:space="0" w:color="auto"/>
              <w:bottom w:val="single" w:sz="4" w:space="0" w:color="auto"/>
              <w:right w:val="single" w:sz="4" w:space="0" w:color="auto"/>
            </w:tcBorders>
            <w:hideMark/>
          </w:tcPr>
          <w:p w14:paraId="2A0BAB67" w14:textId="77777777" w:rsidR="0019514A" w:rsidRPr="0019514A" w:rsidRDefault="0019514A" w:rsidP="0019514A">
            <w:pPr>
              <w:rPr>
                <w:sz w:val="16"/>
                <w:szCs w:val="16"/>
                <w:lang w:val="fr-BE"/>
              </w:rPr>
            </w:pPr>
            <w:r w:rsidRPr="0019514A">
              <w:rPr>
                <w:sz w:val="16"/>
                <w:szCs w:val="16"/>
                <w:lang w:val="fr-BE"/>
              </w:rPr>
              <w:t>36181</w:t>
            </w:r>
          </w:p>
        </w:tc>
        <w:tc>
          <w:tcPr>
            <w:tcW w:w="2410" w:type="dxa"/>
            <w:tcBorders>
              <w:top w:val="single" w:sz="4" w:space="0" w:color="auto"/>
              <w:left w:val="single" w:sz="4" w:space="0" w:color="auto"/>
              <w:bottom w:val="single" w:sz="4" w:space="0" w:color="auto"/>
              <w:right w:val="single" w:sz="4" w:space="0" w:color="auto"/>
            </w:tcBorders>
            <w:hideMark/>
          </w:tcPr>
          <w:p w14:paraId="1CBB6A48" w14:textId="77777777" w:rsidR="0019514A" w:rsidRPr="0019514A" w:rsidRDefault="0019514A" w:rsidP="0019514A">
            <w:pPr>
              <w:rPr>
                <w:sz w:val="16"/>
                <w:szCs w:val="16"/>
                <w:lang w:val="fr-BE"/>
              </w:rPr>
            </w:pPr>
            <w:r w:rsidRPr="0019514A">
              <w:rPr>
                <w:sz w:val="16"/>
                <w:szCs w:val="16"/>
                <w:lang w:val="fr-BE"/>
              </w:rPr>
              <w:t>Množství produkce emisí PM10 z dopravy</w:t>
            </w:r>
          </w:p>
        </w:tc>
        <w:tc>
          <w:tcPr>
            <w:tcW w:w="1417" w:type="dxa"/>
            <w:tcBorders>
              <w:top w:val="single" w:sz="4" w:space="0" w:color="auto"/>
              <w:left w:val="single" w:sz="4" w:space="0" w:color="auto"/>
              <w:bottom w:val="single" w:sz="4" w:space="0" w:color="auto"/>
              <w:right w:val="single" w:sz="4" w:space="0" w:color="auto"/>
            </w:tcBorders>
            <w:hideMark/>
          </w:tcPr>
          <w:p w14:paraId="5CE91A28" w14:textId="77777777" w:rsidR="0019514A" w:rsidRPr="0019514A" w:rsidRDefault="0019514A" w:rsidP="0019514A">
            <w:pPr>
              <w:rPr>
                <w:sz w:val="16"/>
                <w:szCs w:val="16"/>
                <w:lang w:val="fr-BE"/>
              </w:rPr>
            </w:pPr>
            <w:r w:rsidRPr="0019514A">
              <w:rPr>
                <w:sz w:val="16"/>
                <w:szCs w:val="16"/>
                <w:lang w:val="fr-BE"/>
              </w:rPr>
              <w:t>t</w:t>
            </w:r>
          </w:p>
        </w:tc>
        <w:tc>
          <w:tcPr>
            <w:tcW w:w="1701" w:type="dxa"/>
            <w:tcBorders>
              <w:top w:val="single" w:sz="4" w:space="0" w:color="auto"/>
              <w:left w:val="single" w:sz="4" w:space="0" w:color="auto"/>
              <w:bottom w:val="single" w:sz="4" w:space="0" w:color="auto"/>
              <w:right w:val="single" w:sz="4" w:space="0" w:color="auto"/>
            </w:tcBorders>
          </w:tcPr>
          <w:p w14:paraId="759D4DBD"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2EBC4A5E" w14:textId="77777777" w:rsidR="0019514A" w:rsidRPr="0019514A" w:rsidRDefault="0019514A" w:rsidP="0019514A">
            <w:pPr>
              <w:jc w:val="right"/>
              <w:rPr>
                <w:sz w:val="16"/>
                <w:szCs w:val="16"/>
                <w:lang w:val="fr-BE"/>
              </w:rPr>
            </w:pPr>
            <w:r w:rsidRPr="0019514A">
              <w:rPr>
                <w:sz w:val="16"/>
                <w:szCs w:val="16"/>
                <w:lang w:val="fr-BE"/>
              </w:rPr>
              <w:t>5,77</w:t>
            </w:r>
          </w:p>
        </w:tc>
        <w:tc>
          <w:tcPr>
            <w:tcW w:w="851" w:type="dxa"/>
            <w:tcBorders>
              <w:top w:val="single" w:sz="4" w:space="0" w:color="auto"/>
              <w:left w:val="single" w:sz="4" w:space="0" w:color="auto"/>
              <w:bottom w:val="single" w:sz="4" w:space="0" w:color="auto"/>
              <w:right w:val="single" w:sz="4" w:space="0" w:color="auto"/>
            </w:tcBorders>
            <w:hideMark/>
          </w:tcPr>
          <w:p w14:paraId="087DB19F"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5913E073" w14:textId="77777777" w:rsidR="0019514A" w:rsidRPr="0019514A" w:rsidRDefault="0019514A" w:rsidP="0019514A">
            <w:pPr>
              <w:jc w:val="right"/>
              <w:rPr>
                <w:sz w:val="16"/>
                <w:szCs w:val="16"/>
                <w:lang w:val="fr-BE"/>
              </w:rPr>
            </w:pPr>
            <w:r w:rsidRPr="0019514A">
              <w:rPr>
                <w:sz w:val="16"/>
                <w:szCs w:val="16"/>
                <w:lang w:val="fr-BE"/>
              </w:rPr>
              <w:t>4,80</w:t>
            </w:r>
          </w:p>
        </w:tc>
        <w:tc>
          <w:tcPr>
            <w:tcW w:w="1276" w:type="dxa"/>
            <w:tcBorders>
              <w:top w:val="single" w:sz="4" w:space="0" w:color="auto"/>
              <w:left w:val="single" w:sz="4" w:space="0" w:color="auto"/>
              <w:bottom w:val="single" w:sz="4" w:space="0" w:color="auto"/>
              <w:right w:val="single" w:sz="4" w:space="0" w:color="auto"/>
            </w:tcBorders>
            <w:hideMark/>
          </w:tcPr>
          <w:p w14:paraId="6A9684C0" w14:textId="77777777" w:rsidR="0019514A" w:rsidRPr="0019514A" w:rsidRDefault="0019514A" w:rsidP="0019514A">
            <w:pPr>
              <w:jc w:val="right"/>
              <w:rPr>
                <w:sz w:val="16"/>
                <w:szCs w:val="16"/>
                <w:lang w:val="fr-BE"/>
              </w:rPr>
            </w:pPr>
            <w:r w:rsidRPr="0019514A">
              <w:rPr>
                <w:sz w:val="16"/>
                <w:szCs w:val="16"/>
                <w:lang w:val="fr-BE"/>
              </w:rPr>
              <w:t>5,77</w:t>
            </w:r>
          </w:p>
        </w:tc>
        <w:tc>
          <w:tcPr>
            <w:tcW w:w="1134" w:type="dxa"/>
            <w:tcBorders>
              <w:top w:val="single" w:sz="4" w:space="0" w:color="auto"/>
              <w:left w:val="single" w:sz="4" w:space="0" w:color="auto"/>
              <w:bottom w:val="single" w:sz="4" w:space="0" w:color="auto"/>
              <w:right w:val="single" w:sz="4" w:space="0" w:color="auto"/>
            </w:tcBorders>
          </w:tcPr>
          <w:p w14:paraId="2B6FA5F3"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753E19D7" w14:textId="3FBA5790" w:rsidR="0019514A" w:rsidRPr="0019514A" w:rsidRDefault="0019514A" w:rsidP="0019514A">
            <w:pPr>
              <w:rPr>
                <w:sz w:val="16"/>
                <w:szCs w:val="16"/>
                <w:lang w:val="fr-BE"/>
              </w:rPr>
            </w:pPr>
          </w:p>
        </w:tc>
      </w:tr>
      <w:tr w:rsidR="0019514A" w:rsidRPr="0019514A" w14:paraId="73F7B04F" w14:textId="77777777">
        <w:tc>
          <w:tcPr>
            <w:tcW w:w="737" w:type="dxa"/>
            <w:tcBorders>
              <w:top w:val="single" w:sz="4" w:space="0" w:color="auto"/>
              <w:left w:val="single" w:sz="4" w:space="0" w:color="auto"/>
              <w:bottom w:val="single" w:sz="4" w:space="0" w:color="auto"/>
              <w:right w:val="single" w:sz="4" w:space="0" w:color="auto"/>
            </w:tcBorders>
            <w:hideMark/>
          </w:tcPr>
          <w:p w14:paraId="3C26D761" w14:textId="77777777" w:rsidR="0019514A" w:rsidRPr="0019514A" w:rsidRDefault="0019514A" w:rsidP="0019514A">
            <w:pPr>
              <w:rPr>
                <w:sz w:val="16"/>
                <w:szCs w:val="16"/>
                <w:lang w:val="fr-BE"/>
              </w:rPr>
            </w:pPr>
            <w:r w:rsidRPr="0019514A">
              <w:rPr>
                <w:sz w:val="16"/>
                <w:szCs w:val="16"/>
                <w:lang w:val="fr-BE"/>
              </w:rPr>
              <w:t>36191</w:t>
            </w:r>
          </w:p>
        </w:tc>
        <w:tc>
          <w:tcPr>
            <w:tcW w:w="2410" w:type="dxa"/>
            <w:tcBorders>
              <w:top w:val="single" w:sz="4" w:space="0" w:color="auto"/>
              <w:left w:val="single" w:sz="4" w:space="0" w:color="auto"/>
              <w:bottom w:val="single" w:sz="4" w:space="0" w:color="auto"/>
              <w:right w:val="single" w:sz="4" w:space="0" w:color="auto"/>
            </w:tcBorders>
            <w:hideMark/>
          </w:tcPr>
          <w:p w14:paraId="39216B1F" w14:textId="77777777" w:rsidR="0019514A" w:rsidRPr="0019514A" w:rsidRDefault="0019514A" w:rsidP="0019514A">
            <w:pPr>
              <w:rPr>
                <w:sz w:val="16"/>
                <w:szCs w:val="16"/>
                <w:lang w:val="fr-BE"/>
              </w:rPr>
            </w:pPr>
            <w:r w:rsidRPr="0019514A">
              <w:rPr>
                <w:sz w:val="16"/>
                <w:szCs w:val="16"/>
                <w:lang w:val="fr-BE"/>
              </w:rPr>
              <w:t>Množství produkce emisí NOx z dopravy</w:t>
            </w:r>
          </w:p>
        </w:tc>
        <w:tc>
          <w:tcPr>
            <w:tcW w:w="1417" w:type="dxa"/>
            <w:tcBorders>
              <w:top w:val="single" w:sz="4" w:space="0" w:color="auto"/>
              <w:left w:val="single" w:sz="4" w:space="0" w:color="auto"/>
              <w:bottom w:val="single" w:sz="4" w:space="0" w:color="auto"/>
              <w:right w:val="single" w:sz="4" w:space="0" w:color="auto"/>
            </w:tcBorders>
            <w:hideMark/>
          </w:tcPr>
          <w:p w14:paraId="521757A8" w14:textId="77777777" w:rsidR="0019514A" w:rsidRPr="0019514A" w:rsidRDefault="0019514A" w:rsidP="0019514A">
            <w:pPr>
              <w:rPr>
                <w:sz w:val="16"/>
                <w:szCs w:val="16"/>
                <w:lang w:val="fr-BE"/>
              </w:rPr>
            </w:pPr>
            <w:r w:rsidRPr="0019514A">
              <w:rPr>
                <w:sz w:val="16"/>
                <w:szCs w:val="16"/>
                <w:lang w:val="fr-BE"/>
              </w:rPr>
              <w:t>t</w:t>
            </w:r>
          </w:p>
        </w:tc>
        <w:tc>
          <w:tcPr>
            <w:tcW w:w="1701" w:type="dxa"/>
            <w:tcBorders>
              <w:top w:val="single" w:sz="4" w:space="0" w:color="auto"/>
              <w:left w:val="single" w:sz="4" w:space="0" w:color="auto"/>
              <w:bottom w:val="single" w:sz="4" w:space="0" w:color="auto"/>
              <w:right w:val="single" w:sz="4" w:space="0" w:color="auto"/>
            </w:tcBorders>
          </w:tcPr>
          <w:p w14:paraId="648AA83D"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36650EB1" w14:textId="77777777" w:rsidR="0019514A" w:rsidRPr="0019514A" w:rsidRDefault="0019514A" w:rsidP="0019514A">
            <w:pPr>
              <w:jc w:val="right"/>
              <w:rPr>
                <w:sz w:val="16"/>
                <w:szCs w:val="16"/>
                <w:lang w:val="fr-BE"/>
              </w:rPr>
            </w:pPr>
            <w:r w:rsidRPr="0019514A">
              <w:rPr>
                <w:sz w:val="16"/>
                <w:szCs w:val="16"/>
                <w:lang w:val="fr-BE"/>
              </w:rPr>
              <w:t>20,68</w:t>
            </w:r>
          </w:p>
        </w:tc>
        <w:tc>
          <w:tcPr>
            <w:tcW w:w="851" w:type="dxa"/>
            <w:tcBorders>
              <w:top w:val="single" w:sz="4" w:space="0" w:color="auto"/>
              <w:left w:val="single" w:sz="4" w:space="0" w:color="auto"/>
              <w:bottom w:val="single" w:sz="4" w:space="0" w:color="auto"/>
              <w:right w:val="single" w:sz="4" w:space="0" w:color="auto"/>
            </w:tcBorders>
            <w:hideMark/>
          </w:tcPr>
          <w:p w14:paraId="5DF170AB"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127C3E32" w14:textId="77777777" w:rsidR="0019514A" w:rsidRPr="0019514A" w:rsidRDefault="0019514A" w:rsidP="0019514A">
            <w:pPr>
              <w:jc w:val="right"/>
              <w:rPr>
                <w:sz w:val="16"/>
                <w:szCs w:val="16"/>
                <w:lang w:val="fr-BE"/>
              </w:rPr>
            </w:pPr>
            <w:r w:rsidRPr="0019514A">
              <w:rPr>
                <w:sz w:val="16"/>
                <w:szCs w:val="16"/>
                <w:lang w:val="fr-BE"/>
              </w:rPr>
              <w:t>15,39</w:t>
            </w:r>
          </w:p>
        </w:tc>
        <w:tc>
          <w:tcPr>
            <w:tcW w:w="1276" w:type="dxa"/>
            <w:tcBorders>
              <w:top w:val="single" w:sz="4" w:space="0" w:color="auto"/>
              <w:left w:val="single" w:sz="4" w:space="0" w:color="auto"/>
              <w:bottom w:val="single" w:sz="4" w:space="0" w:color="auto"/>
              <w:right w:val="single" w:sz="4" w:space="0" w:color="auto"/>
            </w:tcBorders>
            <w:hideMark/>
          </w:tcPr>
          <w:p w14:paraId="436AB11F" w14:textId="77777777" w:rsidR="0019514A" w:rsidRPr="0019514A" w:rsidRDefault="0019514A" w:rsidP="0019514A">
            <w:pPr>
              <w:jc w:val="right"/>
              <w:rPr>
                <w:sz w:val="16"/>
                <w:szCs w:val="16"/>
                <w:lang w:val="fr-BE"/>
              </w:rPr>
            </w:pPr>
            <w:r w:rsidRPr="0019514A">
              <w:rPr>
                <w:sz w:val="16"/>
                <w:szCs w:val="16"/>
                <w:lang w:val="fr-BE"/>
              </w:rPr>
              <w:t>20,68</w:t>
            </w:r>
          </w:p>
        </w:tc>
        <w:tc>
          <w:tcPr>
            <w:tcW w:w="1134" w:type="dxa"/>
            <w:tcBorders>
              <w:top w:val="single" w:sz="4" w:space="0" w:color="auto"/>
              <w:left w:val="single" w:sz="4" w:space="0" w:color="auto"/>
              <w:bottom w:val="single" w:sz="4" w:space="0" w:color="auto"/>
              <w:right w:val="single" w:sz="4" w:space="0" w:color="auto"/>
            </w:tcBorders>
          </w:tcPr>
          <w:p w14:paraId="6F19CB80"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4BA0D427" w14:textId="0E72DE61" w:rsidR="0019514A" w:rsidRPr="0019514A" w:rsidRDefault="0019514A" w:rsidP="007B667D">
            <w:pPr>
              <w:rPr>
                <w:sz w:val="16"/>
                <w:szCs w:val="16"/>
                <w:lang w:val="fr-BE"/>
              </w:rPr>
            </w:pPr>
          </w:p>
        </w:tc>
      </w:tr>
      <w:tr w:rsidR="0019514A" w:rsidRPr="0019514A" w14:paraId="04804DB8" w14:textId="77777777">
        <w:tc>
          <w:tcPr>
            <w:tcW w:w="737" w:type="dxa"/>
            <w:tcBorders>
              <w:top w:val="single" w:sz="4" w:space="0" w:color="auto"/>
              <w:left w:val="single" w:sz="4" w:space="0" w:color="auto"/>
              <w:bottom w:val="single" w:sz="4" w:space="0" w:color="auto"/>
              <w:right w:val="single" w:sz="4" w:space="0" w:color="auto"/>
            </w:tcBorders>
            <w:hideMark/>
          </w:tcPr>
          <w:p w14:paraId="0033C63B" w14:textId="77777777" w:rsidR="0019514A" w:rsidRPr="0019514A" w:rsidRDefault="0019514A" w:rsidP="0019514A">
            <w:pPr>
              <w:rPr>
                <w:sz w:val="16"/>
                <w:szCs w:val="16"/>
                <w:lang w:val="fr-BE"/>
              </w:rPr>
            </w:pPr>
            <w:r w:rsidRPr="0019514A">
              <w:rPr>
                <w:sz w:val="16"/>
                <w:szCs w:val="16"/>
                <w:lang w:val="fr-BE"/>
              </w:rPr>
              <w:t>72311</w:t>
            </w:r>
          </w:p>
        </w:tc>
        <w:tc>
          <w:tcPr>
            <w:tcW w:w="2410" w:type="dxa"/>
            <w:tcBorders>
              <w:top w:val="single" w:sz="4" w:space="0" w:color="auto"/>
              <w:left w:val="single" w:sz="4" w:space="0" w:color="auto"/>
              <w:bottom w:val="single" w:sz="4" w:space="0" w:color="auto"/>
              <w:right w:val="single" w:sz="4" w:space="0" w:color="auto"/>
            </w:tcBorders>
            <w:hideMark/>
          </w:tcPr>
          <w:p w14:paraId="5D487EE7" w14:textId="77777777" w:rsidR="0019514A" w:rsidRPr="0019514A" w:rsidRDefault="0019514A" w:rsidP="0019514A">
            <w:pPr>
              <w:rPr>
                <w:sz w:val="16"/>
                <w:szCs w:val="16"/>
                <w:lang w:val="fr-BE"/>
              </w:rPr>
            </w:pPr>
            <w:r w:rsidRPr="0019514A">
              <w:rPr>
                <w:sz w:val="16"/>
                <w:szCs w:val="16"/>
                <w:lang w:val="fr-BE"/>
              </w:rPr>
              <w:t>Úspora času v silniční dopravě</w:t>
            </w:r>
          </w:p>
        </w:tc>
        <w:tc>
          <w:tcPr>
            <w:tcW w:w="1417" w:type="dxa"/>
            <w:tcBorders>
              <w:top w:val="single" w:sz="4" w:space="0" w:color="auto"/>
              <w:left w:val="single" w:sz="4" w:space="0" w:color="auto"/>
              <w:bottom w:val="single" w:sz="4" w:space="0" w:color="auto"/>
              <w:right w:val="single" w:sz="4" w:space="0" w:color="auto"/>
            </w:tcBorders>
            <w:hideMark/>
          </w:tcPr>
          <w:p w14:paraId="413949F9" w14:textId="77777777" w:rsidR="0019514A" w:rsidRPr="0019514A" w:rsidRDefault="0019514A" w:rsidP="0019514A">
            <w:pPr>
              <w:rPr>
                <w:sz w:val="16"/>
                <w:szCs w:val="16"/>
                <w:lang w:val="fr-BE"/>
              </w:rPr>
            </w:pPr>
            <w:r w:rsidRPr="0019514A">
              <w:rPr>
                <w:sz w:val="16"/>
                <w:szCs w:val="16"/>
                <w:lang w:val="fr-BE"/>
              </w:rPr>
              <w:t>osobohodiny / rok</w:t>
            </w:r>
          </w:p>
        </w:tc>
        <w:tc>
          <w:tcPr>
            <w:tcW w:w="1701" w:type="dxa"/>
            <w:tcBorders>
              <w:top w:val="single" w:sz="4" w:space="0" w:color="auto"/>
              <w:left w:val="single" w:sz="4" w:space="0" w:color="auto"/>
              <w:bottom w:val="single" w:sz="4" w:space="0" w:color="auto"/>
              <w:right w:val="single" w:sz="4" w:space="0" w:color="auto"/>
            </w:tcBorders>
          </w:tcPr>
          <w:p w14:paraId="4DD7A674"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6519978A" w14:textId="77777777" w:rsidR="0019514A" w:rsidRPr="0019514A" w:rsidRDefault="0019514A" w:rsidP="0019514A">
            <w:pPr>
              <w:jc w:val="right"/>
              <w:rPr>
                <w:sz w:val="16"/>
                <w:szCs w:val="16"/>
                <w:lang w:val="fr-BE"/>
              </w:rPr>
            </w:pPr>
            <w:r w:rsidRPr="0019514A">
              <w:rPr>
                <w:sz w:val="16"/>
                <w:szCs w:val="16"/>
                <w:lang w:val="fr-BE"/>
              </w:rPr>
              <w:t>0,00</w:t>
            </w:r>
          </w:p>
        </w:tc>
        <w:tc>
          <w:tcPr>
            <w:tcW w:w="851" w:type="dxa"/>
            <w:tcBorders>
              <w:top w:val="single" w:sz="4" w:space="0" w:color="auto"/>
              <w:left w:val="single" w:sz="4" w:space="0" w:color="auto"/>
              <w:bottom w:val="single" w:sz="4" w:space="0" w:color="auto"/>
              <w:right w:val="single" w:sz="4" w:space="0" w:color="auto"/>
            </w:tcBorders>
            <w:hideMark/>
          </w:tcPr>
          <w:p w14:paraId="21D77C73"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62CE1028" w14:textId="77777777" w:rsidR="0019514A" w:rsidRPr="0019514A" w:rsidRDefault="0019514A" w:rsidP="0019514A">
            <w:pPr>
              <w:jc w:val="right"/>
              <w:rPr>
                <w:sz w:val="16"/>
                <w:szCs w:val="16"/>
                <w:lang w:val="fr-BE"/>
              </w:rPr>
            </w:pPr>
            <w:r w:rsidRPr="0019514A">
              <w:rPr>
                <w:sz w:val="16"/>
                <w:szCs w:val="16"/>
                <w:lang w:val="fr-BE"/>
              </w:rPr>
              <w:t>7 994 857,00</w:t>
            </w:r>
          </w:p>
        </w:tc>
        <w:tc>
          <w:tcPr>
            <w:tcW w:w="1276" w:type="dxa"/>
            <w:tcBorders>
              <w:top w:val="single" w:sz="4" w:space="0" w:color="auto"/>
              <w:left w:val="single" w:sz="4" w:space="0" w:color="auto"/>
              <w:bottom w:val="single" w:sz="4" w:space="0" w:color="auto"/>
              <w:right w:val="single" w:sz="4" w:space="0" w:color="auto"/>
            </w:tcBorders>
            <w:hideMark/>
          </w:tcPr>
          <w:p w14:paraId="164EBA35" w14:textId="73A14F69" w:rsidR="0019514A" w:rsidRPr="0019514A" w:rsidRDefault="00DD3D7E" w:rsidP="0019514A">
            <w:pPr>
              <w:jc w:val="right"/>
              <w:rPr>
                <w:sz w:val="16"/>
                <w:szCs w:val="16"/>
                <w:lang w:val="fr-BE"/>
              </w:rPr>
            </w:pPr>
            <w:r>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54A3767"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hideMark/>
          </w:tcPr>
          <w:p w14:paraId="6B3C5470" w14:textId="1B9E22F0" w:rsidR="0019514A" w:rsidRPr="0019514A" w:rsidRDefault="0019514A" w:rsidP="0019514A">
            <w:pPr>
              <w:rPr>
                <w:sz w:val="16"/>
                <w:szCs w:val="16"/>
                <w:lang w:val="fr-BE"/>
              </w:rPr>
            </w:pPr>
          </w:p>
        </w:tc>
      </w:tr>
    </w:tbl>
    <w:p w14:paraId="4932373A"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7CFCB96F"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67D8C6E"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9812211"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04B24E"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13922CB"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7F89206"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606C692"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213601C7" w14:textId="77777777">
        <w:tc>
          <w:tcPr>
            <w:tcW w:w="737" w:type="dxa"/>
            <w:tcBorders>
              <w:top w:val="single" w:sz="4" w:space="0" w:color="auto"/>
              <w:left w:val="single" w:sz="4" w:space="0" w:color="auto"/>
              <w:bottom w:val="single" w:sz="4" w:space="0" w:color="auto"/>
              <w:right w:val="single" w:sz="4" w:space="0" w:color="auto"/>
            </w:tcBorders>
            <w:hideMark/>
          </w:tcPr>
          <w:p w14:paraId="0662D4D5" w14:textId="77777777" w:rsidR="0019514A" w:rsidRPr="0019514A" w:rsidRDefault="0019514A" w:rsidP="0019514A">
            <w:pPr>
              <w:rPr>
                <w:sz w:val="16"/>
                <w:szCs w:val="16"/>
                <w:lang w:val="fr-BE"/>
              </w:rPr>
            </w:pPr>
            <w:r w:rsidRPr="0019514A">
              <w:rPr>
                <w:sz w:val="16"/>
                <w:szCs w:val="16"/>
                <w:lang w:val="fr-BE"/>
              </w:rPr>
              <w:t>36181</w:t>
            </w:r>
          </w:p>
        </w:tc>
        <w:tc>
          <w:tcPr>
            <w:tcW w:w="2410" w:type="dxa"/>
            <w:tcBorders>
              <w:top w:val="single" w:sz="4" w:space="0" w:color="auto"/>
              <w:left w:val="single" w:sz="4" w:space="0" w:color="auto"/>
              <w:bottom w:val="single" w:sz="4" w:space="0" w:color="auto"/>
              <w:right w:val="single" w:sz="4" w:space="0" w:color="auto"/>
            </w:tcBorders>
            <w:hideMark/>
          </w:tcPr>
          <w:p w14:paraId="188BAC73" w14:textId="77777777" w:rsidR="0019514A" w:rsidRPr="0019514A" w:rsidRDefault="0019514A" w:rsidP="0019514A">
            <w:pPr>
              <w:rPr>
                <w:sz w:val="16"/>
                <w:szCs w:val="16"/>
                <w:lang w:val="fr-BE"/>
              </w:rPr>
            </w:pPr>
            <w:r w:rsidRPr="0019514A">
              <w:rPr>
                <w:sz w:val="16"/>
                <w:szCs w:val="16"/>
                <w:lang w:val="fr-BE"/>
              </w:rPr>
              <w:t>Množství produkce emisí PM10 z dopravy</w:t>
            </w:r>
          </w:p>
        </w:tc>
        <w:tc>
          <w:tcPr>
            <w:tcW w:w="1276" w:type="dxa"/>
            <w:tcBorders>
              <w:top w:val="single" w:sz="4" w:space="0" w:color="auto"/>
              <w:left w:val="single" w:sz="4" w:space="0" w:color="auto"/>
              <w:bottom w:val="single" w:sz="4" w:space="0" w:color="auto"/>
              <w:right w:val="single" w:sz="4" w:space="0" w:color="auto"/>
            </w:tcBorders>
            <w:hideMark/>
          </w:tcPr>
          <w:p w14:paraId="41636CAD" w14:textId="77777777" w:rsidR="0019514A" w:rsidRPr="0019514A" w:rsidRDefault="0019514A" w:rsidP="0019514A">
            <w:pPr>
              <w:jc w:val="right"/>
              <w:rPr>
                <w:sz w:val="16"/>
                <w:szCs w:val="16"/>
                <w:lang w:val="fr-BE"/>
              </w:rPr>
            </w:pPr>
            <w:r w:rsidRPr="0019514A">
              <w:rPr>
                <w:sz w:val="16"/>
                <w:szCs w:val="16"/>
                <w:lang w:val="fr-BE"/>
              </w:rPr>
              <w:t>5,77</w:t>
            </w:r>
          </w:p>
        </w:tc>
        <w:tc>
          <w:tcPr>
            <w:tcW w:w="1276" w:type="dxa"/>
            <w:tcBorders>
              <w:top w:val="single" w:sz="4" w:space="0" w:color="auto"/>
              <w:left w:val="single" w:sz="4" w:space="0" w:color="auto"/>
              <w:bottom w:val="single" w:sz="4" w:space="0" w:color="auto"/>
              <w:right w:val="single" w:sz="4" w:space="0" w:color="auto"/>
            </w:tcBorders>
          </w:tcPr>
          <w:p w14:paraId="1E4D0BD5"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0CCB9BD6" w14:textId="77777777" w:rsidR="0019514A" w:rsidRPr="0019514A" w:rsidRDefault="0019514A" w:rsidP="0019514A">
            <w:pPr>
              <w:jc w:val="right"/>
              <w:rPr>
                <w:sz w:val="16"/>
                <w:szCs w:val="16"/>
                <w:lang w:val="fr-BE"/>
              </w:rPr>
            </w:pPr>
            <w:r w:rsidRPr="0019514A">
              <w:rPr>
                <w:sz w:val="16"/>
                <w:szCs w:val="16"/>
                <w:lang w:val="fr-BE"/>
              </w:rPr>
              <w:t>5,77</w:t>
            </w:r>
          </w:p>
        </w:tc>
        <w:tc>
          <w:tcPr>
            <w:tcW w:w="1134" w:type="dxa"/>
            <w:tcBorders>
              <w:top w:val="single" w:sz="4" w:space="0" w:color="auto"/>
              <w:left w:val="single" w:sz="4" w:space="0" w:color="auto"/>
              <w:bottom w:val="single" w:sz="4" w:space="0" w:color="auto"/>
              <w:right w:val="single" w:sz="4" w:space="0" w:color="auto"/>
            </w:tcBorders>
          </w:tcPr>
          <w:p w14:paraId="7A260FB8" w14:textId="77777777" w:rsidR="0019514A" w:rsidRPr="0019514A" w:rsidRDefault="0019514A" w:rsidP="0019514A">
            <w:pPr>
              <w:jc w:val="right"/>
              <w:rPr>
                <w:sz w:val="16"/>
                <w:szCs w:val="16"/>
                <w:lang w:val="fr-BE"/>
              </w:rPr>
            </w:pPr>
          </w:p>
        </w:tc>
      </w:tr>
      <w:tr w:rsidR="0019514A" w:rsidRPr="0019514A" w14:paraId="7434B048" w14:textId="77777777">
        <w:tc>
          <w:tcPr>
            <w:tcW w:w="737" w:type="dxa"/>
            <w:tcBorders>
              <w:top w:val="single" w:sz="4" w:space="0" w:color="auto"/>
              <w:left w:val="single" w:sz="4" w:space="0" w:color="auto"/>
              <w:bottom w:val="single" w:sz="4" w:space="0" w:color="auto"/>
              <w:right w:val="single" w:sz="4" w:space="0" w:color="auto"/>
            </w:tcBorders>
            <w:hideMark/>
          </w:tcPr>
          <w:p w14:paraId="2FEEF38E" w14:textId="77777777" w:rsidR="0019514A" w:rsidRPr="0019514A" w:rsidRDefault="0019514A" w:rsidP="0019514A">
            <w:pPr>
              <w:rPr>
                <w:sz w:val="16"/>
                <w:szCs w:val="16"/>
                <w:lang w:val="fr-BE"/>
              </w:rPr>
            </w:pPr>
            <w:r w:rsidRPr="0019514A">
              <w:rPr>
                <w:sz w:val="16"/>
                <w:szCs w:val="16"/>
                <w:lang w:val="fr-BE"/>
              </w:rPr>
              <w:t>36191</w:t>
            </w:r>
          </w:p>
        </w:tc>
        <w:tc>
          <w:tcPr>
            <w:tcW w:w="2410" w:type="dxa"/>
            <w:tcBorders>
              <w:top w:val="single" w:sz="4" w:space="0" w:color="auto"/>
              <w:left w:val="single" w:sz="4" w:space="0" w:color="auto"/>
              <w:bottom w:val="single" w:sz="4" w:space="0" w:color="auto"/>
              <w:right w:val="single" w:sz="4" w:space="0" w:color="auto"/>
            </w:tcBorders>
            <w:hideMark/>
          </w:tcPr>
          <w:p w14:paraId="7D025444" w14:textId="77777777" w:rsidR="0019514A" w:rsidRPr="0019514A" w:rsidRDefault="0019514A" w:rsidP="0019514A">
            <w:pPr>
              <w:rPr>
                <w:sz w:val="16"/>
                <w:szCs w:val="16"/>
                <w:lang w:val="fr-BE"/>
              </w:rPr>
            </w:pPr>
            <w:r w:rsidRPr="0019514A">
              <w:rPr>
                <w:sz w:val="16"/>
                <w:szCs w:val="16"/>
                <w:lang w:val="fr-BE"/>
              </w:rPr>
              <w:t>Množství produkce emisí NOx z dopravy</w:t>
            </w:r>
          </w:p>
        </w:tc>
        <w:tc>
          <w:tcPr>
            <w:tcW w:w="1276" w:type="dxa"/>
            <w:tcBorders>
              <w:top w:val="single" w:sz="4" w:space="0" w:color="auto"/>
              <w:left w:val="single" w:sz="4" w:space="0" w:color="auto"/>
              <w:bottom w:val="single" w:sz="4" w:space="0" w:color="auto"/>
              <w:right w:val="single" w:sz="4" w:space="0" w:color="auto"/>
            </w:tcBorders>
            <w:hideMark/>
          </w:tcPr>
          <w:p w14:paraId="5D67B20F" w14:textId="77777777" w:rsidR="0019514A" w:rsidRPr="0019514A" w:rsidRDefault="0019514A" w:rsidP="0019514A">
            <w:pPr>
              <w:jc w:val="right"/>
              <w:rPr>
                <w:sz w:val="16"/>
                <w:szCs w:val="16"/>
                <w:lang w:val="fr-BE"/>
              </w:rPr>
            </w:pPr>
            <w:r w:rsidRPr="0019514A">
              <w:rPr>
                <w:sz w:val="16"/>
                <w:szCs w:val="16"/>
                <w:lang w:val="fr-BE"/>
              </w:rPr>
              <w:t>20,68</w:t>
            </w:r>
          </w:p>
        </w:tc>
        <w:tc>
          <w:tcPr>
            <w:tcW w:w="1276" w:type="dxa"/>
            <w:tcBorders>
              <w:top w:val="single" w:sz="4" w:space="0" w:color="auto"/>
              <w:left w:val="single" w:sz="4" w:space="0" w:color="auto"/>
              <w:bottom w:val="single" w:sz="4" w:space="0" w:color="auto"/>
              <w:right w:val="single" w:sz="4" w:space="0" w:color="auto"/>
            </w:tcBorders>
          </w:tcPr>
          <w:p w14:paraId="6E26BEF1"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F78070E" w14:textId="77777777" w:rsidR="0019514A" w:rsidRPr="0019514A" w:rsidRDefault="0019514A" w:rsidP="0019514A">
            <w:pPr>
              <w:jc w:val="right"/>
              <w:rPr>
                <w:sz w:val="16"/>
                <w:szCs w:val="16"/>
                <w:lang w:val="fr-BE"/>
              </w:rPr>
            </w:pPr>
            <w:r w:rsidRPr="0019514A">
              <w:rPr>
                <w:sz w:val="16"/>
                <w:szCs w:val="16"/>
                <w:lang w:val="fr-BE"/>
              </w:rPr>
              <w:t>20,68</w:t>
            </w:r>
          </w:p>
        </w:tc>
        <w:tc>
          <w:tcPr>
            <w:tcW w:w="1134" w:type="dxa"/>
            <w:tcBorders>
              <w:top w:val="single" w:sz="4" w:space="0" w:color="auto"/>
              <w:left w:val="single" w:sz="4" w:space="0" w:color="auto"/>
              <w:bottom w:val="single" w:sz="4" w:space="0" w:color="auto"/>
              <w:right w:val="single" w:sz="4" w:space="0" w:color="auto"/>
            </w:tcBorders>
          </w:tcPr>
          <w:p w14:paraId="1AB38652" w14:textId="77777777" w:rsidR="0019514A" w:rsidRPr="0019514A" w:rsidRDefault="0019514A" w:rsidP="0019514A">
            <w:pPr>
              <w:jc w:val="right"/>
              <w:rPr>
                <w:sz w:val="16"/>
                <w:szCs w:val="16"/>
                <w:lang w:val="fr-BE"/>
              </w:rPr>
            </w:pPr>
          </w:p>
        </w:tc>
      </w:tr>
      <w:tr w:rsidR="0019514A" w:rsidRPr="0019514A" w14:paraId="04E324A2" w14:textId="77777777">
        <w:tc>
          <w:tcPr>
            <w:tcW w:w="737" w:type="dxa"/>
            <w:tcBorders>
              <w:top w:val="single" w:sz="4" w:space="0" w:color="auto"/>
              <w:left w:val="single" w:sz="4" w:space="0" w:color="auto"/>
              <w:bottom w:val="single" w:sz="4" w:space="0" w:color="auto"/>
              <w:right w:val="single" w:sz="4" w:space="0" w:color="auto"/>
            </w:tcBorders>
            <w:hideMark/>
          </w:tcPr>
          <w:p w14:paraId="245BB8B6" w14:textId="77777777" w:rsidR="0019514A" w:rsidRPr="0019514A" w:rsidRDefault="0019514A" w:rsidP="0019514A">
            <w:pPr>
              <w:rPr>
                <w:sz w:val="16"/>
                <w:szCs w:val="16"/>
                <w:lang w:val="fr-BE"/>
              </w:rPr>
            </w:pPr>
            <w:r w:rsidRPr="0019514A">
              <w:rPr>
                <w:sz w:val="16"/>
                <w:szCs w:val="16"/>
                <w:lang w:val="fr-BE"/>
              </w:rPr>
              <w:t>72311</w:t>
            </w:r>
          </w:p>
        </w:tc>
        <w:tc>
          <w:tcPr>
            <w:tcW w:w="2410" w:type="dxa"/>
            <w:tcBorders>
              <w:top w:val="single" w:sz="4" w:space="0" w:color="auto"/>
              <w:left w:val="single" w:sz="4" w:space="0" w:color="auto"/>
              <w:bottom w:val="single" w:sz="4" w:space="0" w:color="auto"/>
              <w:right w:val="single" w:sz="4" w:space="0" w:color="auto"/>
            </w:tcBorders>
            <w:hideMark/>
          </w:tcPr>
          <w:p w14:paraId="6DC9F003" w14:textId="77777777" w:rsidR="0019514A" w:rsidRPr="0019514A" w:rsidRDefault="0019514A" w:rsidP="0019514A">
            <w:pPr>
              <w:rPr>
                <w:sz w:val="16"/>
                <w:szCs w:val="16"/>
                <w:lang w:val="fr-BE"/>
              </w:rPr>
            </w:pPr>
            <w:r w:rsidRPr="0019514A">
              <w:rPr>
                <w:sz w:val="16"/>
                <w:szCs w:val="16"/>
                <w:lang w:val="fr-BE"/>
              </w:rPr>
              <w:t>Úspora času v silniční dopravě</w:t>
            </w:r>
          </w:p>
        </w:tc>
        <w:tc>
          <w:tcPr>
            <w:tcW w:w="1276" w:type="dxa"/>
            <w:tcBorders>
              <w:top w:val="single" w:sz="4" w:space="0" w:color="auto"/>
              <w:left w:val="single" w:sz="4" w:space="0" w:color="auto"/>
              <w:bottom w:val="single" w:sz="4" w:space="0" w:color="auto"/>
              <w:right w:val="single" w:sz="4" w:space="0" w:color="auto"/>
            </w:tcBorders>
            <w:hideMark/>
          </w:tcPr>
          <w:p w14:paraId="77099162" w14:textId="77777777" w:rsidR="0019514A" w:rsidRPr="0019514A" w:rsidRDefault="0019514A" w:rsidP="0019514A">
            <w:pPr>
              <w:jc w:val="right"/>
              <w:rPr>
                <w:sz w:val="16"/>
                <w:szCs w:val="16"/>
                <w:lang w:val="fr-BE"/>
              </w:rPr>
            </w:pPr>
            <w:r w:rsidRPr="0019514A">
              <w:rPr>
                <w:sz w:val="16"/>
                <w:szCs w:val="16"/>
                <w:lang w:val="fr-BE"/>
              </w:rPr>
              <w:t>0,00</w:t>
            </w:r>
          </w:p>
        </w:tc>
        <w:tc>
          <w:tcPr>
            <w:tcW w:w="1276" w:type="dxa"/>
            <w:tcBorders>
              <w:top w:val="single" w:sz="4" w:space="0" w:color="auto"/>
              <w:left w:val="single" w:sz="4" w:space="0" w:color="auto"/>
              <w:bottom w:val="single" w:sz="4" w:space="0" w:color="auto"/>
              <w:right w:val="single" w:sz="4" w:space="0" w:color="auto"/>
            </w:tcBorders>
          </w:tcPr>
          <w:p w14:paraId="451B44D4"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422C45F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785037A" w14:textId="77777777" w:rsidR="0019514A" w:rsidRPr="0019514A" w:rsidRDefault="0019514A" w:rsidP="0019514A">
            <w:pPr>
              <w:jc w:val="right"/>
              <w:rPr>
                <w:sz w:val="16"/>
                <w:szCs w:val="16"/>
                <w:lang w:val="fr-BE"/>
              </w:rPr>
            </w:pPr>
          </w:p>
        </w:tc>
      </w:tr>
    </w:tbl>
    <w:p w14:paraId="19010F01" w14:textId="77777777" w:rsidR="0019514A" w:rsidRPr="0019514A" w:rsidRDefault="0019514A" w:rsidP="0019514A">
      <w:pPr>
        <w:rPr>
          <w:lang w:val="fr-BE"/>
        </w:rPr>
      </w:pPr>
    </w:p>
    <w:p w14:paraId="58A95D06" w14:textId="70ADE1B8" w:rsidR="0019514A" w:rsidRPr="0019514A" w:rsidRDefault="0019514A" w:rsidP="0019514A">
      <w:pPr>
        <w:rPr>
          <w:lang w:val="fr-BE"/>
        </w:rPr>
      </w:pPr>
    </w:p>
    <w:p w14:paraId="746289D7"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668F22CD"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34EF512"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1C5FAD"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2 - Silniční infrastruktura na síti TEN-T a veřejná infrastruktura pro čistou mobilitu a řízení silničního provozu</w:t>
            </w:r>
          </w:p>
        </w:tc>
      </w:tr>
      <w:tr w:rsidR="00917062" w:rsidRPr="00917062" w14:paraId="458BAE0C"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C36F0BA"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lastRenderedPageBreak/>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2BDC719"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7ii - Rozvoj a zlepšování nízkouhlíkových dopravních systémů (včetně systémů s nízkou hlučností) šetrnějších k životnímu prostředí včetně vnitrozemské a námořní lodní dopravy, přístavů, multimodálních spojů a letištní infrastruktury s cílem podporovat udržitelnou regionální a místní mobilitu</w:t>
            </w:r>
          </w:p>
        </w:tc>
      </w:tr>
    </w:tbl>
    <w:p w14:paraId="1AA0E365" w14:textId="77777777" w:rsidR="0019514A" w:rsidRPr="0019514A" w:rsidRDefault="0019514A" w:rsidP="0019514A">
      <w:pPr>
        <w:rPr>
          <w:lang w:val="fr-BE"/>
        </w:rPr>
      </w:pPr>
    </w:p>
    <w:p w14:paraId="29406CCA" w14:textId="77777777" w:rsidR="0019514A" w:rsidRPr="00917062" w:rsidRDefault="0019514A" w:rsidP="0019514A">
      <w:pPr>
        <w:rPr>
          <w:b/>
          <w:lang w:val="fr-BE"/>
        </w:rPr>
      </w:pPr>
      <w:r w:rsidRPr="00917062">
        <w:rPr>
          <w:b/>
          <w:lang w:val="fr-BE"/>
        </w:rPr>
        <w:t>Tabulka 3A: Společné ukazatele výstupů a ukazatele výstupů specifické pro jednotlivé programy pro EFRR a Fond soudržnosti (podle prioritních os, investičních priorit, v rozdělení podle kategorií regionů pro EFRR)</w:t>
      </w:r>
    </w:p>
    <w:p w14:paraId="279A45B8" w14:textId="77777777" w:rsidR="0019514A" w:rsidRPr="0019514A" w:rsidRDefault="0019514A" w:rsidP="0019514A">
      <w:pPr>
        <w:rPr>
          <w:lang w:val="fr-BE"/>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70"/>
        <w:gridCol w:w="1276"/>
        <w:gridCol w:w="1701"/>
        <w:gridCol w:w="1134"/>
        <w:gridCol w:w="1134"/>
        <w:gridCol w:w="1134"/>
        <w:gridCol w:w="1134"/>
        <w:gridCol w:w="1134"/>
        <w:gridCol w:w="1134"/>
        <w:gridCol w:w="1611"/>
      </w:tblGrid>
      <w:tr w:rsidR="0019514A" w:rsidRPr="0019514A" w14:paraId="6CE0DC73"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471707E"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EF58B01"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CE2A185" w14:textId="77777777" w:rsidR="0019514A" w:rsidRPr="0019514A" w:rsidRDefault="0019514A" w:rsidP="0019514A">
            <w:pPr>
              <w:rPr>
                <w:b/>
                <w:sz w:val="16"/>
                <w:szCs w:val="16"/>
                <w:lang w:val="fr-BE"/>
              </w:rPr>
            </w:pPr>
            <w:r w:rsidRPr="0019514A">
              <w:rPr>
                <w:b/>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D5B4467" w14:textId="77777777" w:rsidR="0019514A" w:rsidRPr="0019514A" w:rsidRDefault="0019514A" w:rsidP="0019514A">
            <w:pPr>
              <w:rPr>
                <w:b/>
                <w:sz w:val="16"/>
                <w:szCs w:val="16"/>
                <w:lang w:val="fr-BE"/>
              </w:rPr>
            </w:pPr>
            <w:r w:rsidRPr="0019514A">
              <w:rPr>
                <w:b/>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15C227F" w14:textId="77777777" w:rsidR="0019514A" w:rsidRPr="0019514A" w:rsidRDefault="0019514A" w:rsidP="0019514A">
            <w:pPr>
              <w:rPr>
                <w:b/>
                <w:sz w:val="16"/>
                <w:szCs w:val="16"/>
                <w:lang w:val="fr-BE"/>
              </w:rPr>
            </w:pPr>
            <w:r w:rsidRPr="0019514A">
              <w:rPr>
                <w:b/>
                <w:sz w:val="16"/>
                <w:szCs w:val="16"/>
                <w:lang w:val="fr-BE"/>
              </w:rPr>
              <w:t>Kategorie regionu</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6A43E60" w14:textId="77777777" w:rsidR="0019514A" w:rsidRPr="0019514A" w:rsidRDefault="0019514A" w:rsidP="0019514A">
            <w:pPr>
              <w:jc w:val="center"/>
              <w:rPr>
                <w:b/>
                <w:sz w:val="16"/>
                <w:szCs w:val="16"/>
                <w:lang w:val="fr-BE"/>
              </w:rPr>
            </w:pPr>
            <w:r w:rsidRPr="0019514A">
              <w:rPr>
                <w:b/>
                <w:sz w:val="16"/>
                <w:szCs w:val="16"/>
                <w:lang w:val="fr-BE"/>
              </w:rPr>
              <w:t>Cílová hodnota (2023)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5F9B35A" w14:textId="77777777" w:rsidR="0019514A" w:rsidRPr="0019514A" w:rsidRDefault="0019514A" w:rsidP="0019514A">
            <w:pPr>
              <w:jc w:val="center"/>
              <w:rPr>
                <w:b/>
                <w:sz w:val="16"/>
                <w:szCs w:val="16"/>
                <w:lang w:val="fr-BE"/>
              </w:rPr>
            </w:pPr>
            <w:r w:rsidRPr="0019514A">
              <w:rPr>
                <w:b/>
                <w:sz w:val="16"/>
                <w:szCs w:val="16"/>
                <w:lang w:val="fr-BE"/>
              </w:rPr>
              <w:t>Cílová hodnota (2023)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76272A9" w14:textId="77777777" w:rsidR="0019514A" w:rsidRPr="0019514A" w:rsidRDefault="0019514A" w:rsidP="0019514A">
            <w:pPr>
              <w:jc w:val="center"/>
              <w:rPr>
                <w:b/>
                <w:sz w:val="16"/>
                <w:szCs w:val="16"/>
                <w:lang w:val="fr-BE"/>
              </w:rPr>
            </w:pPr>
            <w:r w:rsidRPr="0019514A">
              <w:rPr>
                <w:b/>
                <w:sz w:val="16"/>
                <w:szCs w:val="16"/>
                <w:lang w:val="fr-BE"/>
              </w:rPr>
              <w:t>Cílová hodnota (2023)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6D5BDF9" w14:textId="77777777" w:rsidR="0019514A" w:rsidRPr="0019514A" w:rsidRDefault="0019514A" w:rsidP="0019514A">
            <w:pPr>
              <w:jc w:val="center"/>
              <w:rPr>
                <w:b/>
                <w:sz w:val="16"/>
                <w:szCs w:val="16"/>
                <w:lang w:val="fr-BE"/>
              </w:rPr>
            </w:pPr>
            <w:r w:rsidRPr="0019514A">
              <w:rPr>
                <w:b/>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0E5C79C" w14:textId="77777777" w:rsidR="0019514A" w:rsidRPr="0019514A" w:rsidRDefault="0019514A" w:rsidP="0019514A">
            <w:pPr>
              <w:jc w:val="center"/>
              <w:rPr>
                <w:b/>
                <w:sz w:val="16"/>
                <w:szCs w:val="16"/>
                <w:lang w:val="fr-BE"/>
              </w:rPr>
            </w:pPr>
            <w:r w:rsidRPr="0019514A">
              <w:rPr>
                <w:b/>
                <w:sz w:val="16"/>
                <w:szCs w:val="16"/>
                <w:lang w:val="fr-BE"/>
              </w:rPr>
              <w:t>2016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277074" w14:textId="77777777" w:rsidR="0019514A" w:rsidRPr="0019514A" w:rsidRDefault="0019514A" w:rsidP="0019514A">
            <w:pPr>
              <w:jc w:val="center"/>
              <w:rPr>
                <w:b/>
                <w:sz w:val="16"/>
                <w:szCs w:val="16"/>
                <w:lang w:val="fr-BE"/>
              </w:rPr>
            </w:pPr>
            <w:r w:rsidRPr="0019514A">
              <w:rPr>
                <w:b/>
                <w:sz w:val="16"/>
                <w:szCs w:val="16"/>
                <w:lang w:val="fr-BE"/>
              </w:rPr>
              <w:t>2016 Ženy</w:t>
            </w:r>
          </w:p>
        </w:tc>
        <w:tc>
          <w:tcPr>
            <w:tcW w:w="16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612089A" w14:textId="77777777" w:rsidR="0019514A" w:rsidRPr="0019514A" w:rsidRDefault="0019514A" w:rsidP="0019514A">
            <w:pPr>
              <w:jc w:val="center"/>
              <w:rPr>
                <w:b/>
                <w:sz w:val="16"/>
                <w:szCs w:val="16"/>
                <w:lang w:val="fr-BE"/>
              </w:rPr>
            </w:pPr>
            <w:r w:rsidRPr="0019514A">
              <w:rPr>
                <w:b/>
                <w:sz w:val="16"/>
                <w:szCs w:val="16"/>
                <w:lang w:val="fr-BE"/>
              </w:rPr>
              <w:t>Připomínky</w:t>
            </w:r>
          </w:p>
        </w:tc>
      </w:tr>
      <w:tr w:rsidR="0019514A" w:rsidRPr="0019514A" w14:paraId="1C36AC88" w14:textId="77777777">
        <w:tc>
          <w:tcPr>
            <w:tcW w:w="426" w:type="dxa"/>
            <w:tcBorders>
              <w:top w:val="single" w:sz="4" w:space="0" w:color="auto"/>
              <w:left w:val="single" w:sz="4" w:space="0" w:color="auto"/>
              <w:bottom w:val="single" w:sz="4" w:space="0" w:color="auto"/>
              <w:right w:val="single" w:sz="4" w:space="0" w:color="auto"/>
            </w:tcBorders>
            <w:hideMark/>
          </w:tcPr>
          <w:p w14:paraId="0976262F"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14A39D0A" w14:textId="77777777" w:rsidR="0019514A" w:rsidRPr="0019514A" w:rsidRDefault="0019514A" w:rsidP="0019514A">
            <w:pPr>
              <w:rPr>
                <w:sz w:val="16"/>
                <w:szCs w:val="16"/>
                <w:lang w:val="fr-BE"/>
              </w:rPr>
            </w:pPr>
            <w:r w:rsidRPr="0019514A">
              <w:rPr>
                <w:sz w:val="16"/>
                <w:szCs w:val="16"/>
                <w:lang w:val="fr-BE"/>
              </w:rPr>
              <w:t>72401</w:t>
            </w:r>
          </w:p>
        </w:tc>
        <w:tc>
          <w:tcPr>
            <w:tcW w:w="2268" w:type="dxa"/>
            <w:tcBorders>
              <w:top w:val="single" w:sz="4" w:space="0" w:color="auto"/>
              <w:left w:val="single" w:sz="4" w:space="0" w:color="auto"/>
              <w:bottom w:val="single" w:sz="4" w:space="0" w:color="auto"/>
              <w:right w:val="single" w:sz="4" w:space="0" w:color="auto"/>
            </w:tcBorders>
            <w:hideMark/>
          </w:tcPr>
          <w:p w14:paraId="63CC3271" w14:textId="77777777" w:rsidR="0019514A" w:rsidRPr="0019514A" w:rsidRDefault="0019514A" w:rsidP="0019514A">
            <w:pPr>
              <w:rPr>
                <w:sz w:val="16"/>
                <w:szCs w:val="16"/>
                <w:lang w:val="fr-BE"/>
              </w:rPr>
            </w:pPr>
            <w:r w:rsidRPr="0019514A">
              <w:rPr>
                <w:sz w:val="16"/>
                <w:szCs w:val="16"/>
                <w:lang w:val="fr-BE"/>
              </w:rPr>
              <w:t>Počet zařízení a služeb ITS</w:t>
            </w:r>
          </w:p>
        </w:tc>
        <w:tc>
          <w:tcPr>
            <w:tcW w:w="1276" w:type="dxa"/>
            <w:tcBorders>
              <w:top w:val="single" w:sz="4" w:space="0" w:color="auto"/>
              <w:left w:val="single" w:sz="4" w:space="0" w:color="auto"/>
              <w:bottom w:val="single" w:sz="4" w:space="0" w:color="auto"/>
              <w:right w:val="single" w:sz="4" w:space="0" w:color="auto"/>
            </w:tcBorders>
            <w:hideMark/>
          </w:tcPr>
          <w:p w14:paraId="2BB80087" w14:textId="77777777" w:rsidR="0019514A" w:rsidRPr="0019514A" w:rsidRDefault="0019514A" w:rsidP="0019514A">
            <w:pPr>
              <w:rPr>
                <w:sz w:val="16"/>
                <w:szCs w:val="16"/>
                <w:lang w:val="fr-BE"/>
              </w:rPr>
            </w:pPr>
            <w:r w:rsidRPr="0019514A">
              <w:rPr>
                <w:sz w:val="16"/>
                <w:szCs w:val="16"/>
                <w:lang w:val="fr-BE"/>
              </w:rPr>
              <w:t>ks</w:t>
            </w:r>
          </w:p>
        </w:tc>
        <w:tc>
          <w:tcPr>
            <w:tcW w:w="1701" w:type="dxa"/>
            <w:tcBorders>
              <w:top w:val="single" w:sz="4" w:space="0" w:color="auto"/>
              <w:left w:val="single" w:sz="4" w:space="0" w:color="auto"/>
              <w:bottom w:val="single" w:sz="4" w:space="0" w:color="auto"/>
              <w:right w:val="single" w:sz="4" w:space="0" w:color="auto"/>
            </w:tcBorders>
          </w:tcPr>
          <w:p w14:paraId="4CF90EF6"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9BFDDFE" w14:textId="77777777" w:rsidR="0019514A" w:rsidRPr="0019514A" w:rsidRDefault="0019514A" w:rsidP="0019514A">
            <w:pPr>
              <w:jc w:val="right"/>
              <w:rPr>
                <w:sz w:val="16"/>
                <w:szCs w:val="16"/>
                <w:lang w:val="fr-BE"/>
              </w:rPr>
            </w:pPr>
            <w:r w:rsidRPr="0019514A">
              <w:rPr>
                <w:sz w:val="16"/>
                <w:szCs w:val="16"/>
                <w:lang w:val="fr-BE"/>
              </w:rPr>
              <w:t>140,00</w:t>
            </w:r>
          </w:p>
        </w:tc>
        <w:tc>
          <w:tcPr>
            <w:tcW w:w="1134" w:type="dxa"/>
            <w:tcBorders>
              <w:top w:val="single" w:sz="4" w:space="0" w:color="auto"/>
              <w:left w:val="single" w:sz="4" w:space="0" w:color="auto"/>
              <w:bottom w:val="single" w:sz="4" w:space="0" w:color="auto"/>
              <w:right w:val="single" w:sz="4" w:space="0" w:color="auto"/>
            </w:tcBorders>
          </w:tcPr>
          <w:p w14:paraId="20B41EF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91473F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0B2D30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7579C9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720661E"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0FA4506" w14:textId="31FD1877" w:rsidR="0019514A" w:rsidRPr="0019514A" w:rsidRDefault="00E2021C" w:rsidP="00E2021C">
            <w:pPr>
              <w:rPr>
                <w:sz w:val="16"/>
                <w:szCs w:val="16"/>
                <w:lang w:val="fr-BE"/>
              </w:rPr>
            </w:pPr>
            <w:r w:rsidRPr="00E2021C">
              <w:rPr>
                <w:sz w:val="16"/>
                <w:szCs w:val="16"/>
                <w:lang w:val="fr-BE"/>
              </w:rPr>
              <w:t xml:space="preserve">V roce 2016 nedošlo k plnení indikátoru, protože nebyl </w:t>
            </w:r>
            <w:r>
              <w:rPr>
                <w:sz w:val="16"/>
                <w:szCs w:val="16"/>
                <w:lang w:val="fr-BE"/>
              </w:rPr>
              <w:t>shválen</w:t>
            </w:r>
            <w:r w:rsidRPr="00E2021C">
              <w:rPr>
                <w:sz w:val="16"/>
                <w:szCs w:val="16"/>
                <w:lang w:val="fr-BE"/>
              </w:rPr>
              <w:t xml:space="preserve"> žádný  projekt</w:t>
            </w:r>
          </w:p>
        </w:tc>
      </w:tr>
      <w:tr w:rsidR="0019514A" w:rsidRPr="0019514A" w14:paraId="3F8D9146" w14:textId="77777777">
        <w:tc>
          <w:tcPr>
            <w:tcW w:w="426" w:type="dxa"/>
            <w:tcBorders>
              <w:top w:val="single" w:sz="4" w:space="0" w:color="auto"/>
              <w:left w:val="single" w:sz="4" w:space="0" w:color="auto"/>
              <w:bottom w:val="single" w:sz="4" w:space="0" w:color="auto"/>
              <w:right w:val="single" w:sz="4" w:space="0" w:color="auto"/>
            </w:tcBorders>
            <w:hideMark/>
          </w:tcPr>
          <w:p w14:paraId="78859D78"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38F6F58D" w14:textId="77777777" w:rsidR="0019514A" w:rsidRPr="0019514A" w:rsidRDefault="0019514A" w:rsidP="0019514A">
            <w:pPr>
              <w:rPr>
                <w:sz w:val="16"/>
                <w:szCs w:val="16"/>
                <w:lang w:val="fr-BE"/>
              </w:rPr>
            </w:pPr>
            <w:r w:rsidRPr="0019514A">
              <w:rPr>
                <w:sz w:val="16"/>
                <w:szCs w:val="16"/>
                <w:lang w:val="fr-BE"/>
              </w:rPr>
              <w:t>72401</w:t>
            </w:r>
          </w:p>
        </w:tc>
        <w:tc>
          <w:tcPr>
            <w:tcW w:w="2268" w:type="dxa"/>
            <w:tcBorders>
              <w:top w:val="single" w:sz="4" w:space="0" w:color="auto"/>
              <w:left w:val="single" w:sz="4" w:space="0" w:color="auto"/>
              <w:bottom w:val="single" w:sz="4" w:space="0" w:color="auto"/>
              <w:right w:val="single" w:sz="4" w:space="0" w:color="auto"/>
            </w:tcBorders>
            <w:hideMark/>
          </w:tcPr>
          <w:p w14:paraId="7536E222" w14:textId="77777777" w:rsidR="0019514A" w:rsidRPr="0019514A" w:rsidRDefault="0019514A" w:rsidP="0019514A">
            <w:pPr>
              <w:rPr>
                <w:sz w:val="16"/>
                <w:szCs w:val="16"/>
                <w:lang w:val="fr-BE"/>
              </w:rPr>
            </w:pPr>
            <w:r w:rsidRPr="0019514A">
              <w:rPr>
                <w:sz w:val="16"/>
                <w:szCs w:val="16"/>
                <w:lang w:val="fr-BE"/>
              </w:rPr>
              <w:t>Počet zařízení a služeb ITS</w:t>
            </w:r>
          </w:p>
        </w:tc>
        <w:tc>
          <w:tcPr>
            <w:tcW w:w="1276" w:type="dxa"/>
            <w:tcBorders>
              <w:top w:val="single" w:sz="4" w:space="0" w:color="auto"/>
              <w:left w:val="single" w:sz="4" w:space="0" w:color="auto"/>
              <w:bottom w:val="single" w:sz="4" w:space="0" w:color="auto"/>
              <w:right w:val="single" w:sz="4" w:space="0" w:color="auto"/>
            </w:tcBorders>
            <w:hideMark/>
          </w:tcPr>
          <w:p w14:paraId="558E303B" w14:textId="77777777" w:rsidR="0019514A" w:rsidRPr="0019514A" w:rsidRDefault="0019514A" w:rsidP="0019514A">
            <w:pPr>
              <w:rPr>
                <w:sz w:val="16"/>
                <w:szCs w:val="16"/>
                <w:lang w:val="fr-BE"/>
              </w:rPr>
            </w:pPr>
            <w:r w:rsidRPr="0019514A">
              <w:rPr>
                <w:sz w:val="16"/>
                <w:szCs w:val="16"/>
                <w:lang w:val="fr-BE"/>
              </w:rPr>
              <w:t>ks</w:t>
            </w:r>
          </w:p>
        </w:tc>
        <w:tc>
          <w:tcPr>
            <w:tcW w:w="1701" w:type="dxa"/>
            <w:tcBorders>
              <w:top w:val="single" w:sz="4" w:space="0" w:color="auto"/>
              <w:left w:val="single" w:sz="4" w:space="0" w:color="auto"/>
              <w:bottom w:val="single" w:sz="4" w:space="0" w:color="auto"/>
              <w:right w:val="single" w:sz="4" w:space="0" w:color="auto"/>
            </w:tcBorders>
          </w:tcPr>
          <w:p w14:paraId="4ADD2744"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13841C2" w14:textId="77777777" w:rsidR="0019514A" w:rsidRPr="0019514A" w:rsidRDefault="0019514A" w:rsidP="0019514A">
            <w:pPr>
              <w:jc w:val="right"/>
              <w:rPr>
                <w:sz w:val="16"/>
                <w:szCs w:val="16"/>
                <w:lang w:val="fr-BE"/>
              </w:rPr>
            </w:pPr>
            <w:r w:rsidRPr="0019514A">
              <w:rPr>
                <w:sz w:val="16"/>
                <w:szCs w:val="16"/>
                <w:lang w:val="fr-BE"/>
              </w:rPr>
              <w:t>140,00</w:t>
            </w:r>
          </w:p>
        </w:tc>
        <w:tc>
          <w:tcPr>
            <w:tcW w:w="1134" w:type="dxa"/>
            <w:tcBorders>
              <w:top w:val="single" w:sz="4" w:space="0" w:color="auto"/>
              <w:left w:val="single" w:sz="4" w:space="0" w:color="auto"/>
              <w:bottom w:val="single" w:sz="4" w:space="0" w:color="auto"/>
              <w:right w:val="single" w:sz="4" w:space="0" w:color="auto"/>
            </w:tcBorders>
          </w:tcPr>
          <w:p w14:paraId="063F721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B08A23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542F05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40C135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E4E3471"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93E8C00" w14:textId="29F42CA6" w:rsidR="0019514A" w:rsidRPr="0019514A" w:rsidRDefault="007211A9" w:rsidP="0019514A">
            <w:pPr>
              <w:rPr>
                <w:sz w:val="16"/>
                <w:szCs w:val="16"/>
                <w:lang w:val="fr-BE"/>
              </w:rPr>
            </w:pPr>
            <w:r w:rsidRPr="007211A9">
              <w:rPr>
                <w:sz w:val="16"/>
                <w:szCs w:val="16"/>
                <w:lang w:val="fr-BE"/>
              </w:rPr>
              <w:t>Nebyl schválen žádný  projekt</w:t>
            </w:r>
          </w:p>
        </w:tc>
      </w:tr>
      <w:tr w:rsidR="0019514A" w:rsidRPr="0019514A" w14:paraId="5DBEF4E0" w14:textId="77777777">
        <w:tc>
          <w:tcPr>
            <w:tcW w:w="426" w:type="dxa"/>
            <w:tcBorders>
              <w:top w:val="single" w:sz="4" w:space="0" w:color="auto"/>
              <w:left w:val="single" w:sz="4" w:space="0" w:color="auto"/>
              <w:bottom w:val="single" w:sz="4" w:space="0" w:color="auto"/>
              <w:right w:val="single" w:sz="4" w:space="0" w:color="auto"/>
            </w:tcBorders>
            <w:hideMark/>
          </w:tcPr>
          <w:p w14:paraId="350B09E4"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0387330B" w14:textId="77777777" w:rsidR="0019514A" w:rsidRPr="0019514A" w:rsidRDefault="0019514A" w:rsidP="0019514A">
            <w:pPr>
              <w:rPr>
                <w:sz w:val="16"/>
                <w:szCs w:val="16"/>
                <w:lang w:val="fr-BE"/>
              </w:rPr>
            </w:pPr>
            <w:r w:rsidRPr="0019514A">
              <w:rPr>
                <w:sz w:val="16"/>
                <w:szCs w:val="16"/>
                <w:lang w:val="fr-BE"/>
              </w:rPr>
              <w:t>75300</w:t>
            </w:r>
          </w:p>
        </w:tc>
        <w:tc>
          <w:tcPr>
            <w:tcW w:w="2268" w:type="dxa"/>
            <w:tcBorders>
              <w:top w:val="single" w:sz="4" w:space="0" w:color="auto"/>
              <w:left w:val="single" w:sz="4" w:space="0" w:color="auto"/>
              <w:bottom w:val="single" w:sz="4" w:space="0" w:color="auto"/>
              <w:right w:val="single" w:sz="4" w:space="0" w:color="auto"/>
            </w:tcBorders>
            <w:hideMark/>
          </w:tcPr>
          <w:p w14:paraId="74BDDDD9" w14:textId="77777777" w:rsidR="0019514A" w:rsidRPr="0019514A" w:rsidRDefault="0019514A" w:rsidP="0019514A">
            <w:pPr>
              <w:rPr>
                <w:sz w:val="16"/>
                <w:szCs w:val="16"/>
                <w:lang w:val="fr-BE"/>
              </w:rPr>
            </w:pPr>
            <w:r w:rsidRPr="0019514A">
              <w:rPr>
                <w:sz w:val="16"/>
                <w:szCs w:val="16"/>
                <w:lang w:val="fr-BE"/>
              </w:rPr>
              <w:t>Počet nově pořízených či zmodernizovaných zařízení technické infrastruktury pro ekologická vozidla</w:t>
            </w:r>
          </w:p>
        </w:tc>
        <w:tc>
          <w:tcPr>
            <w:tcW w:w="1276" w:type="dxa"/>
            <w:tcBorders>
              <w:top w:val="single" w:sz="4" w:space="0" w:color="auto"/>
              <w:left w:val="single" w:sz="4" w:space="0" w:color="auto"/>
              <w:bottom w:val="single" w:sz="4" w:space="0" w:color="auto"/>
              <w:right w:val="single" w:sz="4" w:space="0" w:color="auto"/>
            </w:tcBorders>
            <w:hideMark/>
          </w:tcPr>
          <w:p w14:paraId="32F4B828" w14:textId="77777777" w:rsidR="0019514A" w:rsidRPr="0019514A" w:rsidRDefault="0019514A" w:rsidP="0019514A">
            <w:pPr>
              <w:rPr>
                <w:sz w:val="16"/>
                <w:szCs w:val="16"/>
                <w:lang w:val="fr-BE"/>
              </w:rPr>
            </w:pPr>
            <w:r w:rsidRPr="0019514A">
              <w:rPr>
                <w:sz w:val="16"/>
                <w:szCs w:val="16"/>
                <w:lang w:val="fr-BE"/>
              </w:rPr>
              <w:t>zařízení</w:t>
            </w:r>
          </w:p>
        </w:tc>
        <w:tc>
          <w:tcPr>
            <w:tcW w:w="1701" w:type="dxa"/>
            <w:tcBorders>
              <w:top w:val="single" w:sz="4" w:space="0" w:color="auto"/>
              <w:left w:val="single" w:sz="4" w:space="0" w:color="auto"/>
              <w:bottom w:val="single" w:sz="4" w:space="0" w:color="auto"/>
              <w:right w:val="single" w:sz="4" w:space="0" w:color="auto"/>
            </w:tcBorders>
          </w:tcPr>
          <w:p w14:paraId="7149A6C7"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1900EBD" w14:textId="77777777" w:rsidR="0019514A" w:rsidRPr="0019514A" w:rsidRDefault="0019514A" w:rsidP="0019514A">
            <w:pPr>
              <w:jc w:val="right"/>
              <w:rPr>
                <w:sz w:val="16"/>
                <w:szCs w:val="16"/>
                <w:lang w:val="fr-BE"/>
              </w:rPr>
            </w:pPr>
            <w:r w:rsidRPr="0019514A">
              <w:rPr>
                <w:sz w:val="16"/>
                <w:szCs w:val="16"/>
                <w:lang w:val="fr-BE"/>
              </w:rPr>
              <w:t>1 000,00</w:t>
            </w:r>
          </w:p>
        </w:tc>
        <w:tc>
          <w:tcPr>
            <w:tcW w:w="1134" w:type="dxa"/>
            <w:tcBorders>
              <w:top w:val="single" w:sz="4" w:space="0" w:color="auto"/>
              <w:left w:val="single" w:sz="4" w:space="0" w:color="auto"/>
              <w:bottom w:val="single" w:sz="4" w:space="0" w:color="auto"/>
              <w:right w:val="single" w:sz="4" w:space="0" w:color="auto"/>
            </w:tcBorders>
          </w:tcPr>
          <w:p w14:paraId="7E92389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A928B3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2F4A9F4"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F28ED1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01BE06C"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587D6600" w14:textId="37F495BE" w:rsidR="0019514A" w:rsidRPr="0019514A" w:rsidRDefault="00E2021C" w:rsidP="007D33D4">
            <w:pPr>
              <w:rPr>
                <w:sz w:val="16"/>
                <w:szCs w:val="16"/>
                <w:lang w:val="fr-BE"/>
              </w:rPr>
            </w:pPr>
            <w:r w:rsidRPr="00E2021C">
              <w:rPr>
                <w:sz w:val="16"/>
                <w:szCs w:val="16"/>
                <w:lang w:val="fr-BE"/>
              </w:rPr>
              <w:t>V roce 2016 nedošlo k plnení indikátoru, protože nebyl</w:t>
            </w:r>
            <w:r w:rsidR="00D33C8B">
              <w:rPr>
                <w:sz w:val="16"/>
                <w:szCs w:val="16"/>
                <w:lang w:val="fr-BE"/>
              </w:rPr>
              <w:t>a</w:t>
            </w:r>
            <w:r w:rsidRPr="00E2021C">
              <w:rPr>
                <w:sz w:val="16"/>
                <w:szCs w:val="16"/>
                <w:lang w:val="fr-BE"/>
              </w:rPr>
              <w:t xml:space="preserve"> </w:t>
            </w:r>
            <w:r w:rsidR="00D33C8B">
              <w:rPr>
                <w:sz w:val="16"/>
                <w:szCs w:val="16"/>
                <w:lang w:val="fr-BE"/>
              </w:rPr>
              <w:t>dosud vyhlášena výzva</w:t>
            </w:r>
            <w:r w:rsidR="00603D72">
              <w:rPr>
                <w:sz w:val="16"/>
                <w:szCs w:val="16"/>
                <w:lang w:val="fr-BE"/>
              </w:rPr>
              <w:t xml:space="preserve"> </w:t>
            </w:r>
          </w:p>
        </w:tc>
      </w:tr>
      <w:tr w:rsidR="0019514A" w:rsidRPr="0019514A" w14:paraId="1230B382" w14:textId="77777777">
        <w:tc>
          <w:tcPr>
            <w:tcW w:w="426" w:type="dxa"/>
            <w:tcBorders>
              <w:top w:val="single" w:sz="4" w:space="0" w:color="auto"/>
              <w:left w:val="single" w:sz="4" w:space="0" w:color="auto"/>
              <w:bottom w:val="single" w:sz="4" w:space="0" w:color="auto"/>
              <w:right w:val="single" w:sz="4" w:space="0" w:color="auto"/>
            </w:tcBorders>
            <w:hideMark/>
          </w:tcPr>
          <w:p w14:paraId="01C51E47"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022748A9" w14:textId="77777777" w:rsidR="0019514A" w:rsidRPr="0019514A" w:rsidRDefault="0019514A" w:rsidP="0019514A">
            <w:pPr>
              <w:rPr>
                <w:sz w:val="16"/>
                <w:szCs w:val="16"/>
                <w:lang w:val="fr-BE"/>
              </w:rPr>
            </w:pPr>
            <w:r w:rsidRPr="0019514A">
              <w:rPr>
                <w:sz w:val="16"/>
                <w:szCs w:val="16"/>
                <w:lang w:val="fr-BE"/>
              </w:rPr>
              <w:t>75300</w:t>
            </w:r>
          </w:p>
        </w:tc>
        <w:tc>
          <w:tcPr>
            <w:tcW w:w="2268" w:type="dxa"/>
            <w:tcBorders>
              <w:top w:val="single" w:sz="4" w:space="0" w:color="auto"/>
              <w:left w:val="single" w:sz="4" w:space="0" w:color="auto"/>
              <w:bottom w:val="single" w:sz="4" w:space="0" w:color="auto"/>
              <w:right w:val="single" w:sz="4" w:space="0" w:color="auto"/>
            </w:tcBorders>
            <w:hideMark/>
          </w:tcPr>
          <w:p w14:paraId="381B3E15" w14:textId="77777777" w:rsidR="0019514A" w:rsidRPr="0019514A" w:rsidRDefault="0019514A" w:rsidP="0019514A">
            <w:pPr>
              <w:rPr>
                <w:sz w:val="16"/>
                <w:szCs w:val="16"/>
                <w:lang w:val="fr-BE"/>
              </w:rPr>
            </w:pPr>
            <w:r w:rsidRPr="0019514A">
              <w:rPr>
                <w:sz w:val="16"/>
                <w:szCs w:val="16"/>
                <w:lang w:val="fr-BE"/>
              </w:rPr>
              <w:t>Počet nově pořízených či zmodernizovaných zařízení technické infrastruktury pro ekologická vozidla</w:t>
            </w:r>
          </w:p>
        </w:tc>
        <w:tc>
          <w:tcPr>
            <w:tcW w:w="1276" w:type="dxa"/>
            <w:tcBorders>
              <w:top w:val="single" w:sz="4" w:space="0" w:color="auto"/>
              <w:left w:val="single" w:sz="4" w:space="0" w:color="auto"/>
              <w:bottom w:val="single" w:sz="4" w:space="0" w:color="auto"/>
              <w:right w:val="single" w:sz="4" w:space="0" w:color="auto"/>
            </w:tcBorders>
            <w:hideMark/>
          </w:tcPr>
          <w:p w14:paraId="08298F6F" w14:textId="77777777" w:rsidR="0019514A" w:rsidRPr="0019514A" w:rsidRDefault="0019514A" w:rsidP="0019514A">
            <w:pPr>
              <w:rPr>
                <w:sz w:val="16"/>
                <w:szCs w:val="16"/>
                <w:lang w:val="fr-BE"/>
              </w:rPr>
            </w:pPr>
            <w:r w:rsidRPr="0019514A">
              <w:rPr>
                <w:sz w:val="16"/>
                <w:szCs w:val="16"/>
                <w:lang w:val="fr-BE"/>
              </w:rPr>
              <w:t>zařízení</w:t>
            </w:r>
          </w:p>
        </w:tc>
        <w:tc>
          <w:tcPr>
            <w:tcW w:w="1701" w:type="dxa"/>
            <w:tcBorders>
              <w:top w:val="single" w:sz="4" w:space="0" w:color="auto"/>
              <w:left w:val="single" w:sz="4" w:space="0" w:color="auto"/>
              <w:bottom w:val="single" w:sz="4" w:space="0" w:color="auto"/>
              <w:right w:val="single" w:sz="4" w:space="0" w:color="auto"/>
            </w:tcBorders>
          </w:tcPr>
          <w:p w14:paraId="3D703F0F"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63002F6" w14:textId="77777777" w:rsidR="0019514A" w:rsidRPr="0019514A" w:rsidRDefault="0019514A" w:rsidP="0019514A">
            <w:pPr>
              <w:jc w:val="right"/>
              <w:rPr>
                <w:sz w:val="16"/>
                <w:szCs w:val="16"/>
                <w:lang w:val="fr-BE"/>
              </w:rPr>
            </w:pPr>
            <w:r w:rsidRPr="0019514A">
              <w:rPr>
                <w:sz w:val="16"/>
                <w:szCs w:val="16"/>
                <w:lang w:val="fr-BE"/>
              </w:rPr>
              <w:t>1 000,00</w:t>
            </w:r>
          </w:p>
        </w:tc>
        <w:tc>
          <w:tcPr>
            <w:tcW w:w="1134" w:type="dxa"/>
            <w:tcBorders>
              <w:top w:val="single" w:sz="4" w:space="0" w:color="auto"/>
              <w:left w:val="single" w:sz="4" w:space="0" w:color="auto"/>
              <w:bottom w:val="single" w:sz="4" w:space="0" w:color="auto"/>
              <w:right w:val="single" w:sz="4" w:space="0" w:color="auto"/>
            </w:tcBorders>
          </w:tcPr>
          <w:p w14:paraId="4AEE490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275153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0BCDB1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82DECF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4E82030"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2827994C" w14:textId="42676330" w:rsidR="0019514A" w:rsidRPr="0019514A" w:rsidRDefault="007211A9" w:rsidP="0019514A">
            <w:pPr>
              <w:rPr>
                <w:sz w:val="16"/>
                <w:szCs w:val="16"/>
                <w:lang w:val="fr-BE"/>
              </w:rPr>
            </w:pPr>
            <w:r w:rsidRPr="007211A9">
              <w:rPr>
                <w:sz w:val="16"/>
                <w:szCs w:val="16"/>
                <w:lang w:val="fr-BE"/>
              </w:rPr>
              <w:t>Nebyl schválen žádný  projekt</w:t>
            </w:r>
            <w:r w:rsidR="00D33C8B">
              <w:rPr>
                <w:sz w:val="16"/>
                <w:szCs w:val="16"/>
                <w:lang w:val="fr-BE"/>
              </w:rPr>
              <w:t xml:space="preserve"> protože nebyla vyhlášena výzva</w:t>
            </w:r>
          </w:p>
        </w:tc>
      </w:tr>
    </w:tbl>
    <w:p w14:paraId="71632CDC" w14:textId="77777777" w:rsidR="0019514A" w:rsidRPr="0019514A" w:rsidRDefault="0019514A" w:rsidP="0019514A">
      <w:pPr>
        <w:rPr>
          <w:lang w:val="fr-BE"/>
        </w:rPr>
      </w:pPr>
      <w:r w:rsidRPr="0019514A">
        <w:rPr>
          <w:lang w:val="fr-BE"/>
        </w:rPr>
        <w:t>(1) S = vybrané operace, F = plně provedené operace</w:t>
      </w:r>
    </w:p>
    <w:p w14:paraId="04BCDB54" w14:textId="77777777" w:rsidR="0019514A" w:rsidRPr="0019514A" w:rsidRDefault="0019514A" w:rsidP="0019514A">
      <w:pPr>
        <w:rPr>
          <w:lang w:val="fr-B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68"/>
        <w:gridCol w:w="1134"/>
        <w:gridCol w:w="1134"/>
        <w:gridCol w:w="1134"/>
        <w:gridCol w:w="1134"/>
        <w:gridCol w:w="1134"/>
        <w:gridCol w:w="1134"/>
      </w:tblGrid>
      <w:tr w:rsidR="0019514A" w:rsidRPr="0019514A" w14:paraId="54125755"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C36CC1A"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D40F031"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F4B4D1B" w14:textId="77777777" w:rsidR="0019514A" w:rsidRPr="0019514A" w:rsidRDefault="0019514A" w:rsidP="0019514A">
            <w:pPr>
              <w:rPr>
                <w:b/>
                <w:sz w:val="16"/>
                <w:szCs w:val="16"/>
                <w:lang w:val="fr-BE"/>
              </w:rPr>
            </w:pPr>
            <w:r w:rsidRPr="0019514A">
              <w:rPr>
                <w:b/>
                <w:sz w:val="16"/>
                <w:szCs w:val="16"/>
                <w:lang w:val="fr-BE"/>
              </w:rPr>
              <w:t>Ukazatel</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6DA05B0" w14:textId="77777777" w:rsidR="0019514A" w:rsidRPr="0019514A" w:rsidRDefault="0019514A" w:rsidP="0019514A">
            <w:pPr>
              <w:jc w:val="center"/>
              <w:rPr>
                <w:b/>
                <w:sz w:val="16"/>
                <w:szCs w:val="16"/>
                <w:lang w:val="fr-BE"/>
              </w:rPr>
            </w:pPr>
            <w:r w:rsidRPr="0019514A">
              <w:rPr>
                <w:b/>
                <w:sz w:val="16"/>
                <w:szCs w:val="16"/>
                <w:lang w:val="fr-BE"/>
              </w:rPr>
              <w:t>2015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518F498" w14:textId="77777777" w:rsidR="0019514A" w:rsidRPr="0019514A" w:rsidRDefault="0019514A" w:rsidP="0019514A">
            <w:pPr>
              <w:jc w:val="center"/>
              <w:rPr>
                <w:b/>
                <w:sz w:val="16"/>
                <w:szCs w:val="16"/>
                <w:lang w:val="fr-BE"/>
              </w:rPr>
            </w:pPr>
            <w:r w:rsidRPr="0019514A">
              <w:rPr>
                <w:b/>
                <w:sz w:val="16"/>
                <w:szCs w:val="16"/>
                <w:lang w:val="fr-BE"/>
              </w:rPr>
              <w:t>2015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96C6C3E" w14:textId="77777777" w:rsidR="0019514A" w:rsidRPr="0019514A" w:rsidRDefault="0019514A" w:rsidP="0019514A">
            <w:pPr>
              <w:jc w:val="center"/>
              <w:rPr>
                <w:b/>
                <w:sz w:val="16"/>
                <w:szCs w:val="16"/>
                <w:lang w:val="fr-BE"/>
              </w:rPr>
            </w:pPr>
            <w:r w:rsidRPr="0019514A">
              <w:rPr>
                <w:b/>
                <w:sz w:val="16"/>
                <w:szCs w:val="16"/>
                <w:lang w:val="fr-BE"/>
              </w:rPr>
              <w:t>2015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F817EA3" w14:textId="77777777" w:rsidR="0019514A" w:rsidRPr="0019514A" w:rsidRDefault="0019514A" w:rsidP="0019514A">
            <w:pPr>
              <w:jc w:val="center"/>
              <w:rPr>
                <w:b/>
                <w:sz w:val="16"/>
                <w:szCs w:val="16"/>
                <w:lang w:val="fr-BE"/>
              </w:rPr>
            </w:pPr>
            <w:r w:rsidRPr="0019514A">
              <w:rPr>
                <w:b/>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E3ED36" w14:textId="77777777" w:rsidR="0019514A" w:rsidRPr="0019514A" w:rsidRDefault="0019514A" w:rsidP="0019514A">
            <w:pPr>
              <w:jc w:val="center"/>
              <w:rPr>
                <w:b/>
                <w:sz w:val="16"/>
                <w:szCs w:val="16"/>
                <w:lang w:val="fr-BE"/>
              </w:rPr>
            </w:pPr>
            <w:r w:rsidRPr="0019514A">
              <w:rPr>
                <w:b/>
                <w:sz w:val="16"/>
                <w:szCs w:val="16"/>
                <w:lang w:val="fr-BE"/>
              </w:rPr>
              <w:t>2014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40FFAB8" w14:textId="77777777" w:rsidR="0019514A" w:rsidRPr="0019514A" w:rsidRDefault="0019514A" w:rsidP="0019514A">
            <w:pPr>
              <w:jc w:val="center"/>
              <w:rPr>
                <w:b/>
                <w:sz w:val="16"/>
                <w:szCs w:val="16"/>
                <w:lang w:val="fr-BE"/>
              </w:rPr>
            </w:pPr>
            <w:r w:rsidRPr="0019514A">
              <w:rPr>
                <w:b/>
                <w:sz w:val="16"/>
                <w:szCs w:val="16"/>
                <w:lang w:val="fr-BE"/>
              </w:rPr>
              <w:t>2014 Ženy</w:t>
            </w:r>
          </w:p>
        </w:tc>
      </w:tr>
      <w:tr w:rsidR="0019514A" w:rsidRPr="0019514A" w14:paraId="5B8480B5" w14:textId="77777777">
        <w:tc>
          <w:tcPr>
            <w:tcW w:w="426" w:type="dxa"/>
            <w:tcBorders>
              <w:top w:val="single" w:sz="4" w:space="0" w:color="auto"/>
              <w:left w:val="single" w:sz="4" w:space="0" w:color="auto"/>
              <w:bottom w:val="single" w:sz="4" w:space="0" w:color="auto"/>
              <w:right w:val="single" w:sz="4" w:space="0" w:color="auto"/>
            </w:tcBorders>
            <w:hideMark/>
          </w:tcPr>
          <w:p w14:paraId="5EAD46B2"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87E0D4E" w14:textId="77777777" w:rsidR="0019514A" w:rsidRPr="0019514A" w:rsidRDefault="0019514A" w:rsidP="0019514A">
            <w:pPr>
              <w:rPr>
                <w:sz w:val="16"/>
                <w:szCs w:val="16"/>
                <w:lang w:val="fr-BE"/>
              </w:rPr>
            </w:pPr>
            <w:r w:rsidRPr="0019514A">
              <w:rPr>
                <w:sz w:val="16"/>
                <w:szCs w:val="16"/>
                <w:lang w:val="fr-BE"/>
              </w:rPr>
              <w:t>72401</w:t>
            </w:r>
          </w:p>
        </w:tc>
        <w:tc>
          <w:tcPr>
            <w:tcW w:w="2268" w:type="dxa"/>
            <w:tcBorders>
              <w:top w:val="single" w:sz="4" w:space="0" w:color="auto"/>
              <w:left w:val="single" w:sz="4" w:space="0" w:color="auto"/>
              <w:bottom w:val="single" w:sz="4" w:space="0" w:color="auto"/>
              <w:right w:val="single" w:sz="4" w:space="0" w:color="auto"/>
            </w:tcBorders>
            <w:hideMark/>
          </w:tcPr>
          <w:p w14:paraId="56D13FBA" w14:textId="77777777" w:rsidR="0019514A" w:rsidRPr="0019514A" w:rsidRDefault="0019514A" w:rsidP="0019514A">
            <w:pPr>
              <w:rPr>
                <w:sz w:val="16"/>
                <w:szCs w:val="16"/>
                <w:lang w:val="fr-BE"/>
              </w:rPr>
            </w:pPr>
            <w:r w:rsidRPr="0019514A">
              <w:rPr>
                <w:sz w:val="16"/>
                <w:szCs w:val="16"/>
                <w:lang w:val="fr-BE"/>
              </w:rPr>
              <w:t>Počet zařízení a služeb ITS</w:t>
            </w:r>
          </w:p>
        </w:tc>
        <w:tc>
          <w:tcPr>
            <w:tcW w:w="1134" w:type="dxa"/>
            <w:tcBorders>
              <w:top w:val="single" w:sz="4" w:space="0" w:color="auto"/>
              <w:left w:val="single" w:sz="4" w:space="0" w:color="auto"/>
              <w:bottom w:val="single" w:sz="4" w:space="0" w:color="auto"/>
              <w:right w:val="single" w:sz="4" w:space="0" w:color="auto"/>
            </w:tcBorders>
            <w:hideMark/>
          </w:tcPr>
          <w:p w14:paraId="3486ACF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DA67D3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71F4A2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66C8E7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DA22BF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17DA089" w14:textId="77777777" w:rsidR="0019514A" w:rsidRPr="0019514A" w:rsidRDefault="0019514A" w:rsidP="0019514A">
            <w:pPr>
              <w:jc w:val="right"/>
              <w:rPr>
                <w:sz w:val="16"/>
                <w:szCs w:val="16"/>
                <w:lang w:val="fr-BE"/>
              </w:rPr>
            </w:pPr>
          </w:p>
        </w:tc>
      </w:tr>
      <w:tr w:rsidR="0019514A" w:rsidRPr="0019514A" w14:paraId="5C7D0A7C" w14:textId="77777777">
        <w:tc>
          <w:tcPr>
            <w:tcW w:w="426" w:type="dxa"/>
            <w:tcBorders>
              <w:top w:val="single" w:sz="4" w:space="0" w:color="auto"/>
              <w:left w:val="single" w:sz="4" w:space="0" w:color="auto"/>
              <w:bottom w:val="single" w:sz="4" w:space="0" w:color="auto"/>
              <w:right w:val="single" w:sz="4" w:space="0" w:color="auto"/>
            </w:tcBorders>
            <w:hideMark/>
          </w:tcPr>
          <w:p w14:paraId="054A90E6"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18A585AC" w14:textId="77777777" w:rsidR="0019514A" w:rsidRPr="0019514A" w:rsidRDefault="0019514A" w:rsidP="0019514A">
            <w:pPr>
              <w:rPr>
                <w:sz w:val="16"/>
                <w:szCs w:val="16"/>
                <w:lang w:val="fr-BE"/>
              </w:rPr>
            </w:pPr>
            <w:r w:rsidRPr="0019514A">
              <w:rPr>
                <w:sz w:val="16"/>
                <w:szCs w:val="16"/>
                <w:lang w:val="fr-BE"/>
              </w:rPr>
              <w:t>72401</w:t>
            </w:r>
          </w:p>
        </w:tc>
        <w:tc>
          <w:tcPr>
            <w:tcW w:w="2268" w:type="dxa"/>
            <w:tcBorders>
              <w:top w:val="single" w:sz="4" w:space="0" w:color="auto"/>
              <w:left w:val="single" w:sz="4" w:space="0" w:color="auto"/>
              <w:bottom w:val="single" w:sz="4" w:space="0" w:color="auto"/>
              <w:right w:val="single" w:sz="4" w:space="0" w:color="auto"/>
            </w:tcBorders>
            <w:hideMark/>
          </w:tcPr>
          <w:p w14:paraId="2105E137" w14:textId="77777777" w:rsidR="0019514A" w:rsidRPr="0019514A" w:rsidRDefault="0019514A" w:rsidP="0019514A">
            <w:pPr>
              <w:rPr>
                <w:sz w:val="16"/>
                <w:szCs w:val="16"/>
                <w:lang w:val="fr-BE"/>
              </w:rPr>
            </w:pPr>
            <w:r w:rsidRPr="0019514A">
              <w:rPr>
                <w:sz w:val="16"/>
                <w:szCs w:val="16"/>
                <w:lang w:val="fr-BE"/>
              </w:rPr>
              <w:t>Počet zařízení a služeb ITS</w:t>
            </w:r>
          </w:p>
        </w:tc>
        <w:tc>
          <w:tcPr>
            <w:tcW w:w="1134" w:type="dxa"/>
            <w:tcBorders>
              <w:top w:val="single" w:sz="4" w:space="0" w:color="auto"/>
              <w:left w:val="single" w:sz="4" w:space="0" w:color="auto"/>
              <w:bottom w:val="single" w:sz="4" w:space="0" w:color="auto"/>
              <w:right w:val="single" w:sz="4" w:space="0" w:color="auto"/>
            </w:tcBorders>
            <w:hideMark/>
          </w:tcPr>
          <w:p w14:paraId="799DCAA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5735F8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6256EC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51797D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529F5B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5C5488C" w14:textId="77777777" w:rsidR="0019514A" w:rsidRPr="0019514A" w:rsidRDefault="0019514A" w:rsidP="0019514A">
            <w:pPr>
              <w:jc w:val="right"/>
              <w:rPr>
                <w:sz w:val="16"/>
                <w:szCs w:val="16"/>
                <w:lang w:val="fr-BE"/>
              </w:rPr>
            </w:pPr>
          </w:p>
        </w:tc>
      </w:tr>
      <w:tr w:rsidR="0019514A" w:rsidRPr="0019514A" w14:paraId="1BF7B242" w14:textId="77777777">
        <w:tc>
          <w:tcPr>
            <w:tcW w:w="426" w:type="dxa"/>
            <w:tcBorders>
              <w:top w:val="single" w:sz="4" w:space="0" w:color="auto"/>
              <w:left w:val="single" w:sz="4" w:space="0" w:color="auto"/>
              <w:bottom w:val="single" w:sz="4" w:space="0" w:color="auto"/>
              <w:right w:val="single" w:sz="4" w:space="0" w:color="auto"/>
            </w:tcBorders>
            <w:hideMark/>
          </w:tcPr>
          <w:p w14:paraId="440818E7"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05B0384D" w14:textId="77777777" w:rsidR="0019514A" w:rsidRPr="0019514A" w:rsidRDefault="0019514A" w:rsidP="0019514A">
            <w:pPr>
              <w:rPr>
                <w:sz w:val="16"/>
                <w:szCs w:val="16"/>
                <w:lang w:val="fr-BE"/>
              </w:rPr>
            </w:pPr>
            <w:r w:rsidRPr="0019514A">
              <w:rPr>
                <w:sz w:val="16"/>
                <w:szCs w:val="16"/>
                <w:lang w:val="fr-BE"/>
              </w:rPr>
              <w:t>75300</w:t>
            </w:r>
          </w:p>
        </w:tc>
        <w:tc>
          <w:tcPr>
            <w:tcW w:w="2268" w:type="dxa"/>
            <w:tcBorders>
              <w:top w:val="single" w:sz="4" w:space="0" w:color="auto"/>
              <w:left w:val="single" w:sz="4" w:space="0" w:color="auto"/>
              <w:bottom w:val="single" w:sz="4" w:space="0" w:color="auto"/>
              <w:right w:val="single" w:sz="4" w:space="0" w:color="auto"/>
            </w:tcBorders>
            <w:hideMark/>
          </w:tcPr>
          <w:p w14:paraId="546CA868" w14:textId="77777777" w:rsidR="0019514A" w:rsidRPr="0019514A" w:rsidRDefault="0019514A" w:rsidP="0019514A">
            <w:pPr>
              <w:rPr>
                <w:sz w:val="16"/>
                <w:szCs w:val="16"/>
                <w:lang w:val="fr-BE"/>
              </w:rPr>
            </w:pPr>
            <w:r w:rsidRPr="0019514A">
              <w:rPr>
                <w:sz w:val="16"/>
                <w:szCs w:val="16"/>
                <w:lang w:val="fr-BE"/>
              </w:rPr>
              <w:t>Počet nově pořízených či zmodernizovaných zařízení technické infrastruktury pro ekologická vozidla</w:t>
            </w:r>
          </w:p>
        </w:tc>
        <w:tc>
          <w:tcPr>
            <w:tcW w:w="1134" w:type="dxa"/>
            <w:tcBorders>
              <w:top w:val="single" w:sz="4" w:space="0" w:color="auto"/>
              <w:left w:val="single" w:sz="4" w:space="0" w:color="auto"/>
              <w:bottom w:val="single" w:sz="4" w:space="0" w:color="auto"/>
              <w:right w:val="single" w:sz="4" w:space="0" w:color="auto"/>
            </w:tcBorders>
            <w:hideMark/>
          </w:tcPr>
          <w:p w14:paraId="67856DBA"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4CF718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542422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9F06EF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7DCE3C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01BF7A2" w14:textId="77777777" w:rsidR="0019514A" w:rsidRPr="0019514A" w:rsidRDefault="0019514A" w:rsidP="0019514A">
            <w:pPr>
              <w:jc w:val="right"/>
              <w:rPr>
                <w:sz w:val="16"/>
                <w:szCs w:val="16"/>
                <w:lang w:val="fr-BE"/>
              </w:rPr>
            </w:pPr>
          </w:p>
        </w:tc>
      </w:tr>
      <w:tr w:rsidR="0019514A" w:rsidRPr="0019514A" w14:paraId="6016E531" w14:textId="77777777">
        <w:tc>
          <w:tcPr>
            <w:tcW w:w="426" w:type="dxa"/>
            <w:tcBorders>
              <w:top w:val="single" w:sz="4" w:space="0" w:color="auto"/>
              <w:left w:val="single" w:sz="4" w:space="0" w:color="auto"/>
              <w:bottom w:val="single" w:sz="4" w:space="0" w:color="auto"/>
              <w:right w:val="single" w:sz="4" w:space="0" w:color="auto"/>
            </w:tcBorders>
            <w:hideMark/>
          </w:tcPr>
          <w:p w14:paraId="087E4E7E" w14:textId="77777777" w:rsidR="0019514A" w:rsidRPr="0019514A" w:rsidRDefault="0019514A" w:rsidP="0019514A">
            <w:pPr>
              <w:rPr>
                <w:sz w:val="16"/>
                <w:szCs w:val="16"/>
                <w:lang w:val="fr-BE"/>
              </w:rPr>
            </w:pPr>
            <w:r w:rsidRPr="0019514A">
              <w:rPr>
                <w:sz w:val="16"/>
                <w:szCs w:val="16"/>
                <w:lang w:val="fr-BE"/>
              </w:rPr>
              <w:lastRenderedPageBreak/>
              <w:t>S</w:t>
            </w:r>
          </w:p>
        </w:tc>
        <w:tc>
          <w:tcPr>
            <w:tcW w:w="850" w:type="dxa"/>
            <w:tcBorders>
              <w:top w:val="single" w:sz="4" w:space="0" w:color="auto"/>
              <w:left w:val="single" w:sz="4" w:space="0" w:color="auto"/>
              <w:bottom w:val="single" w:sz="4" w:space="0" w:color="auto"/>
              <w:right w:val="single" w:sz="4" w:space="0" w:color="auto"/>
            </w:tcBorders>
            <w:hideMark/>
          </w:tcPr>
          <w:p w14:paraId="7095FA4F" w14:textId="77777777" w:rsidR="0019514A" w:rsidRPr="0019514A" w:rsidRDefault="0019514A" w:rsidP="0019514A">
            <w:pPr>
              <w:rPr>
                <w:sz w:val="16"/>
                <w:szCs w:val="16"/>
                <w:lang w:val="fr-BE"/>
              </w:rPr>
            </w:pPr>
            <w:r w:rsidRPr="0019514A">
              <w:rPr>
                <w:sz w:val="16"/>
                <w:szCs w:val="16"/>
                <w:lang w:val="fr-BE"/>
              </w:rPr>
              <w:t>75300</w:t>
            </w:r>
          </w:p>
        </w:tc>
        <w:tc>
          <w:tcPr>
            <w:tcW w:w="2268" w:type="dxa"/>
            <w:tcBorders>
              <w:top w:val="single" w:sz="4" w:space="0" w:color="auto"/>
              <w:left w:val="single" w:sz="4" w:space="0" w:color="auto"/>
              <w:bottom w:val="single" w:sz="4" w:space="0" w:color="auto"/>
              <w:right w:val="single" w:sz="4" w:space="0" w:color="auto"/>
            </w:tcBorders>
            <w:hideMark/>
          </w:tcPr>
          <w:p w14:paraId="44B08DED" w14:textId="77777777" w:rsidR="0019514A" w:rsidRPr="0019514A" w:rsidRDefault="0019514A" w:rsidP="0019514A">
            <w:pPr>
              <w:rPr>
                <w:sz w:val="16"/>
                <w:szCs w:val="16"/>
                <w:lang w:val="fr-BE"/>
              </w:rPr>
            </w:pPr>
            <w:r w:rsidRPr="0019514A">
              <w:rPr>
                <w:sz w:val="16"/>
                <w:szCs w:val="16"/>
                <w:lang w:val="fr-BE"/>
              </w:rPr>
              <w:t>Počet nově pořízených či zmodernizovaných zařízení technické infrastruktury pro ekologická vozidla</w:t>
            </w:r>
          </w:p>
        </w:tc>
        <w:tc>
          <w:tcPr>
            <w:tcW w:w="1134" w:type="dxa"/>
            <w:tcBorders>
              <w:top w:val="single" w:sz="4" w:space="0" w:color="auto"/>
              <w:left w:val="single" w:sz="4" w:space="0" w:color="auto"/>
              <w:bottom w:val="single" w:sz="4" w:space="0" w:color="auto"/>
              <w:right w:val="single" w:sz="4" w:space="0" w:color="auto"/>
            </w:tcBorders>
            <w:hideMark/>
          </w:tcPr>
          <w:p w14:paraId="4441A639"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592AC7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6EFA10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20097A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BC6B7E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18A421A" w14:textId="77777777" w:rsidR="0019514A" w:rsidRPr="0019514A" w:rsidRDefault="0019514A" w:rsidP="0019514A">
            <w:pPr>
              <w:jc w:val="right"/>
              <w:rPr>
                <w:sz w:val="16"/>
                <w:szCs w:val="16"/>
                <w:lang w:val="fr-BE"/>
              </w:rPr>
            </w:pPr>
          </w:p>
        </w:tc>
      </w:tr>
    </w:tbl>
    <w:p w14:paraId="69636B7B" w14:textId="77777777" w:rsidR="0019514A" w:rsidRPr="0019514A" w:rsidRDefault="0019514A" w:rsidP="0019514A">
      <w:pPr>
        <w:rPr>
          <w:lang w:val="fr-BE"/>
        </w:rPr>
      </w:pPr>
    </w:p>
    <w:p w14:paraId="261F2FFE" w14:textId="77777777" w:rsidR="0019514A" w:rsidRPr="0019514A" w:rsidRDefault="0019514A" w:rsidP="0019514A">
      <w:pPr>
        <w:rPr>
          <w:lang w:val="fr-BE"/>
        </w:rPr>
      </w:pPr>
    </w:p>
    <w:p w14:paraId="1580E2BE" w14:textId="77777777" w:rsidR="0019514A" w:rsidRPr="0019514A" w:rsidRDefault="0019514A" w:rsidP="0019514A">
      <w:pPr>
        <w:rPr>
          <w:lang w:val="fr-BE"/>
        </w:rPr>
      </w:pPr>
      <w:r w:rsidRPr="0019514A">
        <w:rPr>
          <w:lang w:val="fr-BE"/>
        </w:rPr>
        <w:br w:type="page"/>
      </w:r>
    </w:p>
    <w:p w14:paraId="0C8740BC"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61717C7C"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BCB1821"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9698DCA"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2 - Silniční infrastruktura na síti TEN-T a veřejná infrastruktura pro čistou mobilitu a řízení silničního provozu</w:t>
            </w:r>
          </w:p>
        </w:tc>
      </w:tr>
      <w:tr w:rsidR="00917062" w:rsidRPr="00917062" w14:paraId="57D988BE"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9C195DC"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29EF994"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7ii - Rozvoj a zlepšování nízkouhlíkových dopravních systémů (včetně systémů s nízkou hlučností) šetrnějších k životnímu prostředí včetně vnitrozemské a námořní lodní dopravy, přístavů, multimodálních spojů a letištní infrastruktury s cílem podporovat udržitelnou regionální a místní mobilitu</w:t>
            </w:r>
          </w:p>
        </w:tc>
      </w:tr>
      <w:tr w:rsidR="00917062" w:rsidRPr="00917062" w14:paraId="7317ED5D"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5FC31B"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7CCB3BC"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2.2 - Vytvoření podmínek pro širší využití vozidel na alternativní pohon na silniční síti</w:t>
            </w:r>
          </w:p>
        </w:tc>
      </w:tr>
    </w:tbl>
    <w:p w14:paraId="77FA0038" w14:textId="77777777" w:rsidR="0019514A" w:rsidRPr="0019514A" w:rsidRDefault="0019514A" w:rsidP="0019514A">
      <w:pPr>
        <w:rPr>
          <w:lang w:val="fr-BE"/>
        </w:rPr>
      </w:pPr>
    </w:p>
    <w:p w14:paraId="4CE752DD" w14:textId="77777777" w:rsidR="0019514A" w:rsidRPr="00917062" w:rsidRDefault="0019514A" w:rsidP="0019514A">
      <w:pPr>
        <w:rPr>
          <w:b/>
          <w:lang w:val="fr-BE"/>
        </w:rPr>
      </w:pPr>
      <w:r w:rsidRPr="00917062">
        <w:rPr>
          <w:b/>
          <w:lang w:val="fr-BE"/>
        </w:rPr>
        <w:t>Tabulka 1: Ukazatele výsledků pro EFRR a Fond soudržnosti (podle prioritních os a specifických cílů); platí rovněž pro prioritní osu "technická pomoc"</w:t>
      </w:r>
    </w:p>
    <w:p w14:paraId="6162BF20"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72A88D48"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4B1C79"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0900C5F"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1377E1D"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8EE0411"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1EB85F"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B93F732"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67EF51B"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F8DF2A4"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3A22B49"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F6361B8"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6FFFC730" w14:textId="77777777">
        <w:tc>
          <w:tcPr>
            <w:tcW w:w="737" w:type="dxa"/>
            <w:tcBorders>
              <w:top w:val="single" w:sz="4" w:space="0" w:color="auto"/>
              <w:left w:val="single" w:sz="4" w:space="0" w:color="auto"/>
              <w:bottom w:val="single" w:sz="4" w:space="0" w:color="auto"/>
              <w:right w:val="single" w:sz="4" w:space="0" w:color="auto"/>
            </w:tcBorders>
            <w:hideMark/>
          </w:tcPr>
          <w:p w14:paraId="47410143" w14:textId="77777777" w:rsidR="0019514A" w:rsidRPr="0019514A" w:rsidRDefault="0019514A" w:rsidP="0019514A">
            <w:pPr>
              <w:rPr>
                <w:sz w:val="16"/>
                <w:szCs w:val="16"/>
                <w:lang w:val="fr-BE"/>
              </w:rPr>
            </w:pPr>
            <w:r w:rsidRPr="0019514A">
              <w:rPr>
                <w:sz w:val="16"/>
                <w:szCs w:val="16"/>
                <w:lang w:val="fr-BE"/>
              </w:rPr>
              <w:t>75310</w:t>
            </w:r>
          </w:p>
        </w:tc>
        <w:tc>
          <w:tcPr>
            <w:tcW w:w="2410" w:type="dxa"/>
            <w:tcBorders>
              <w:top w:val="single" w:sz="4" w:space="0" w:color="auto"/>
              <w:left w:val="single" w:sz="4" w:space="0" w:color="auto"/>
              <w:bottom w:val="single" w:sz="4" w:space="0" w:color="auto"/>
              <w:right w:val="single" w:sz="4" w:space="0" w:color="auto"/>
            </w:tcBorders>
            <w:hideMark/>
          </w:tcPr>
          <w:p w14:paraId="23DA35CB" w14:textId="77777777" w:rsidR="0019514A" w:rsidRPr="0019514A" w:rsidRDefault="0019514A" w:rsidP="0019514A">
            <w:pPr>
              <w:rPr>
                <w:sz w:val="16"/>
                <w:szCs w:val="16"/>
                <w:lang w:val="fr-BE"/>
              </w:rPr>
            </w:pPr>
            <w:r w:rsidRPr="0019514A">
              <w:rPr>
                <w:sz w:val="16"/>
                <w:szCs w:val="16"/>
                <w:lang w:val="fr-BE"/>
              </w:rPr>
              <w:t>Kapacita zařízení určených k nabíjení vozidel</w:t>
            </w:r>
          </w:p>
        </w:tc>
        <w:tc>
          <w:tcPr>
            <w:tcW w:w="1417" w:type="dxa"/>
            <w:tcBorders>
              <w:top w:val="single" w:sz="4" w:space="0" w:color="auto"/>
              <w:left w:val="single" w:sz="4" w:space="0" w:color="auto"/>
              <w:bottom w:val="single" w:sz="4" w:space="0" w:color="auto"/>
              <w:right w:val="single" w:sz="4" w:space="0" w:color="auto"/>
            </w:tcBorders>
            <w:hideMark/>
          </w:tcPr>
          <w:p w14:paraId="054E670B" w14:textId="77777777" w:rsidR="0019514A" w:rsidRPr="0019514A" w:rsidRDefault="0019514A" w:rsidP="0019514A">
            <w:pPr>
              <w:rPr>
                <w:sz w:val="16"/>
                <w:szCs w:val="16"/>
                <w:lang w:val="fr-BE"/>
              </w:rPr>
            </w:pPr>
            <w:r w:rsidRPr="0019514A">
              <w:rPr>
                <w:sz w:val="16"/>
                <w:szCs w:val="16"/>
                <w:lang w:val="fr-BE"/>
              </w:rPr>
              <w:t>kW</w:t>
            </w:r>
          </w:p>
        </w:tc>
        <w:tc>
          <w:tcPr>
            <w:tcW w:w="1701" w:type="dxa"/>
            <w:tcBorders>
              <w:top w:val="single" w:sz="4" w:space="0" w:color="auto"/>
              <w:left w:val="single" w:sz="4" w:space="0" w:color="auto"/>
              <w:bottom w:val="single" w:sz="4" w:space="0" w:color="auto"/>
              <w:right w:val="single" w:sz="4" w:space="0" w:color="auto"/>
            </w:tcBorders>
          </w:tcPr>
          <w:p w14:paraId="2BD3D09D"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77F6D2AD" w14:textId="77777777" w:rsidR="0019514A" w:rsidRPr="0019514A" w:rsidRDefault="0019514A" w:rsidP="0019514A">
            <w:pPr>
              <w:jc w:val="right"/>
              <w:rPr>
                <w:sz w:val="16"/>
                <w:szCs w:val="16"/>
                <w:lang w:val="fr-BE"/>
              </w:rPr>
            </w:pPr>
            <w:r w:rsidRPr="0019514A">
              <w:rPr>
                <w:sz w:val="16"/>
                <w:szCs w:val="16"/>
                <w:lang w:val="fr-BE"/>
              </w:rPr>
              <w:t>1 164,00</w:t>
            </w:r>
          </w:p>
        </w:tc>
        <w:tc>
          <w:tcPr>
            <w:tcW w:w="851" w:type="dxa"/>
            <w:tcBorders>
              <w:top w:val="single" w:sz="4" w:space="0" w:color="auto"/>
              <w:left w:val="single" w:sz="4" w:space="0" w:color="auto"/>
              <w:bottom w:val="single" w:sz="4" w:space="0" w:color="auto"/>
              <w:right w:val="single" w:sz="4" w:space="0" w:color="auto"/>
            </w:tcBorders>
            <w:hideMark/>
          </w:tcPr>
          <w:p w14:paraId="52FD272A"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54D45AE3" w14:textId="77777777" w:rsidR="0019514A" w:rsidRPr="0019514A" w:rsidRDefault="0019514A" w:rsidP="0019514A">
            <w:pPr>
              <w:jc w:val="right"/>
              <w:rPr>
                <w:sz w:val="16"/>
                <w:szCs w:val="16"/>
                <w:lang w:val="fr-BE"/>
              </w:rPr>
            </w:pPr>
            <w:r w:rsidRPr="0019514A">
              <w:rPr>
                <w:sz w:val="16"/>
                <w:szCs w:val="16"/>
                <w:lang w:val="fr-BE"/>
              </w:rPr>
              <w:t>16 300,00</w:t>
            </w:r>
          </w:p>
        </w:tc>
        <w:tc>
          <w:tcPr>
            <w:tcW w:w="1276" w:type="dxa"/>
            <w:tcBorders>
              <w:top w:val="single" w:sz="4" w:space="0" w:color="auto"/>
              <w:left w:val="single" w:sz="4" w:space="0" w:color="auto"/>
              <w:bottom w:val="single" w:sz="4" w:space="0" w:color="auto"/>
              <w:right w:val="single" w:sz="4" w:space="0" w:color="auto"/>
            </w:tcBorders>
            <w:hideMark/>
          </w:tcPr>
          <w:p w14:paraId="71AF8E21" w14:textId="77777777" w:rsidR="0019514A" w:rsidRPr="0019514A" w:rsidRDefault="0019514A" w:rsidP="0019514A">
            <w:pPr>
              <w:jc w:val="right"/>
              <w:rPr>
                <w:sz w:val="16"/>
                <w:szCs w:val="16"/>
                <w:lang w:val="fr-BE"/>
              </w:rPr>
            </w:pPr>
            <w:r w:rsidRPr="0019514A">
              <w:rPr>
                <w:sz w:val="16"/>
                <w:szCs w:val="16"/>
                <w:lang w:val="fr-BE"/>
              </w:rPr>
              <w:t>1 164,00</w:t>
            </w:r>
          </w:p>
        </w:tc>
        <w:tc>
          <w:tcPr>
            <w:tcW w:w="1134" w:type="dxa"/>
            <w:tcBorders>
              <w:top w:val="single" w:sz="4" w:space="0" w:color="auto"/>
              <w:left w:val="single" w:sz="4" w:space="0" w:color="auto"/>
              <w:bottom w:val="single" w:sz="4" w:space="0" w:color="auto"/>
              <w:right w:val="single" w:sz="4" w:space="0" w:color="auto"/>
            </w:tcBorders>
          </w:tcPr>
          <w:p w14:paraId="76EC75C1"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686E715C" w14:textId="718E6C05" w:rsidR="0019514A" w:rsidRPr="0019514A" w:rsidRDefault="0019514A" w:rsidP="0019514A">
            <w:pPr>
              <w:rPr>
                <w:sz w:val="16"/>
                <w:szCs w:val="16"/>
                <w:lang w:val="fr-BE"/>
              </w:rPr>
            </w:pPr>
          </w:p>
        </w:tc>
      </w:tr>
    </w:tbl>
    <w:p w14:paraId="42896470"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1DE6D4D9" w14:textId="77777777">
        <w:tc>
          <w:tcPr>
            <w:tcW w:w="737" w:type="dxa"/>
            <w:tcBorders>
              <w:top w:val="single" w:sz="4" w:space="0" w:color="auto"/>
              <w:left w:val="single" w:sz="4" w:space="0" w:color="auto"/>
              <w:bottom w:val="single" w:sz="4" w:space="0" w:color="auto"/>
              <w:right w:val="single" w:sz="4" w:space="0" w:color="auto"/>
            </w:tcBorders>
            <w:hideMark/>
          </w:tcPr>
          <w:p w14:paraId="2BDEFB06"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hideMark/>
          </w:tcPr>
          <w:p w14:paraId="2450E2F5"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hideMark/>
          </w:tcPr>
          <w:p w14:paraId="4E1F994F"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hideMark/>
          </w:tcPr>
          <w:p w14:paraId="2D495068"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hideMark/>
          </w:tcPr>
          <w:p w14:paraId="709E5E0D"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hideMark/>
          </w:tcPr>
          <w:p w14:paraId="068B0260"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251DFC38" w14:textId="77777777">
        <w:tc>
          <w:tcPr>
            <w:tcW w:w="737" w:type="dxa"/>
            <w:tcBorders>
              <w:top w:val="single" w:sz="4" w:space="0" w:color="auto"/>
              <w:left w:val="single" w:sz="4" w:space="0" w:color="auto"/>
              <w:bottom w:val="single" w:sz="4" w:space="0" w:color="auto"/>
              <w:right w:val="single" w:sz="4" w:space="0" w:color="auto"/>
            </w:tcBorders>
            <w:hideMark/>
          </w:tcPr>
          <w:p w14:paraId="3B80569C" w14:textId="77777777" w:rsidR="0019514A" w:rsidRPr="0019514A" w:rsidRDefault="0019514A" w:rsidP="0019514A">
            <w:pPr>
              <w:rPr>
                <w:sz w:val="16"/>
                <w:szCs w:val="16"/>
                <w:lang w:val="fr-BE"/>
              </w:rPr>
            </w:pPr>
            <w:r w:rsidRPr="0019514A">
              <w:rPr>
                <w:sz w:val="16"/>
                <w:szCs w:val="16"/>
                <w:lang w:val="fr-BE"/>
              </w:rPr>
              <w:t>75310</w:t>
            </w:r>
          </w:p>
        </w:tc>
        <w:tc>
          <w:tcPr>
            <w:tcW w:w="2410" w:type="dxa"/>
            <w:tcBorders>
              <w:top w:val="single" w:sz="4" w:space="0" w:color="auto"/>
              <w:left w:val="single" w:sz="4" w:space="0" w:color="auto"/>
              <w:bottom w:val="single" w:sz="4" w:space="0" w:color="auto"/>
              <w:right w:val="single" w:sz="4" w:space="0" w:color="auto"/>
            </w:tcBorders>
            <w:hideMark/>
          </w:tcPr>
          <w:p w14:paraId="458766FA" w14:textId="77777777" w:rsidR="0019514A" w:rsidRPr="0019514A" w:rsidRDefault="0019514A" w:rsidP="0019514A">
            <w:pPr>
              <w:rPr>
                <w:sz w:val="16"/>
                <w:szCs w:val="16"/>
                <w:lang w:val="fr-BE"/>
              </w:rPr>
            </w:pPr>
            <w:r w:rsidRPr="0019514A">
              <w:rPr>
                <w:sz w:val="16"/>
                <w:szCs w:val="16"/>
                <w:lang w:val="fr-BE"/>
              </w:rPr>
              <w:t>Kapacita zařízení určených k nabíjení vozidel</w:t>
            </w:r>
          </w:p>
        </w:tc>
        <w:tc>
          <w:tcPr>
            <w:tcW w:w="1276" w:type="dxa"/>
            <w:tcBorders>
              <w:top w:val="single" w:sz="4" w:space="0" w:color="auto"/>
              <w:left w:val="single" w:sz="4" w:space="0" w:color="auto"/>
              <w:bottom w:val="single" w:sz="4" w:space="0" w:color="auto"/>
              <w:right w:val="single" w:sz="4" w:space="0" w:color="auto"/>
            </w:tcBorders>
            <w:hideMark/>
          </w:tcPr>
          <w:p w14:paraId="76866985" w14:textId="77777777" w:rsidR="0019514A" w:rsidRPr="0019514A" w:rsidRDefault="0019514A" w:rsidP="0019514A">
            <w:pPr>
              <w:jc w:val="right"/>
              <w:rPr>
                <w:sz w:val="16"/>
                <w:szCs w:val="16"/>
                <w:lang w:val="fr-BE"/>
              </w:rPr>
            </w:pPr>
            <w:r w:rsidRPr="0019514A">
              <w:rPr>
                <w:sz w:val="16"/>
                <w:szCs w:val="16"/>
                <w:lang w:val="fr-BE"/>
              </w:rPr>
              <w:t>1 164,00</w:t>
            </w:r>
          </w:p>
        </w:tc>
        <w:tc>
          <w:tcPr>
            <w:tcW w:w="1276" w:type="dxa"/>
            <w:tcBorders>
              <w:top w:val="single" w:sz="4" w:space="0" w:color="auto"/>
              <w:left w:val="single" w:sz="4" w:space="0" w:color="auto"/>
              <w:bottom w:val="single" w:sz="4" w:space="0" w:color="auto"/>
              <w:right w:val="single" w:sz="4" w:space="0" w:color="auto"/>
            </w:tcBorders>
          </w:tcPr>
          <w:p w14:paraId="1D8B1851"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7C309EC8" w14:textId="77777777" w:rsidR="0019514A" w:rsidRPr="0019514A" w:rsidRDefault="0019514A" w:rsidP="0019514A">
            <w:pPr>
              <w:jc w:val="right"/>
              <w:rPr>
                <w:sz w:val="16"/>
                <w:szCs w:val="16"/>
                <w:lang w:val="fr-BE"/>
              </w:rPr>
            </w:pPr>
            <w:r w:rsidRPr="0019514A">
              <w:rPr>
                <w:sz w:val="16"/>
                <w:szCs w:val="16"/>
                <w:lang w:val="fr-BE"/>
              </w:rPr>
              <w:t>1 164,00</w:t>
            </w:r>
          </w:p>
        </w:tc>
        <w:tc>
          <w:tcPr>
            <w:tcW w:w="1134" w:type="dxa"/>
            <w:tcBorders>
              <w:top w:val="single" w:sz="4" w:space="0" w:color="auto"/>
              <w:left w:val="single" w:sz="4" w:space="0" w:color="auto"/>
              <w:bottom w:val="single" w:sz="4" w:space="0" w:color="auto"/>
              <w:right w:val="single" w:sz="4" w:space="0" w:color="auto"/>
            </w:tcBorders>
          </w:tcPr>
          <w:p w14:paraId="70486A2C" w14:textId="77777777" w:rsidR="0019514A" w:rsidRPr="0019514A" w:rsidRDefault="0019514A" w:rsidP="0019514A">
            <w:pPr>
              <w:jc w:val="right"/>
              <w:rPr>
                <w:sz w:val="16"/>
                <w:szCs w:val="16"/>
                <w:lang w:val="fr-BE"/>
              </w:rPr>
            </w:pPr>
          </w:p>
        </w:tc>
      </w:tr>
    </w:tbl>
    <w:p w14:paraId="0A61A8EB" w14:textId="77777777" w:rsidR="0019514A" w:rsidRPr="0019514A" w:rsidRDefault="0019514A" w:rsidP="0019514A">
      <w:pPr>
        <w:rPr>
          <w:lang w:val="fr-BE"/>
        </w:rPr>
      </w:pPr>
    </w:p>
    <w:p w14:paraId="5F99F82A" w14:textId="77777777" w:rsidR="0019514A" w:rsidRPr="0019514A" w:rsidRDefault="0019514A" w:rsidP="0019514A">
      <w:pPr>
        <w:rPr>
          <w:lang w:val="fr-BE"/>
        </w:rPr>
      </w:pPr>
      <w:r w:rsidRPr="0019514A">
        <w:rPr>
          <w:lang w:val="fr-BE"/>
        </w:rPr>
        <w:br w:type="page"/>
      </w:r>
    </w:p>
    <w:p w14:paraId="30D25753"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13F49C0F"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06CCC7E"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8EDC03C"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2 - Silniční infrastruktura na síti TEN-T a veřejná infrastruktura pro čistou mobilitu a řízení silničního provozu</w:t>
            </w:r>
          </w:p>
        </w:tc>
      </w:tr>
      <w:tr w:rsidR="00917062" w:rsidRPr="00917062" w14:paraId="325B05C0"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A13B242"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0AA5A67"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7ii - Rozvoj a zlepšování nízkouhlíkových dopravních systémů (včetně systémů s nízkou hlučností) šetrnějších k životnímu prostředí včetně vnitrozemské a námořní lodní dopravy, přístavů, multimodálních spojů a letištní infrastruktury s cílem podporovat udržitelnou regionální a místní mobilitu</w:t>
            </w:r>
          </w:p>
        </w:tc>
      </w:tr>
      <w:tr w:rsidR="00917062" w:rsidRPr="00917062" w14:paraId="63619046"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8F8528A"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9837664"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2.3 - Zlepšení řízení dopravního provozu a zvyšování bezpečnosti dopravního provozu</w:t>
            </w:r>
          </w:p>
        </w:tc>
      </w:tr>
    </w:tbl>
    <w:p w14:paraId="30E8C53E" w14:textId="77777777" w:rsidR="0019514A" w:rsidRPr="0019514A" w:rsidRDefault="0019514A" w:rsidP="0019514A">
      <w:pPr>
        <w:rPr>
          <w:lang w:val="fr-BE"/>
        </w:rPr>
      </w:pPr>
    </w:p>
    <w:p w14:paraId="6CE3A001" w14:textId="77777777" w:rsidR="0019514A" w:rsidRPr="00917062" w:rsidRDefault="0019514A" w:rsidP="0019514A">
      <w:pPr>
        <w:rPr>
          <w:b/>
          <w:lang w:val="fr-BE"/>
        </w:rPr>
      </w:pPr>
      <w:r w:rsidRPr="00917062">
        <w:rPr>
          <w:b/>
          <w:lang w:val="fr-BE"/>
        </w:rPr>
        <w:t>Tabulka 1: Ukazatele výsledků pro EFRR a Fond soudržnosti (podle prioritních os a specifických cílů); platí rovněž pro prioritní osu "technická pomoc"</w:t>
      </w:r>
    </w:p>
    <w:p w14:paraId="737E4750"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5C60D5B9"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82B921"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050494"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38D5039"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F4B65DD"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8F89E1"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FA95839"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EAA7A97"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D2DE4AB"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4AA7108"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9BEEB96"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5701B6ED" w14:textId="77777777">
        <w:tc>
          <w:tcPr>
            <w:tcW w:w="737" w:type="dxa"/>
            <w:tcBorders>
              <w:top w:val="single" w:sz="4" w:space="0" w:color="auto"/>
              <w:left w:val="single" w:sz="4" w:space="0" w:color="auto"/>
              <w:bottom w:val="single" w:sz="4" w:space="0" w:color="auto"/>
              <w:right w:val="single" w:sz="4" w:space="0" w:color="auto"/>
            </w:tcBorders>
            <w:hideMark/>
          </w:tcPr>
          <w:p w14:paraId="09F3FA32" w14:textId="77777777" w:rsidR="0019514A" w:rsidRPr="0019514A" w:rsidRDefault="0019514A" w:rsidP="0019514A">
            <w:pPr>
              <w:rPr>
                <w:sz w:val="16"/>
                <w:szCs w:val="16"/>
                <w:lang w:val="fr-BE"/>
              </w:rPr>
            </w:pPr>
            <w:r w:rsidRPr="0019514A">
              <w:rPr>
                <w:sz w:val="16"/>
                <w:szCs w:val="16"/>
                <w:lang w:val="fr-BE"/>
              </w:rPr>
              <w:t>72410</w:t>
            </w:r>
          </w:p>
        </w:tc>
        <w:tc>
          <w:tcPr>
            <w:tcW w:w="2410" w:type="dxa"/>
            <w:tcBorders>
              <w:top w:val="single" w:sz="4" w:space="0" w:color="auto"/>
              <w:left w:val="single" w:sz="4" w:space="0" w:color="auto"/>
              <w:bottom w:val="single" w:sz="4" w:space="0" w:color="auto"/>
              <w:right w:val="single" w:sz="4" w:space="0" w:color="auto"/>
            </w:tcBorders>
            <w:hideMark/>
          </w:tcPr>
          <w:p w14:paraId="6FD1F76D" w14:textId="77777777" w:rsidR="0019514A" w:rsidRPr="0019514A" w:rsidRDefault="0019514A" w:rsidP="0019514A">
            <w:pPr>
              <w:rPr>
                <w:sz w:val="16"/>
                <w:szCs w:val="16"/>
                <w:lang w:val="fr-BE"/>
              </w:rPr>
            </w:pPr>
            <w:r w:rsidRPr="0019514A">
              <w:rPr>
                <w:sz w:val="16"/>
                <w:szCs w:val="16"/>
                <w:lang w:val="fr-BE"/>
              </w:rPr>
              <w:t>Pokrytí silniční sítě ITS</w:t>
            </w:r>
          </w:p>
        </w:tc>
        <w:tc>
          <w:tcPr>
            <w:tcW w:w="1417" w:type="dxa"/>
            <w:tcBorders>
              <w:top w:val="single" w:sz="4" w:space="0" w:color="auto"/>
              <w:left w:val="single" w:sz="4" w:space="0" w:color="auto"/>
              <w:bottom w:val="single" w:sz="4" w:space="0" w:color="auto"/>
              <w:right w:val="single" w:sz="4" w:space="0" w:color="auto"/>
            </w:tcBorders>
            <w:hideMark/>
          </w:tcPr>
          <w:p w14:paraId="650DF154" w14:textId="77777777" w:rsidR="0019514A" w:rsidRPr="0019514A" w:rsidRDefault="0019514A" w:rsidP="0019514A">
            <w:pPr>
              <w:rPr>
                <w:sz w:val="16"/>
                <w:szCs w:val="16"/>
                <w:lang w:val="fr-BE"/>
              </w:rPr>
            </w:pPr>
            <w:r w:rsidRPr="0019514A">
              <w:rPr>
                <w:sz w:val="16"/>
                <w:szCs w:val="16"/>
                <w:lang w:val="fr-BE"/>
              </w:rPr>
              <w:t>%</w:t>
            </w:r>
          </w:p>
        </w:tc>
        <w:tc>
          <w:tcPr>
            <w:tcW w:w="1701" w:type="dxa"/>
            <w:tcBorders>
              <w:top w:val="single" w:sz="4" w:space="0" w:color="auto"/>
              <w:left w:val="single" w:sz="4" w:space="0" w:color="auto"/>
              <w:bottom w:val="single" w:sz="4" w:space="0" w:color="auto"/>
              <w:right w:val="single" w:sz="4" w:space="0" w:color="auto"/>
            </w:tcBorders>
          </w:tcPr>
          <w:p w14:paraId="62F01089"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2EB73CA0" w14:textId="77777777" w:rsidR="0019514A" w:rsidRPr="0019514A" w:rsidRDefault="0019514A" w:rsidP="0019514A">
            <w:pPr>
              <w:jc w:val="right"/>
              <w:rPr>
                <w:sz w:val="16"/>
                <w:szCs w:val="16"/>
                <w:lang w:val="fr-BE"/>
              </w:rPr>
            </w:pPr>
            <w:r w:rsidRPr="0019514A">
              <w:rPr>
                <w:sz w:val="16"/>
                <w:szCs w:val="16"/>
                <w:lang w:val="fr-BE"/>
              </w:rPr>
              <w:t>31,00</w:t>
            </w:r>
          </w:p>
        </w:tc>
        <w:tc>
          <w:tcPr>
            <w:tcW w:w="851" w:type="dxa"/>
            <w:tcBorders>
              <w:top w:val="single" w:sz="4" w:space="0" w:color="auto"/>
              <w:left w:val="single" w:sz="4" w:space="0" w:color="auto"/>
              <w:bottom w:val="single" w:sz="4" w:space="0" w:color="auto"/>
              <w:right w:val="single" w:sz="4" w:space="0" w:color="auto"/>
            </w:tcBorders>
            <w:hideMark/>
          </w:tcPr>
          <w:p w14:paraId="469D8C55"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251D7A4A" w14:textId="77777777" w:rsidR="0019514A" w:rsidRPr="0019514A" w:rsidRDefault="0019514A" w:rsidP="0019514A">
            <w:pPr>
              <w:jc w:val="right"/>
              <w:rPr>
                <w:sz w:val="16"/>
                <w:szCs w:val="16"/>
                <w:lang w:val="fr-BE"/>
              </w:rPr>
            </w:pPr>
            <w:r w:rsidRPr="0019514A">
              <w:rPr>
                <w:sz w:val="16"/>
                <w:szCs w:val="16"/>
                <w:lang w:val="fr-BE"/>
              </w:rPr>
              <w:t>44,00</w:t>
            </w:r>
          </w:p>
        </w:tc>
        <w:tc>
          <w:tcPr>
            <w:tcW w:w="1276" w:type="dxa"/>
            <w:tcBorders>
              <w:top w:val="single" w:sz="4" w:space="0" w:color="auto"/>
              <w:left w:val="single" w:sz="4" w:space="0" w:color="auto"/>
              <w:bottom w:val="single" w:sz="4" w:space="0" w:color="auto"/>
              <w:right w:val="single" w:sz="4" w:space="0" w:color="auto"/>
            </w:tcBorders>
            <w:hideMark/>
          </w:tcPr>
          <w:p w14:paraId="76E92173" w14:textId="77777777" w:rsidR="0019514A" w:rsidRPr="0019514A" w:rsidRDefault="0019514A" w:rsidP="0019514A">
            <w:pPr>
              <w:jc w:val="right"/>
              <w:rPr>
                <w:sz w:val="16"/>
                <w:szCs w:val="16"/>
                <w:lang w:val="fr-BE"/>
              </w:rPr>
            </w:pPr>
            <w:r w:rsidRPr="0019514A">
              <w:rPr>
                <w:sz w:val="16"/>
                <w:szCs w:val="16"/>
                <w:lang w:val="fr-BE"/>
              </w:rPr>
              <w:t>31,00</w:t>
            </w:r>
          </w:p>
        </w:tc>
        <w:tc>
          <w:tcPr>
            <w:tcW w:w="1134" w:type="dxa"/>
            <w:tcBorders>
              <w:top w:val="single" w:sz="4" w:space="0" w:color="auto"/>
              <w:left w:val="single" w:sz="4" w:space="0" w:color="auto"/>
              <w:bottom w:val="single" w:sz="4" w:space="0" w:color="auto"/>
              <w:right w:val="single" w:sz="4" w:space="0" w:color="auto"/>
            </w:tcBorders>
          </w:tcPr>
          <w:p w14:paraId="68B53E4C"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0C23DDD4" w14:textId="1BA1C204" w:rsidR="0019514A" w:rsidRPr="0019514A" w:rsidRDefault="0019514A" w:rsidP="0019514A">
            <w:pPr>
              <w:rPr>
                <w:sz w:val="16"/>
                <w:szCs w:val="16"/>
                <w:lang w:val="fr-BE"/>
              </w:rPr>
            </w:pPr>
          </w:p>
        </w:tc>
      </w:tr>
      <w:tr w:rsidR="0019514A" w:rsidRPr="0019514A" w14:paraId="5C6967EF" w14:textId="77777777">
        <w:tc>
          <w:tcPr>
            <w:tcW w:w="737" w:type="dxa"/>
            <w:tcBorders>
              <w:top w:val="single" w:sz="4" w:space="0" w:color="auto"/>
              <w:left w:val="single" w:sz="4" w:space="0" w:color="auto"/>
              <w:bottom w:val="single" w:sz="4" w:space="0" w:color="auto"/>
              <w:right w:val="single" w:sz="4" w:space="0" w:color="auto"/>
            </w:tcBorders>
            <w:hideMark/>
          </w:tcPr>
          <w:p w14:paraId="77D382AD" w14:textId="77777777" w:rsidR="0019514A" w:rsidRPr="0019514A" w:rsidRDefault="0019514A" w:rsidP="0019514A">
            <w:pPr>
              <w:rPr>
                <w:sz w:val="16"/>
                <w:szCs w:val="16"/>
                <w:lang w:val="fr-BE"/>
              </w:rPr>
            </w:pPr>
            <w:r w:rsidRPr="0019514A">
              <w:rPr>
                <w:sz w:val="16"/>
                <w:szCs w:val="16"/>
                <w:lang w:val="fr-BE"/>
              </w:rPr>
              <w:t>72420</w:t>
            </w:r>
          </w:p>
        </w:tc>
        <w:tc>
          <w:tcPr>
            <w:tcW w:w="2410" w:type="dxa"/>
            <w:tcBorders>
              <w:top w:val="single" w:sz="4" w:space="0" w:color="auto"/>
              <w:left w:val="single" w:sz="4" w:space="0" w:color="auto"/>
              <w:bottom w:val="single" w:sz="4" w:space="0" w:color="auto"/>
              <w:right w:val="single" w:sz="4" w:space="0" w:color="auto"/>
            </w:tcBorders>
            <w:hideMark/>
          </w:tcPr>
          <w:p w14:paraId="08492C39" w14:textId="77777777" w:rsidR="0019514A" w:rsidRPr="0019514A" w:rsidRDefault="0019514A" w:rsidP="0019514A">
            <w:pPr>
              <w:rPr>
                <w:sz w:val="16"/>
                <w:szCs w:val="16"/>
                <w:lang w:val="fr-BE"/>
              </w:rPr>
            </w:pPr>
            <w:r w:rsidRPr="0019514A">
              <w:rPr>
                <w:sz w:val="16"/>
                <w:szCs w:val="16"/>
                <w:lang w:val="fr-BE"/>
              </w:rPr>
              <w:t>Počet nehod se smrtelným zraněním</w:t>
            </w:r>
          </w:p>
        </w:tc>
        <w:tc>
          <w:tcPr>
            <w:tcW w:w="1417" w:type="dxa"/>
            <w:tcBorders>
              <w:top w:val="single" w:sz="4" w:space="0" w:color="auto"/>
              <w:left w:val="single" w:sz="4" w:space="0" w:color="auto"/>
              <w:bottom w:val="single" w:sz="4" w:space="0" w:color="auto"/>
              <w:right w:val="single" w:sz="4" w:space="0" w:color="auto"/>
            </w:tcBorders>
            <w:hideMark/>
          </w:tcPr>
          <w:p w14:paraId="7A324678" w14:textId="77777777" w:rsidR="0019514A" w:rsidRPr="0019514A" w:rsidRDefault="0019514A" w:rsidP="0019514A">
            <w:pPr>
              <w:rPr>
                <w:sz w:val="16"/>
                <w:szCs w:val="16"/>
                <w:lang w:val="fr-BE"/>
              </w:rPr>
            </w:pPr>
            <w:r w:rsidRPr="0019514A">
              <w:rPr>
                <w:sz w:val="16"/>
                <w:szCs w:val="16"/>
                <w:lang w:val="fr-BE"/>
              </w:rPr>
              <w:t>počet osob</w:t>
            </w:r>
          </w:p>
        </w:tc>
        <w:tc>
          <w:tcPr>
            <w:tcW w:w="1701" w:type="dxa"/>
            <w:tcBorders>
              <w:top w:val="single" w:sz="4" w:space="0" w:color="auto"/>
              <w:left w:val="single" w:sz="4" w:space="0" w:color="auto"/>
              <w:bottom w:val="single" w:sz="4" w:space="0" w:color="auto"/>
              <w:right w:val="single" w:sz="4" w:space="0" w:color="auto"/>
            </w:tcBorders>
          </w:tcPr>
          <w:p w14:paraId="75C65989"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565C4FE" w14:textId="77777777" w:rsidR="0019514A" w:rsidRPr="0019514A" w:rsidRDefault="0019514A" w:rsidP="0019514A">
            <w:pPr>
              <w:jc w:val="right"/>
              <w:rPr>
                <w:sz w:val="16"/>
                <w:szCs w:val="16"/>
                <w:lang w:val="fr-BE"/>
              </w:rPr>
            </w:pPr>
            <w:r w:rsidRPr="0019514A">
              <w:rPr>
                <w:sz w:val="16"/>
                <w:szCs w:val="16"/>
                <w:lang w:val="fr-BE"/>
              </w:rPr>
              <w:t>59,00</w:t>
            </w:r>
          </w:p>
        </w:tc>
        <w:tc>
          <w:tcPr>
            <w:tcW w:w="851" w:type="dxa"/>
            <w:tcBorders>
              <w:top w:val="single" w:sz="4" w:space="0" w:color="auto"/>
              <w:left w:val="single" w:sz="4" w:space="0" w:color="auto"/>
              <w:bottom w:val="single" w:sz="4" w:space="0" w:color="auto"/>
              <w:right w:val="single" w:sz="4" w:space="0" w:color="auto"/>
            </w:tcBorders>
            <w:hideMark/>
          </w:tcPr>
          <w:p w14:paraId="3C433797"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79B8643C" w14:textId="77777777" w:rsidR="0019514A" w:rsidRPr="0019514A" w:rsidRDefault="0019514A" w:rsidP="0019514A">
            <w:pPr>
              <w:jc w:val="right"/>
              <w:rPr>
                <w:sz w:val="16"/>
                <w:szCs w:val="16"/>
                <w:lang w:val="fr-BE"/>
              </w:rPr>
            </w:pPr>
            <w:r w:rsidRPr="0019514A">
              <w:rPr>
                <w:sz w:val="16"/>
                <w:szCs w:val="16"/>
                <w:lang w:val="fr-BE"/>
              </w:rPr>
              <w:t>34,00</w:t>
            </w:r>
          </w:p>
        </w:tc>
        <w:tc>
          <w:tcPr>
            <w:tcW w:w="1276" w:type="dxa"/>
            <w:tcBorders>
              <w:top w:val="single" w:sz="4" w:space="0" w:color="auto"/>
              <w:left w:val="single" w:sz="4" w:space="0" w:color="auto"/>
              <w:bottom w:val="single" w:sz="4" w:space="0" w:color="auto"/>
              <w:right w:val="single" w:sz="4" w:space="0" w:color="auto"/>
            </w:tcBorders>
            <w:hideMark/>
          </w:tcPr>
          <w:p w14:paraId="31EA3D78" w14:textId="77777777" w:rsidR="0019514A" w:rsidRPr="0019514A" w:rsidRDefault="0019514A" w:rsidP="0019514A">
            <w:pPr>
              <w:jc w:val="right"/>
              <w:rPr>
                <w:sz w:val="16"/>
                <w:szCs w:val="16"/>
                <w:lang w:val="fr-BE"/>
              </w:rPr>
            </w:pPr>
            <w:r w:rsidRPr="0019514A">
              <w:rPr>
                <w:sz w:val="16"/>
                <w:szCs w:val="16"/>
                <w:lang w:val="fr-BE"/>
              </w:rPr>
              <w:t>57,00</w:t>
            </w:r>
          </w:p>
        </w:tc>
        <w:tc>
          <w:tcPr>
            <w:tcW w:w="1134" w:type="dxa"/>
            <w:tcBorders>
              <w:top w:val="single" w:sz="4" w:space="0" w:color="auto"/>
              <w:left w:val="single" w:sz="4" w:space="0" w:color="auto"/>
              <w:bottom w:val="single" w:sz="4" w:space="0" w:color="auto"/>
              <w:right w:val="single" w:sz="4" w:space="0" w:color="auto"/>
            </w:tcBorders>
          </w:tcPr>
          <w:p w14:paraId="0244FF30"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2BFE78B4" w14:textId="2A553C80" w:rsidR="0019514A" w:rsidRPr="0019514A" w:rsidRDefault="0019514A" w:rsidP="0019514A">
            <w:pPr>
              <w:rPr>
                <w:sz w:val="16"/>
                <w:szCs w:val="16"/>
                <w:lang w:val="fr-BE"/>
              </w:rPr>
            </w:pPr>
          </w:p>
        </w:tc>
      </w:tr>
    </w:tbl>
    <w:p w14:paraId="52C524CC"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45C9B430"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021924E"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2F69F43"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48C0F4"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41F34E5"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C3D1061"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DAA3540"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2FF115E7" w14:textId="77777777">
        <w:tc>
          <w:tcPr>
            <w:tcW w:w="737" w:type="dxa"/>
            <w:tcBorders>
              <w:top w:val="single" w:sz="4" w:space="0" w:color="auto"/>
              <w:left w:val="single" w:sz="4" w:space="0" w:color="auto"/>
              <w:bottom w:val="single" w:sz="4" w:space="0" w:color="auto"/>
              <w:right w:val="single" w:sz="4" w:space="0" w:color="auto"/>
            </w:tcBorders>
            <w:hideMark/>
          </w:tcPr>
          <w:p w14:paraId="66126A67" w14:textId="77777777" w:rsidR="0019514A" w:rsidRPr="0019514A" w:rsidRDefault="0019514A" w:rsidP="0019514A">
            <w:pPr>
              <w:rPr>
                <w:sz w:val="16"/>
                <w:szCs w:val="16"/>
                <w:lang w:val="fr-BE"/>
              </w:rPr>
            </w:pPr>
            <w:r w:rsidRPr="0019514A">
              <w:rPr>
                <w:sz w:val="16"/>
                <w:szCs w:val="16"/>
                <w:lang w:val="fr-BE"/>
              </w:rPr>
              <w:t>72410</w:t>
            </w:r>
          </w:p>
        </w:tc>
        <w:tc>
          <w:tcPr>
            <w:tcW w:w="2410" w:type="dxa"/>
            <w:tcBorders>
              <w:top w:val="single" w:sz="4" w:space="0" w:color="auto"/>
              <w:left w:val="single" w:sz="4" w:space="0" w:color="auto"/>
              <w:bottom w:val="single" w:sz="4" w:space="0" w:color="auto"/>
              <w:right w:val="single" w:sz="4" w:space="0" w:color="auto"/>
            </w:tcBorders>
            <w:hideMark/>
          </w:tcPr>
          <w:p w14:paraId="6B88F0DE" w14:textId="77777777" w:rsidR="0019514A" w:rsidRPr="0019514A" w:rsidRDefault="0019514A" w:rsidP="0019514A">
            <w:pPr>
              <w:rPr>
                <w:sz w:val="16"/>
                <w:szCs w:val="16"/>
                <w:lang w:val="fr-BE"/>
              </w:rPr>
            </w:pPr>
            <w:r w:rsidRPr="0019514A">
              <w:rPr>
                <w:sz w:val="16"/>
                <w:szCs w:val="16"/>
                <w:lang w:val="fr-BE"/>
              </w:rPr>
              <w:t>Pokrytí silniční sítě ITS</w:t>
            </w:r>
          </w:p>
        </w:tc>
        <w:tc>
          <w:tcPr>
            <w:tcW w:w="1276" w:type="dxa"/>
            <w:tcBorders>
              <w:top w:val="single" w:sz="4" w:space="0" w:color="auto"/>
              <w:left w:val="single" w:sz="4" w:space="0" w:color="auto"/>
              <w:bottom w:val="single" w:sz="4" w:space="0" w:color="auto"/>
              <w:right w:val="single" w:sz="4" w:space="0" w:color="auto"/>
            </w:tcBorders>
            <w:hideMark/>
          </w:tcPr>
          <w:p w14:paraId="7F8D73B9" w14:textId="77777777" w:rsidR="0019514A" w:rsidRPr="0019514A" w:rsidRDefault="0019514A" w:rsidP="0019514A">
            <w:pPr>
              <w:jc w:val="right"/>
              <w:rPr>
                <w:sz w:val="16"/>
                <w:szCs w:val="16"/>
                <w:lang w:val="fr-BE"/>
              </w:rPr>
            </w:pPr>
            <w:r w:rsidRPr="0019514A">
              <w:rPr>
                <w:sz w:val="16"/>
                <w:szCs w:val="16"/>
                <w:lang w:val="fr-BE"/>
              </w:rPr>
              <w:t>31,00</w:t>
            </w:r>
          </w:p>
        </w:tc>
        <w:tc>
          <w:tcPr>
            <w:tcW w:w="1276" w:type="dxa"/>
            <w:tcBorders>
              <w:top w:val="single" w:sz="4" w:space="0" w:color="auto"/>
              <w:left w:val="single" w:sz="4" w:space="0" w:color="auto"/>
              <w:bottom w:val="single" w:sz="4" w:space="0" w:color="auto"/>
              <w:right w:val="single" w:sz="4" w:space="0" w:color="auto"/>
            </w:tcBorders>
          </w:tcPr>
          <w:p w14:paraId="709D82CE"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65B009C0" w14:textId="77777777" w:rsidR="0019514A" w:rsidRPr="0019514A" w:rsidRDefault="0019514A" w:rsidP="0019514A">
            <w:pPr>
              <w:jc w:val="right"/>
              <w:rPr>
                <w:sz w:val="16"/>
                <w:szCs w:val="16"/>
                <w:lang w:val="fr-BE"/>
              </w:rPr>
            </w:pPr>
            <w:r w:rsidRPr="0019514A">
              <w:rPr>
                <w:sz w:val="16"/>
                <w:szCs w:val="16"/>
                <w:lang w:val="fr-BE"/>
              </w:rPr>
              <w:t>31,00</w:t>
            </w:r>
          </w:p>
        </w:tc>
        <w:tc>
          <w:tcPr>
            <w:tcW w:w="1134" w:type="dxa"/>
            <w:tcBorders>
              <w:top w:val="single" w:sz="4" w:space="0" w:color="auto"/>
              <w:left w:val="single" w:sz="4" w:space="0" w:color="auto"/>
              <w:bottom w:val="single" w:sz="4" w:space="0" w:color="auto"/>
              <w:right w:val="single" w:sz="4" w:space="0" w:color="auto"/>
            </w:tcBorders>
          </w:tcPr>
          <w:p w14:paraId="2D7300C3" w14:textId="77777777" w:rsidR="0019514A" w:rsidRPr="0019514A" w:rsidRDefault="0019514A" w:rsidP="0019514A">
            <w:pPr>
              <w:jc w:val="right"/>
              <w:rPr>
                <w:sz w:val="16"/>
                <w:szCs w:val="16"/>
                <w:lang w:val="fr-BE"/>
              </w:rPr>
            </w:pPr>
          </w:p>
        </w:tc>
      </w:tr>
      <w:tr w:rsidR="0019514A" w:rsidRPr="0019514A" w14:paraId="7E1C735F" w14:textId="77777777">
        <w:tc>
          <w:tcPr>
            <w:tcW w:w="737" w:type="dxa"/>
            <w:tcBorders>
              <w:top w:val="single" w:sz="4" w:space="0" w:color="auto"/>
              <w:left w:val="single" w:sz="4" w:space="0" w:color="auto"/>
              <w:bottom w:val="single" w:sz="4" w:space="0" w:color="auto"/>
              <w:right w:val="single" w:sz="4" w:space="0" w:color="auto"/>
            </w:tcBorders>
            <w:hideMark/>
          </w:tcPr>
          <w:p w14:paraId="4EE20952" w14:textId="77777777" w:rsidR="0019514A" w:rsidRPr="0019514A" w:rsidRDefault="0019514A" w:rsidP="0019514A">
            <w:pPr>
              <w:rPr>
                <w:sz w:val="16"/>
                <w:szCs w:val="16"/>
                <w:lang w:val="fr-BE"/>
              </w:rPr>
            </w:pPr>
            <w:r w:rsidRPr="0019514A">
              <w:rPr>
                <w:sz w:val="16"/>
                <w:szCs w:val="16"/>
                <w:lang w:val="fr-BE"/>
              </w:rPr>
              <w:t>72420</w:t>
            </w:r>
          </w:p>
        </w:tc>
        <w:tc>
          <w:tcPr>
            <w:tcW w:w="2410" w:type="dxa"/>
            <w:tcBorders>
              <w:top w:val="single" w:sz="4" w:space="0" w:color="auto"/>
              <w:left w:val="single" w:sz="4" w:space="0" w:color="auto"/>
              <w:bottom w:val="single" w:sz="4" w:space="0" w:color="auto"/>
              <w:right w:val="single" w:sz="4" w:space="0" w:color="auto"/>
            </w:tcBorders>
            <w:hideMark/>
          </w:tcPr>
          <w:p w14:paraId="508C76CA" w14:textId="77777777" w:rsidR="0019514A" w:rsidRPr="0019514A" w:rsidRDefault="0019514A" w:rsidP="0019514A">
            <w:pPr>
              <w:rPr>
                <w:sz w:val="16"/>
                <w:szCs w:val="16"/>
                <w:lang w:val="fr-BE"/>
              </w:rPr>
            </w:pPr>
            <w:r w:rsidRPr="0019514A">
              <w:rPr>
                <w:sz w:val="16"/>
                <w:szCs w:val="16"/>
                <w:lang w:val="fr-BE"/>
              </w:rPr>
              <w:t>Počet nehod se smrtelným zraněním</w:t>
            </w:r>
          </w:p>
        </w:tc>
        <w:tc>
          <w:tcPr>
            <w:tcW w:w="1276" w:type="dxa"/>
            <w:tcBorders>
              <w:top w:val="single" w:sz="4" w:space="0" w:color="auto"/>
              <w:left w:val="single" w:sz="4" w:space="0" w:color="auto"/>
              <w:bottom w:val="single" w:sz="4" w:space="0" w:color="auto"/>
              <w:right w:val="single" w:sz="4" w:space="0" w:color="auto"/>
            </w:tcBorders>
            <w:hideMark/>
          </w:tcPr>
          <w:p w14:paraId="37B601B8" w14:textId="77777777" w:rsidR="0019514A" w:rsidRPr="0019514A" w:rsidRDefault="0019514A" w:rsidP="0019514A">
            <w:pPr>
              <w:jc w:val="right"/>
              <w:rPr>
                <w:sz w:val="16"/>
                <w:szCs w:val="16"/>
                <w:lang w:val="fr-BE"/>
              </w:rPr>
            </w:pPr>
            <w:r w:rsidRPr="0019514A">
              <w:rPr>
                <w:sz w:val="16"/>
                <w:szCs w:val="16"/>
                <w:lang w:val="fr-BE"/>
              </w:rPr>
              <w:t>59,00</w:t>
            </w:r>
          </w:p>
        </w:tc>
        <w:tc>
          <w:tcPr>
            <w:tcW w:w="1276" w:type="dxa"/>
            <w:tcBorders>
              <w:top w:val="single" w:sz="4" w:space="0" w:color="auto"/>
              <w:left w:val="single" w:sz="4" w:space="0" w:color="auto"/>
              <w:bottom w:val="single" w:sz="4" w:space="0" w:color="auto"/>
              <w:right w:val="single" w:sz="4" w:space="0" w:color="auto"/>
            </w:tcBorders>
          </w:tcPr>
          <w:p w14:paraId="5C6CBD9E"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2B34511" w14:textId="77777777" w:rsidR="0019514A" w:rsidRPr="0019514A" w:rsidRDefault="0019514A" w:rsidP="0019514A">
            <w:pPr>
              <w:jc w:val="right"/>
              <w:rPr>
                <w:sz w:val="16"/>
                <w:szCs w:val="16"/>
                <w:lang w:val="fr-BE"/>
              </w:rPr>
            </w:pPr>
            <w:r w:rsidRPr="0019514A">
              <w:rPr>
                <w:sz w:val="16"/>
                <w:szCs w:val="16"/>
                <w:lang w:val="fr-BE"/>
              </w:rPr>
              <w:t>59,00</w:t>
            </w:r>
          </w:p>
        </w:tc>
        <w:tc>
          <w:tcPr>
            <w:tcW w:w="1134" w:type="dxa"/>
            <w:tcBorders>
              <w:top w:val="single" w:sz="4" w:space="0" w:color="auto"/>
              <w:left w:val="single" w:sz="4" w:space="0" w:color="auto"/>
              <w:bottom w:val="single" w:sz="4" w:space="0" w:color="auto"/>
              <w:right w:val="single" w:sz="4" w:space="0" w:color="auto"/>
            </w:tcBorders>
          </w:tcPr>
          <w:p w14:paraId="426D81E1" w14:textId="77777777" w:rsidR="0019514A" w:rsidRPr="0019514A" w:rsidRDefault="0019514A" w:rsidP="0019514A">
            <w:pPr>
              <w:jc w:val="right"/>
              <w:rPr>
                <w:sz w:val="16"/>
                <w:szCs w:val="16"/>
                <w:lang w:val="fr-BE"/>
              </w:rPr>
            </w:pPr>
          </w:p>
        </w:tc>
      </w:tr>
    </w:tbl>
    <w:p w14:paraId="2482ED2A" w14:textId="77777777" w:rsidR="0019514A" w:rsidRPr="0019514A" w:rsidRDefault="0019514A" w:rsidP="0019514A">
      <w:pPr>
        <w:rPr>
          <w:lang w:val="fr-BE"/>
        </w:rPr>
      </w:pPr>
    </w:p>
    <w:p w14:paraId="4DD11C3B" w14:textId="77777777" w:rsidR="0019514A" w:rsidRPr="0019514A" w:rsidRDefault="0019514A" w:rsidP="0019514A">
      <w:pPr>
        <w:rPr>
          <w:lang w:val="fr-BE"/>
        </w:rPr>
      </w:pPr>
      <w:r w:rsidRPr="0019514A">
        <w:rPr>
          <w:lang w:val="fr-BE"/>
        </w:rPr>
        <w:br w:type="page"/>
      </w:r>
    </w:p>
    <w:p w14:paraId="6A34D135"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4BC7CD52"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4ACCED"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BA45E70"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3 - Silniční infrastruktura mimo síť TEN-T</w:t>
            </w:r>
          </w:p>
        </w:tc>
      </w:tr>
      <w:tr w:rsidR="00917062" w:rsidRPr="00917062" w14:paraId="5416AB37" w14:textId="77777777" w:rsidTr="00434589">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B1CAC70"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61022E0"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7b - Zvyšování regionální mobility prostřednictvím připojení sekundárních a terciárních uzlů k infrastruktuře sítě TEN-T, včetně multimodálních uzlů</w:t>
            </w:r>
          </w:p>
        </w:tc>
      </w:tr>
    </w:tbl>
    <w:p w14:paraId="04B32D88" w14:textId="77777777" w:rsidR="0019514A" w:rsidRPr="0019514A" w:rsidRDefault="0019514A" w:rsidP="0019514A">
      <w:pPr>
        <w:rPr>
          <w:lang w:val="fr-BE"/>
        </w:rPr>
      </w:pPr>
    </w:p>
    <w:p w14:paraId="68E677FF" w14:textId="77777777" w:rsidR="0019514A" w:rsidRPr="00917062" w:rsidRDefault="0019514A" w:rsidP="0019514A">
      <w:pPr>
        <w:rPr>
          <w:b/>
          <w:lang w:val="fr-BE"/>
        </w:rPr>
      </w:pPr>
      <w:r w:rsidRPr="00917062">
        <w:rPr>
          <w:b/>
          <w:lang w:val="fr-BE"/>
        </w:rPr>
        <w:t>Tabulka 3A: Společné ukazatele výstupů a ukazatele výstupů specifické pro jednotlivé programy pro EFRR a Fond soudržnosti (podle prioritních os, investičních priorit, v rozdělení podle kategorií regionů pro EFRR)</w:t>
      </w:r>
    </w:p>
    <w:p w14:paraId="6C965750" w14:textId="77777777" w:rsidR="0019514A" w:rsidRPr="0019514A" w:rsidRDefault="0019514A" w:rsidP="0019514A">
      <w:pPr>
        <w:rPr>
          <w:lang w:val="fr-BE"/>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70"/>
        <w:gridCol w:w="1276"/>
        <w:gridCol w:w="1701"/>
        <w:gridCol w:w="1134"/>
        <w:gridCol w:w="1134"/>
        <w:gridCol w:w="1134"/>
        <w:gridCol w:w="1134"/>
        <w:gridCol w:w="1134"/>
        <w:gridCol w:w="1134"/>
        <w:gridCol w:w="1611"/>
      </w:tblGrid>
      <w:tr w:rsidR="0019514A" w:rsidRPr="0019514A" w14:paraId="00096017"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EA0848F"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0A3C63"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6BB8505" w14:textId="77777777" w:rsidR="0019514A" w:rsidRPr="0019514A" w:rsidRDefault="0019514A" w:rsidP="0019514A">
            <w:pPr>
              <w:rPr>
                <w:b/>
                <w:sz w:val="16"/>
                <w:szCs w:val="16"/>
                <w:lang w:val="fr-BE"/>
              </w:rPr>
            </w:pPr>
            <w:r w:rsidRPr="0019514A">
              <w:rPr>
                <w:b/>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2EAEF99" w14:textId="77777777" w:rsidR="0019514A" w:rsidRPr="0019514A" w:rsidRDefault="0019514A" w:rsidP="0019514A">
            <w:pPr>
              <w:rPr>
                <w:b/>
                <w:sz w:val="16"/>
                <w:szCs w:val="16"/>
                <w:lang w:val="fr-BE"/>
              </w:rPr>
            </w:pPr>
            <w:r w:rsidRPr="0019514A">
              <w:rPr>
                <w:b/>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F6B82B" w14:textId="77777777" w:rsidR="0019514A" w:rsidRPr="0019514A" w:rsidRDefault="0019514A" w:rsidP="0019514A">
            <w:pPr>
              <w:rPr>
                <w:b/>
                <w:sz w:val="16"/>
                <w:szCs w:val="16"/>
                <w:lang w:val="fr-BE"/>
              </w:rPr>
            </w:pPr>
            <w:r w:rsidRPr="0019514A">
              <w:rPr>
                <w:b/>
                <w:sz w:val="16"/>
                <w:szCs w:val="16"/>
                <w:lang w:val="fr-BE"/>
              </w:rPr>
              <w:t>Kategorie regionu</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9041F90" w14:textId="77777777" w:rsidR="0019514A" w:rsidRPr="0019514A" w:rsidRDefault="0019514A" w:rsidP="0019514A">
            <w:pPr>
              <w:jc w:val="center"/>
              <w:rPr>
                <w:b/>
                <w:sz w:val="16"/>
                <w:szCs w:val="16"/>
                <w:lang w:val="fr-BE"/>
              </w:rPr>
            </w:pPr>
            <w:r w:rsidRPr="0019514A">
              <w:rPr>
                <w:b/>
                <w:sz w:val="16"/>
                <w:szCs w:val="16"/>
                <w:lang w:val="fr-BE"/>
              </w:rPr>
              <w:t>Cílová hodnota (2023) celkem</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3BBE44" w14:textId="77777777" w:rsidR="0019514A" w:rsidRPr="0019514A" w:rsidRDefault="0019514A" w:rsidP="0019514A">
            <w:pPr>
              <w:jc w:val="center"/>
              <w:rPr>
                <w:b/>
                <w:sz w:val="16"/>
                <w:szCs w:val="16"/>
                <w:lang w:val="fr-BE"/>
              </w:rPr>
            </w:pPr>
            <w:r w:rsidRPr="0019514A">
              <w:rPr>
                <w:b/>
                <w:sz w:val="16"/>
                <w:szCs w:val="16"/>
                <w:lang w:val="fr-BE"/>
              </w:rPr>
              <w:t>Cílová hodnota (2023) muži</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4FF0036" w14:textId="77777777" w:rsidR="0019514A" w:rsidRPr="0019514A" w:rsidRDefault="0019514A" w:rsidP="0019514A">
            <w:pPr>
              <w:jc w:val="center"/>
              <w:rPr>
                <w:b/>
                <w:sz w:val="16"/>
                <w:szCs w:val="16"/>
                <w:lang w:val="fr-BE"/>
              </w:rPr>
            </w:pPr>
            <w:r w:rsidRPr="0019514A">
              <w:rPr>
                <w:b/>
                <w:sz w:val="16"/>
                <w:szCs w:val="16"/>
                <w:lang w:val="fr-BE"/>
              </w:rPr>
              <w:t>Cílová hodnota (2023) ženy</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B7D25D" w14:textId="77777777" w:rsidR="0019514A" w:rsidRPr="0019514A" w:rsidRDefault="0019514A" w:rsidP="0019514A">
            <w:pPr>
              <w:jc w:val="center"/>
              <w:rPr>
                <w:b/>
                <w:sz w:val="16"/>
                <w:szCs w:val="16"/>
                <w:lang w:val="fr-BE"/>
              </w:rPr>
            </w:pPr>
            <w:r w:rsidRPr="0019514A">
              <w:rPr>
                <w:b/>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0DFCD9" w14:textId="77777777" w:rsidR="0019514A" w:rsidRPr="0019514A" w:rsidRDefault="0019514A" w:rsidP="0019514A">
            <w:pPr>
              <w:jc w:val="center"/>
              <w:rPr>
                <w:b/>
                <w:sz w:val="16"/>
                <w:szCs w:val="16"/>
                <w:lang w:val="fr-BE"/>
              </w:rPr>
            </w:pPr>
            <w:r w:rsidRPr="0019514A">
              <w:rPr>
                <w:b/>
                <w:sz w:val="16"/>
                <w:szCs w:val="16"/>
                <w:lang w:val="fr-BE"/>
              </w:rPr>
              <w:t>2016 Muži</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BA9DA1C" w14:textId="77777777" w:rsidR="0019514A" w:rsidRPr="0019514A" w:rsidRDefault="0019514A" w:rsidP="0019514A">
            <w:pPr>
              <w:jc w:val="center"/>
              <w:rPr>
                <w:b/>
                <w:sz w:val="16"/>
                <w:szCs w:val="16"/>
                <w:lang w:val="fr-BE"/>
              </w:rPr>
            </w:pPr>
            <w:r w:rsidRPr="0019514A">
              <w:rPr>
                <w:b/>
                <w:sz w:val="16"/>
                <w:szCs w:val="16"/>
                <w:lang w:val="fr-BE"/>
              </w:rPr>
              <w:t>2016 Ženy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2156BD" w14:textId="77777777" w:rsidR="0019514A" w:rsidRPr="0019514A" w:rsidRDefault="0019514A" w:rsidP="0019514A">
            <w:pPr>
              <w:jc w:val="center"/>
              <w:rPr>
                <w:b/>
                <w:sz w:val="16"/>
                <w:szCs w:val="16"/>
                <w:lang w:val="fr-BE"/>
              </w:rPr>
            </w:pPr>
            <w:r w:rsidRPr="0019514A">
              <w:rPr>
                <w:b/>
                <w:sz w:val="16"/>
                <w:szCs w:val="16"/>
                <w:lang w:val="fr-BE"/>
              </w:rPr>
              <w:t>Připomínky</w:t>
            </w:r>
          </w:p>
        </w:tc>
      </w:tr>
      <w:tr w:rsidR="0019514A" w:rsidRPr="0019514A" w14:paraId="5B01492E" w14:textId="77777777">
        <w:tc>
          <w:tcPr>
            <w:tcW w:w="426" w:type="dxa"/>
            <w:tcBorders>
              <w:top w:val="single" w:sz="4" w:space="0" w:color="auto"/>
              <w:left w:val="single" w:sz="4" w:space="0" w:color="auto"/>
              <w:bottom w:val="single" w:sz="4" w:space="0" w:color="auto"/>
              <w:right w:val="single" w:sz="4" w:space="0" w:color="auto"/>
            </w:tcBorders>
            <w:hideMark/>
          </w:tcPr>
          <w:p w14:paraId="02B7F427"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661E2C92" w14:textId="77777777" w:rsidR="0019514A" w:rsidRPr="0019514A" w:rsidRDefault="0019514A" w:rsidP="0019514A">
            <w:pPr>
              <w:rPr>
                <w:sz w:val="16"/>
                <w:szCs w:val="16"/>
                <w:lang w:val="fr-BE"/>
              </w:rPr>
            </w:pPr>
            <w:r w:rsidRPr="0019514A">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2EA0D193" w14:textId="77777777" w:rsidR="0019514A" w:rsidRPr="0019514A" w:rsidRDefault="0019514A" w:rsidP="0019514A">
            <w:pPr>
              <w:rPr>
                <w:sz w:val="16"/>
                <w:szCs w:val="16"/>
                <w:lang w:val="fr-BE"/>
              </w:rPr>
            </w:pPr>
            <w:r w:rsidRPr="0019514A">
              <w:rPr>
                <w:sz w:val="16"/>
                <w:szCs w:val="16"/>
                <w:lang w:val="fr-BE"/>
              </w:rPr>
              <w:t>Silnice: Celková délka nově postavených silnic</w:t>
            </w:r>
          </w:p>
        </w:tc>
        <w:tc>
          <w:tcPr>
            <w:tcW w:w="1276" w:type="dxa"/>
            <w:tcBorders>
              <w:top w:val="single" w:sz="4" w:space="0" w:color="auto"/>
              <w:left w:val="single" w:sz="4" w:space="0" w:color="auto"/>
              <w:bottom w:val="single" w:sz="4" w:space="0" w:color="auto"/>
              <w:right w:val="single" w:sz="4" w:space="0" w:color="auto"/>
            </w:tcBorders>
            <w:hideMark/>
          </w:tcPr>
          <w:p w14:paraId="6A94B151"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hideMark/>
          </w:tcPr>
          <w:p w14:paraId="6563641D" w14:textId="77777777" w:rsidR="0019514A" w:rsidRPr="0019514A" w:rsidRDefault="0019514A" w:rsidP="0019514A">
            <w:pPr>
              <w:rPr>
                <w:sz w:val="16"/>
                <w:szCs w:val="16"/>
                <w:lang w:val="fr-BE"/>
              </w:rPr>
            </w:pPr>
            <w:r w:rsidRPr="0019514A">
              <w:rPr>
                <w:sz w:val="16"/>
                <w:szCs w:val="16"/>
                <w:lang w:val="fr-BE"/>
              </w:rPr>
              <w:t>Méně rozvinuté</w:t>
            </w:r>
          </w:p>
        </w:tc>
        <w:tc>
          <w:tcPr>
            <w:tcW w:w="1134" w:type="dxa"/>
            <w:tcBorders>
              <w:top w:val="single" w:sz="4" w:space="0" w:color="auto"/>
              <w:left w:val="single" w:sz="4" w:space="0" w:color="auto"/>
              <w:bottom w:val="single" w:sz="4" w:space="0" w:color="auto"/>
              <w:right w:val="single" w:sz="4" w:space="0" w:color="auto"/>
            </w:tcBorders>
            <w:hideMark/>
          </w:tcPr>
          <w:p w14:paraId="310497C2" w14:textId="77777777" w:rsidR="0019514A" w:rsidRPr="0019514A" w:rsidRDefault="0019514A" w:rsidP="0019514A">
            <w:pPr>
              <w:jc w:val="right"/>
              <w:rPr>
                <w:sz w:val="16"/>
                <w:szCs w:val="16"/>
                <w:lang w:val="fr-BE"/>
              </w:rPr>
            </w:pPr>
            <w:r w:rsidRPr="0019514A">
              <w:rPr>
                <w:sz w:val="16"/>
                <w:szCs w:val="16"/>
                <w:lang w:val="fr-BE"/>
              </w:rPr>
              <w:t>28,00</w:t>
            </w:r>
          </w:p>
        </w:tc>
        <w:tc>
          <w:tcPr>
            <w:tcW w:w="1134" w:type="dxa"/>
            <w:tcBorders>
              <w:top w:val="single" w:sz="4" w:space="0" w:color="auto"/>
              <w:left w:val="single" w:sz="4" w:space="0" w:color="auto"/>
              <w:bottom w:val="single" w:sz="4" w:space="0" w:color="auto"/>
              <w:right w:val="single" w:sz="4" w:space="0" w:color="auto"/>
            </w:tcBorders>
          </w:tcPr>
          <w:p w14:paraId="183EC48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B06E4E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12878A85" w14:textId="77777777" w:rsidR="0019514A" w:rsidRPr="0019514A" w:rsidRDefault="0019514A" w:rsidP="0019514A">
            <w:pPr>
              <w:jc w:val="right"/>
              <w:rPr>
                <w:sz w:val="16"/>
                <w:szCs w:val="16"/>
                <w:lang w:val="fr-BE"/>
              </w:rPr>
            </w:pPr>
            <w:r w:rsidRPr="0019514A">
              <w:rPr>
                <w:sz w:val="16"/>
                <w:szCs w:val="16"/>
                <w:lang w:val="fr-BE"/>
              </w:rPr>
              <w:t>3,77</w:t>
            </w:r>
          </w:p>
        </w:tc>
        <w:tc>
          <w:tcPr>
            <w:tcW w:w="1134" w:type="dxa"/>
            <w:tcBorders>
              <w:top w:val="single" w:sz="4" w:space="0" w:color="auto"/>
              <w:left w:val="single" w:sz="4" w:space="0" w:color="auto"/>
              <w:bottom w:val="single" w:sz="4" w:space="0" w:color="auto"/>
              <w:right w:val="single" w:sz="4" w:space="0" w:color="auto"/>
            </w:tcBorders>
          </w:tcPr>
          <w:p w14:paraId="74D9D0A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3277E2C"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7D204B9A" w14:textId="2086E787" w:rsidR="0019514A" w:rsidRPr="0019514A" w:rsidRDefault="00064838" w:rsidP="009E02F4">
            <w:pPr>
              <w:rPr>
                <w:sz w:val="16"/>
                <w:szCs w:val="16"/>
                <w:lang w:val="fr-BE"/>
              </w:rPr>
            </w:pPr>
            <w:r>
              <w:rPr>
                <w:sz w:val="16"/>
                <w:szCs w:val="16"/>
                <w:lang w:val="fr-BE"/>
              </w:rPr>
              <w:t xml:space="preserve">Na dosažené hodnotě se podílí 2 </w:t>
            </w:r>
            <w:r w:rsidR="00B8784F">
              <w:rPr>
                <w:sz w:val="16"/>
                <w:szCs w:val="16"/>
                <w:lang w:val="fr-BE"/>
              </w:rPr>
              <w:t>zprovozněné</w:t>
            </w:r>
            <w:r>
              <w:rPr>
                <w:sz w:val="16"/>
                <w:szCs w:val="16"/>
                <w:lang w:val="fr-BE"/>
              </w:rPr>
              <w:t xml:space="preserve"> projekty</w:t>
            </w:r>
            <w:r w:rsidR="00AD7E88">
              <w:rPr>
                <w:sz w:val="16"/>
                <w:szCs w:val="16"/>
                <w:lang w:val="fr-BE"/>
              </w:rPr>
              <w:t>. Tvoří 13,47% cílové hodnoty (2023)</w:t>
            </w:r>
            <w:r>
              <w:rPr>
                <w:sz w:val="16"/>
                <w:szCs w:val="16"/>
                <w:lang w:val="fr-BE"/>
              </w:rPr>
              <w:t xml:space="preserve"> </w:t>
            </w:r>
            <w:r w:rsidR="00B8784F">
              <w:rPr>
                <w:sz w:val="16"/>
                <w:szCs w:val="16"/>
                <w:lang w:val="fr-BE"/>
              </w:rPr>
              <w:t>a 41,9% milníku PO3 pro rok 2018</w:t>
            </w:r>
          </w:p>
        </w:tc>
      </w:tr>
      <w:tr w:rsidR="0019514A" w:rsidRPr="0019514A" w14:paraId="14818150" w14:textId="77777777">
        <w:tc>
          <w:tcPr>
            <w:tcW w:w="426" w:type="dxa"/>
            <w:tcBorders>
              <w:top w:val="single" w:sz="4" w:space="0" w:color="auto"/>
              <w:left w:val="single" w:sz="4" w:space="0" w:color="auto"/>
              <w:bottom w:val="single" w:sz="4" w:space="0" w:color="auto"/>
              <w:right w:val="single" w:sz="4" w:space="0" w:color="auto"/>
            </w:tcBorders>
            <w:hideMark/>
          </w:tcPr>
          <w:p w14:paraId="5B615BD3"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410C9FFE" w14:textId="77777777" w:rsidR="0019514A" w:rsidRPr="0019514A" w:rsidRDefault="0019514A" w:rsidP="0019514A">
            <w:pPr>
              <w:rPr>
                <w:sz w:val="16"/>
                <w:szCs w:val="16"/>
                <w:lang w:val="fr-BE"/>
              </w:rPr>
            </w:pPr>
            <w:r w:rsidRPr="0019514A">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1C62B429" w14:textId="77777777" w:rsidR="0019514A" w:rsidRPr="0019514A" w:rsidRDefault="0019514A" w:rsidP="0019514A">
            <w:pPr>
              <w:rPr>
                <w:sz w:val="16"/>
                <w:szCs w:val="16"/>
                <w:lang w:val="fr-BE"/>
              </w:rPr>
            </w:pPr>
            <w:r w:rsidRPr="0019514A">
              <w:rPr>
                <w:sz w:val="16"/>
                <w:szCs w:val="16"/>
                <w:lang w:val="fr-BE"/>
              </w:rPr>
              <w:t>Silnice: Celková délka nově postavených silnic</w:t>
            </w:r>
          </w:p>
        </w:tc>
        <w:tc>
          <w:tcPr>
            <w:tcW w:w="1276" w:type="dxa"/>
            <w:tcBorders>
              <w:top w:val="single" w:sz="4" w:space="0" w:color="auto"/>
              <w:left w:val="single" w:sz="4" w:space="0" w:color="auto"/>
              <w:bottom w:val="single" w:sz="4" w:space="0" w:color="auto"/>
              <w:right w:val="single" w:sz="4" w:space="0" w:color="auto"/>
            </w:tcBorders>
            <w:hideMark/>
          </w:tcPr>
          <w:p w14:paraId="11A6370E"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hideMark/>
          </w:tcPr>
          <w:p w14:paraId="309AC35E" w14:textId="77777777" w:rsidR="0019514A" w:rsidRPr="0019514A" w:rsidRDefault="0019514A" w:rsidP="0019514A">
            <w:pPr>
              <w:rPr>
                <w:sz w:val="16"/>
                <w:szCs w:val="16"/>
                <w:lang w:val="fr-BE"/>
              </w:rPr>
            </w:pPr>
            <w:r w:rsidRPr="0019514A">
              <w:rPr>
                <w:sz w:val="16"/>
                <w:szCs w:val="16"/>
                <w:lang w:val="fr-BE"/>
              </w:rPr>
              <w:t>Méně rozvinuté</w:t>
            </w:r>
          </w:p>
        </w:tc>
        <w:tc>
          <w:tcPr>
            <w:tcW w:w="1134" w:type="dxa"/>
            <w:tcBorders>
              <w:top w:val="single" w:sz="4" w:space="0" w:color="auto"/>
              <w:left w:val="single" w:sz="4" w:space="0" w:color="auto"/>
              <w:bottom w:val="single" w:sz="4" w:space="0" w:color="auto"/>
              <w:right w:val="single" w:sz="4" w:space="0" w:color="auto"/>
            </w:tcBorders>
            <w:hideMark/>
          </w:tcPr>
          <w:p w14:paraId="3C45B83A" w14:textId="77777777" w:rsidR="0019514A" w:rsidRPr="0019514A" w:rsidRDefault="0019514A" w:rsidP="0019514A">
            <w:pPr>
              <w:jc w:val="right"/>
              <w:rPr>
                <w:sz w:val="16"/>
                <w:szCs w:val="16"/>
                <w:lang w:val="fr-BE"/>
              </w:rPr>
            </w:pPr>
            <w:r w:rsidRPr="0019514A">
              <w:rPr>
                <w:sz w:val="16"/>
                <w:szCs w:val="16"/>
                <w:lang w:val="fr-BE"/>
              </w:rPr>
              <w:t>28,00</w:t>
            </w:r>
          </w:p>
        </w:tc>
        <w:tc>
          <w:tcPr>
            <w:tcW w:w="1134" w:type="dxa"/>
            <w:tcBorders>
              <w:top w:val="single" w:sz="4" w:space="0" w:color="auto"/>
              <w:left w:val="single" w:sz="4" w:space="0" w:color="auto"/>
              <w:bottom w:val="single" w:sz="4" w:space="0" w:color="auto"/>
              <w:right w:val="single" w:sz="4" w:space="0" w:color="auto"/>
            </w:tcBorders>
          </w:tcPr>
          <w:p w14:paraId="59B9630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81A160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BCD0E98" w14:textId="77777777" w:rsidR="0019514A" w:rsidRPr="0019514A" w:rsidRDefault="0019514A" w:rsidP="0019514A">
            <w:pPr>
              <w:jc w:val="right"/>
              <w:rPr>
                <w:sz w:val="16"/>
                <w:szCs w:val="16"/>
                <w:lang w:val="fr-BE"/>
              </w:rPr>
            </w:pPr>
            <w:r w:rsidRPr="0019514A">
              <w:rPr>
                <w:sz w:val="16"/>
                <w:szCs w:val="16"/>
                <w:lang w:val="fr-BE"/>
              </w:rPr>
              <w:t>17,66</w:t>
            </w:r>
          </w:p>
        </w:tc>
        <w:tc>
          <w:tcPr>
            <w:tcW w:w="1134" w:type="dxa"/>
            <w:tcBorders>
              <w:top w:val="single" w:sz="4" w:space="0" w:color="auto"/>
              <w:left w:val="single" w:sz="4" w:space="0" w:color="auto"/>
              <w:bottom w:val="single" w:sz="4" w:space="0" w:color="auto"/>
              <w:right w:val="single" w:sz="4" w:space="0" w:color="auto"/>
            </w:tcBorders>
          </w:tcPr>
          <w:p w14:paraId="64B5D28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E5B7CA9"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6CA2887" w14:textId="2A7F2A75" w:rsidR="0019514A" w:rsidRPr="0019514A" w:rsidRDefault="00AD7E88" w:rsidP="009E02F4">
            <w:pPr>
              <w:rPr>
                <w:sz w:val="16"/>
                <w:szCs w:val="16"/>
                <w:lang w:val="fr-BE"/>
              </w:rPr>
            </w:pPr>
            <w:r>
              <w:rPr>
                <w:sz w:val="16"/>
                <w:szCs w:val="16"/>
                <w:lang w:val="fr-BE"/>
              </w:rPr>
              <w:t>Hodnota se vztahuje k 7 schváleným projektům v PO3, které by měly být dokončeny v letech 2017-2018.  Tvoří 63 % cílové hodnoty (2023)</w:t>
            </w:r>
            <w:r w:rsidR="00B8784F">
              <w:rPr>
                <w:sz w:val="16"/>
                <w:szCs w:val="16"/>
                <w:lang w:val="fr-BE"/>
              </w:rPr>
              <w:t xml:space="preserve"> a 196% milníku PO3 pro rok 2018</w:t>
            </w:r>
          </w:p>
        </w:tc>
      </w:tr>
      <w:tr w:rsidR="0019514A" w:rsidRPr="0019514A" w14:paraId="3F21F106" w14:textId="77777777">
        <w:tc>
          <w:tcPr>
            <w:tcW w:w="426" w:type="dxa"/>
            <w:tcBorders>
              <w:top w:val="single" w:sz="4" w:space="0" w:color="auto"/>
              <w:left w:val="single" w:sz="4" w:space="0" w:color="auto"/>
              <w:bottom w:val="single" w:sz="4" w:space="0" w:color="auto"/>
              <w:right w:val="single" w:sz="4" w:space="0" w:color="auto"/>
            </w:tcBorders>
            <w:hideMark/>
          </w:tcPr>
          <w:p w14:paraId="474A8B5D"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11D15C8F" w14:textId="77777777" w:rsidR="0019514A" w:rsidRPr="0019514A" w:rsidRDefault="0019514A" w:rsidP="0019514A">
            <w:pPr>
              <w:rPr>
                <w:sz w:val="16"/>
                <w:szCs w:val="16"/>
                <w:lang w:val="fr-BE"/>
              </w:rPr>
            </w:pPr>
            <w:r w:rsidRPr="0019514A">
              <w:rPr>
                <w:sz w:val="16"/>
                <w:szCs w:val="16"/>
                <w:lang w:val="fr-BE"/>
              </w:rPr>
              <w:t>72202</w:t>
            </w:r>
          </w:p>
        </w:tc>
        <w:tc>
          <w:tcPr>
            <w:tcW w:w="2268" w:type="dxa"/>
            <w:tcBorders>
              <w:top w:val="single" w:sz="4" w:space="0" w:color="auto"/>
              <w:left w:val="single" w:sz="4" w:space="0" w:color="auto"/>
              <w:bottom w:val="single" w:sz="4" w:space="0" w:color="auto"/>
              <w:right w:val="single" w:sz="4" w:space="0" w:color="auto"/>
            </w:tcBorders>
            <w:hideMark/>
          </w:tcPr>
          <w:p w14:paraId="27D89166" w14:textId="77777777" w:rsidR="0019514A" w:rsidRPr="0019514A" w:rsidRDefault="0019514A" w:rsidP="0019514A">
            <w:pPr>
              <w:rPr>
                <w:sz w:val="16"/>
                <w:szCs w:val="16"/>
                <w:lang w:val="fr-BE"/>
              </w:rPr>
            </w:pPr>
            <w:r w:rsidRPr="0019514A">
              <w:rPr>
                <w:sz w:val="16"/>
                <w:szCs w:val="16"/>
                <w:lang w:val="fr-BE"/>
              </w:rPr>
              <w:t>Délka nových dálnic a rychlostních silnic a silnic I. třídy mimo TEN-T</w:t>
            </w:r>
          </w:p>
        </w:tc>
        <w:tc>
          <w:tcPr>
            <w:tcW w:w="1276" w:type="dxa"/>
            <w:tcBorders>
              <w:top w:val="single" w:sz="4" w:space="0" w:color="auto"/>
              <w:left w:val="single" w:sz="4" w:space="0" w:color="auto"/>
              <w:bottom w:val="single" w:sz="4" w:space="0" w:color="auto"/>
              <w:right w:val="single" w:sz="4" w:space="0" w:color="auto"/>
            </w:tcBorders>
            <w:hideMark/>
          </w:tcPr>
          <w:p w14:paraId="3A4EB96A"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hideMark/>
          </w:tcPr>
          <w:p w14:paraId="792BFCA8" w14:textId="77777777" w:rsidR="0019514A" w:rsidRPr="0019514A" w:rsidRDefault="0019514A" w:rsidP="0019514A">
            <w:pPr>
              <w:rPr>
                <w:sz w:val="16"/>
                <w:szCs w:val="16"/>
                <w:lang w:val="fr-BE"/>
              </w:rPr>
            </w:pPr>
            <w:r w:rsidRPr="0019514A">
              <w:rPr>
                <w:sz w:val="16"/>
                <w:szCs w:val="16"/>
                <w:lang w:val="fr-BE"/>
              </w:rPr>
              <w:t>Méně rozvinuté</w:t>
            </w:r>
          </w:p>
        </w:tc>
        <w:tc>
          <w:tcPr>
            <w:tcW w:w="1134" w:type="dxa"/>
            <w:tcBorders>
              <w:top w:val="single" w:sz="4" w:space="0" w:color="auto"/>
              <w:left w:val="single" w:sz="4" w:space="0" w:color="auto"/>
              <w:bottom w:val="single" w:sz="4" w:space="0" w:color="auto"/>
              <w:right w:val="single" w:sz="4" w:space="0" w:color="auto"/>
            </w:tcBorders>
            <w:hideMark/>
          </w:tcPr>
          <w:p w14:paraId="2788C17A" w14:textId="77777777" w:rsidR="0019514A" w:rsidRPr="0019514A" w:rsidRDefault="0019514A" w:rsidP="0019514A">
            <w:pPr>
              <w:jc w:val="right"/>
              <w:rPr>
                <w:sz w:val="16"/>
                <w:szCs w:val="16"/>
                <w:lang w:val="fr-BE"/>
              </w:rPr>
            </w:pPr>
            <w:r w:rsidRPr="0019514A">
              <w:rPr>
                <w:sz w:val="16"/>
                <w:szCs w:val="16"/>
                <w:lang w:val="fr-BE"/>
              </w:rPr>
              <w:t>28,00</w:t>
            </w:r>
          </w:p>
        </w:tc>
        <w:tc>
          <w:tcPr>
            <w:tcW w:w="1134" w:type="dxa"/>
            <w:tcBorders>
              <w:top w:val="single" w:sz="4" w:space="0" w:color="auto"/>
              <w:left w:val="single" w:sz="4" w:space="0" w:color="auto"/>
              <w:bottom w:val="single" w:sz="4" w:space="0" w:color="auto"/>
              <w:right w:val="single" w:sz="4" w:space="0" w:color="auto"/>
            </w:tcBorders>
          </w:tcPr>
          <w:p w14:paraId="4473365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2F7A8D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21499F8" w14:textId="77777777" w:rsidR="0019514A" w:rsidRPr="0019514A" w:rsidRDefault="0019514A" w:rsidP="0019514A">
            <w:pPr>
              <w:jc w:val="right"/>
              <w:rPr>
                <w:sz w:val="16"/>
                <w:szCs w:val="16"/>
                <w:lang w:val="fr-BE"/>
              </w:rPr>
            </w:pPr>
            <w:r w:rsidRPr="0019514A">
              <w:rPr>
                <w:sz w:val="16"/>
                <w:szCs w:val="16"/>
                <w:lang w:val="fr-BE"/>
              </w:rPr>
              <w:t>3,77</w:t>
            </w:r>
          </w:p>
        </w:tc>
        <w:tc>
          <w:tcPr>
            <w:tcW w:w="1134" w:type="dxa"/>
            <w:tcBorders>
              <w:top w:val="single" w:sz="4" w:space="0" w:color="auto"/>
              <w:left w:val="single" w:sz="4" w:space="0" w:color="auto"/>
              <w:bottom w:val="single" w:sz="4" w:space="0" w:color="auto"/>
              <w:right w:val="single" w:sz="4" w:space="0" w:color="auto"/>
            </w:tcBorders>
          </w:tcPr>
          <w:p w14:paraId="2B63877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45118A2"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562AB300" w14:textId="4F828873" w:rsidR="0019514A" w:rsidRPr="0019514A" w:rsidRDefault="00E2021C" w:rsidP="009E02F4">
            <w:pPr>
              <w:rPr>
                <w:sz w:val="16"/>
                <w:szCs w:val="16"/>
                <w:lang w:val="fr-BE"/>
              </w:rPr>
            </w:pPr>
            <w:r>
              <w:rPr>
                <w:sz w:val="16"/>
                <w:szCs w:val="16"/>
                <w:lang w:val="fr-BE"/>
              </w:rPr>
              <w:t>Na dosažené hodnotě se podílí 2 fyzicky dokončené projekty. Tvoří 13,47% cílové hodnoty (2023</w:t>
            </w:r>
            <w:r w:rsidR="00D91D10">
              <w:rPr>
                <w:sz w:val="16"/>
                <w:szCs w:val="16"/>
                <w:lang w:val="fr-BE"/>
              </w:rPr>
              <w:t>)</w:t>
            </w:r>
          </w:p>
        </w:tc>
      </w:tr>
      <w:tr w:rsidR="0019514A" w:rsidRPr="0019514A" w14:paraId="55831046" w14:textId="77777777">
        <w:tc>
          <w:tcPr>
            <w:tcW w:w="426" w:type="dxa"/>
            <w:tcBorders>
              <w:top w:val="single" w:sz="4" w:space="0" w:color="auto"/>
              <w:left w:val="single" w:sz="4" w:space="0" w:color="auto"/>
              <w:bottom w:val="single" w:sz="4" w:space="0" w:color="auto"/>
              <w:right w:val="single" w:sz="4" w:space="0" w:color="auto"/>
            </w:tcBorders>
            <w:hideMark/>
          </w:tcPr>
          <w:p w14:paraId="14284DD9"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693F2910" w14:textId="77777777" w:rsidR="0019514A" w:rsidRPr="0019514A" w:rsidRDefault="0019514A" w:rsidP="0019514A">
            <w:pPr>
              <w:rPr>
                <w:sz w:val="16"/>
                <w:szCs w:val="16"/>
                <w:lang w:val="fr-BE"/>
              </w:rPr>
            </w:pPr>
            <w:r w:rsidRPr="0019514A">
              <w:rPr>
                <w:sz w:val="16"/>
                <w:szCs w:val="16"/>
                <w:lang w:val="fr-BE"/>
              </w:rPr>
              <w:t>72202</w:t>
            </w:r>
          </w:p>
        </w:tc>
        <w:tc>
          <w:tcPr>
            <w:tcW w:w="2268" w:type="dxa"/>
            <w:tcBorders>
              <w:top w:val="single" w:sz="4" w:space="0" w:color="auto"/>
              <w:left w:val="single" w:sz="4" w:space="0" w:color="auto"/>
              <w:bottom w:val="single" w:sz="4" w:space="0" w:color="auto"/>
              <w:right w:val="single" w:sz="4" w:space="0" w:color="auto"/>
            </w:tcBorders>
            <w:hideMark/>
          </w:tcPr>
          <w:p w14:paraId="37174399" w14:textId="77777777" w:rsidR="0019514A" w:rsidRPr="0019514A" w:rsidRDefault="0019514A" w:rsidP="0019514A">
            <w:pPr>
              <w:rPr>
                <w:sz w:val="16"/>
                <w:szCs w:val="16"/>
                <w:lang w:val="fr-BE"/>
              </w:rPr>
            </w:pPr>
            <w:r w:rsidRPr="0019514A">
              <w:rPr>
                <w:sz w:val="16"/>
                <w:szCs w:val="16"/>
                <w:lang w:val="fr-BE"/>
              </w:rPr>
              <w:t>Délka nových dálnic a rychlostních silnic a silnic I. třídy mimo TEN-T</w:t>
            </w:r>
          </w:p>
        </w:tc>
        <w:tc>
          <w:tcPr>
            <w:tcW w:w="1276" w:type="dxa"/>
            <w:tcBorders>
              <w:top w:val="single" w:sz="4" w:space="0" w:color="auto"/>
              <w:left w:val="single" w:sz="4" w:space="0" w:color="auto"/>
              <w:bottom w:val="single" w:sz="4" w:space="0" w:color="auto"/>
              <w:right w:val="single" w:sz="4" w:space="0" w:color="auto"/>
            </w:tcBorders>
            <w:hideMark/>
          </w:tcPr>
          <w:p w14:paraId="128916EE"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hideMark/>
          </w:tcPr>
          <w:p w14:paraId="304173D7" w14:textId="77777777" w:rsidR="0019514A" w:rsidRPr="0019514A" w:rsidRDefault="0019514A" w:rsidP="0019514A">
            <w:pPr>
              <w:rPr>
                <w:sz w:val="16"/>
                <w:szCs w:val="16"/>
                <w:lang w:val="fr-BE"/>
              </w:rPr>
            </w:pPr>
            <w:r w:rsidRPr="0019514A">
              <w:rPr>
                <w:sz w:val="16"/>
                <w:szCs w:val="16"/>
                <w:lang w:val="fr-BE"/>
              </w:rPr>
              <w:t>Méně rozvinuté</w:t>
            </w:r>
          </w:p>
        </w:tc>
        <w:tc>
          <w:tcPr>
            <w:tcW w:w="1134" w:type="dxa"/>
            <w:tcBorders>
              <w:top w:val="single" w:sz="4" w:space="0" w:color="auto"/>
              <w:left w:val="single" w:sz="4" w:space="0" w:color="auto"/>
              <w:bottom w:val="single" w:sz="4" w:space="0" w:color="auto"/>
              <w:right w:val="single" w:sz="4" w:space="0" w:color="auto"/>
            </w:tcBorders>
            <w:hideMark/>
          </w:tcPr>
          <w:p w14:paraId="5A05CE9A" w14:textId="77777777" w:rsidR="0019514A" w:rsidRPr="0019514A" w:rsidRDefault="0019514A" w:rsidP="0019514A">
            <w:pPr>
              <w:jc w:val="right"/>
              <w:rPr>
                <w:sz w:val="16"/>
                <w:szCs w:val="16"/>
                <w:lang w:val="fr-BE"/>
              </w:rPr>
            </w:pPr>
            <w:r w:rsidRPr="0019514A">
              <w:rPr>
                <w:sz w:val="16"/>
                <w:szCs w:val="16"/>
                <w:lang w:val="fr-BE"/>
              </w:rPr>
              <w:t>28,00</w:t>
            </w:r>
          </w:p>
        </w:tc>
        <w:tc>
          <w:tcPr>
            <w:tcW w:w="1134" w:type="dxa"/>
            <w:tcBorders>
              <w:top w:val="single" w:sz="4" w:space="0" w:color="auto"/>
              <w:left w:val="single" w:sz="4" w:space="0" w:color="auto"/>
              <w:bottom w:val="single" w:sz="4" w:space="0" w:color="auto"/>
              <w:right w:val="single" w:sz="4" w:space="0" w:color="auto"/>
            </w:tcBorders>
          </w:tcPr>
          <w:p w14:paraId="2BD3DF6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A2F77F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A1A4C59" w14:textId="77777777" w:rsidR="0019514A" w:rsidRPr="0019514A" w:rsidRDefault="0019514A" w:rsidP="0019514A">
            <w:pPr>
              <w:jc w:val="right"/>
              <w:rPr>
                <w:sz w:val="16"/>
                <w:szCs w:val="16"/>
                <w:lang w:val="fr-BE"/>
              </w:rPr>
            </w:pPr>
            <w:r w:rsidRPr="0019514A">
              <w:rPr>
                <w:sz w:val="16"/>
                <w:szCs w:val="16"/>
                <w:lang w:val="fr-BE"/>
              </w:rPr>
              <w:t>17,66</w:t>
            </w:r>
          </w:p>
        </w:tc>
        <w:tc>
          <w:tcPr>
            <w:tcW w:w="1134" w:type="dxa"/>
            <w:tcBorders>
              <w:top w:val="single" w:sz="4" w:space="0" w:color="auto"/>
              <w:left w:val="single" w:sz="4" w:space="0" w:color="auto"/>
              <w:bottom w:val="single" w:sz="4" w:space="0" w:color="auto"/>
              <w:right w:val="single" w:sz="4" w:space="0" w:color="auto"/>
            </w:tcBorders>
          </w:tcPr>
          <w:p w14:paraId="2DEFB17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F7933B2"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47C11658" w14:textId="55B71183" w:rsidR="0019514A" w:rsidRPr="0019514A" w:rsidRDefault="00E2021C" w:rsidP="009E02F4">
            <w:pPr>
              <w:rPr>
                <w:sz w:val="16"/>
                <w:szCs w:val="16"/>
                <w:lang w:val="fr-BE"/>
              </w:rPr>
            </w:pPr>
            <w:r>
              <w:rPr>
                <w:sz w:val="16"/>
                <w:szCs w:val="16"/>
                <w:lang w:val="fr-BE"/>
              </w:rPr>
              <w:t xml:space="preserve">Hodnota se vztahuje k 7 schváleným projektům v PO3, které by měly být </w:t>
            </w:r>
            <w:r>
              <w:rPr>
                <w:sz w:val="16"/>
                <w:szCs w:val="16"/>
                <w:lang w:val="fr-BE"/>
              </w:rPr>
              <w:lastRenderedPageBreak/>
              <w:t>dokončeny v letech 2017-2018.  Tvoří 63 % cílové hodnoty (2023)</w:t>
            </w:r>
            <w:r w:rsidR="00B8784F">
              <w:rPr>
                <w:sz w:val="16"/>
                <w:szCs w:val="16"/>
                <w:lang w:val="fr-BE"/>
              </w:rPr>
              <w:t xml:space="preserve"> </w:t>
            </w:r>
          </w:p>
        </w:tc>
      </w:tr>
      <w:tr w:rsidR="0019514A" w:rsidRPr="0019514A" w14:paraId="37DB8321" w14:textId="77777777" w:rsidTr="007211A9">
        <w:tc>
          <w:tcPr>
            <w:tcW w:w="426" w:type="dxa"/>
            <w:tcBorders>
              <w:top w:val="single" w:sz="4" w:space="0" w:color="auto"/>
              <w:left w:val="single" w:sz="4" w:space="0" w:color="auto"/>
              <w:bottom w:val="single" w:sz="4" w:space="0" w:color="auto"/>
              <w:right w:val="single" w:sz="4" w:space="0" w:color="auto"/>
            </w:tcBorders>
            <w:hideMark/>
          </w:tcPr>
          <w:p w14:paraId="20143342" w14:textId="77777777" w:rsidR="0019514A" w:rsidRPr="0019514A" w:rsidRDefault="0019514A" w:rsidP="0019514A">
            <w:pPr>
              <w:rPr>
                <w:sz w:val="16"/>
                <w:szCs w:val="16"/>
                <w:lang w:val="fr-BE"/>
              </w:rPr>
            </w:pPr>
            <w:r w:rsidRPr="0019514A">
              <w:rPr>
                <w:sz w:val="16"/>
                <w:szCs w:val="16"/>
                <w:lang w:val="fr-BE"/>
              </w:rPr>
              <w:lastRenderedPageBreak/>
              <w:t>F</w:t>
            </w:r>
          </w:p>
        </w:tc>
        <w:tc>
          <w:tcPr>
            <w:tcW w:w="850" w:type="dxa"/>
            <w:tcBorders>
              <w:top w:val="single" w:sz="4" w:space="0" w:color="auto"/>
              <w:left w:val="single" w:sz="4" w:space="0" w:color="auto"/>
              <w:bottom w:val="single" w:sz="4" w:space="0" w:color="auto"/>
              <w:right w:val="single" w:sz="4" w:space="0" w:color="auto"/>
            </w:tcBorders>
            <w:hideMark/>
          </w:tcPr>
          <w:p w14:paraId="41FF3F0C" w14:textId="77777777" w:rsidR="0019514A" w:rsidRPr="0019514A" w:rsidRDefault="0019514A" w:rsidP="0019514A">
            <w:pPr>
              <w:rPr>
                <w:sz w:val="16"/>
                <w:szCs w:val="16"/>
                <w:lang w:val="fr-BE"/>
              </w:rPr>
            </w:pPr>
            <w:r w:rsidRPr="0019514A">
              <w:rPr>
                <w:sz w:val="16"/>
                <w:szCs w:val="16"/>
                <w:lang w:val="fr-BE"/>
              </w:rPr>
              <w:t>72302</w:t>
            </w:r>
          </w:p>
        </w:tc>
        <w:tc>
          <w:tcPr>
            <w:tcW w:w="2268" w:type="dxa"/>
            <w:tcBorders>
              <w:top w:val="single" w:sz="4" w:space="0" w:color="auto"/>
              <w:left w:val="single" w:sz="4" w:space="0" w:color="auto"/>
              <w:bottom w:val="single" w:sz="4" w:space="0" w:color="auto"/>
              <w:right w:val="single" w:sz="4" w:space="0" w:color="auto"/>
            </w:tcBorders>
            <w:hideMark/>
          </w:tcPr>
          <w:p w14:paraId="7822818D" w14:textId="77777777" w:rsidR="0019514A" w:rsidRPr="0019514A" w:rsidRDefault="0019514A" w:rsidP="0019514A">
            <w:pPr>
              <w:rPr>
                <w:sz w:val="16"/>
                <w:szCs w:val="16"/>
                <w:lang w:val="fr-BE"/>
              </w:rPr>
            </w:pPr>
            <w:r w:rsidRPr="0019514A">
              <w:rPr>
                <w:sz w:val="16"/>
                <w:szCs w:val="16"/>
                <w:lang w:val="fr-BE"/>
              </w:rPr>
              <w:t>Délka rekonstruovaných silnic I. třídy - mimo TENT-T</w:t>
            </w:r>
          </w:p>
        </w:tc>
        <w:tc>
          <w:tcPr>
            <w:tcW w:w="1276" w:type="dxa"/>
            <w:tcBorders>
              <w:top w:val="single" w:sz="4" w:space="0" w:color="auto"/>
              <w:left w:val="single" w:sz="4" w:space="0" w:color="auto"/>
              <w:bottom w:val="single" w:sz="4" w:space="0" w:color="auto"/>
              <w:right w:val="single" w:sz="4" w:space="0" w:color="auto"/>
            </w:tcBorders>
            <w:hideMark/>
          </w:tcPr>
          <w:p w14:paraId="5ED10864"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hideMark/>
          </w:tcPr>
          <w:p w14:paraId="143BBC12" w14:textId="77777777" w:rsidR="0019514A" w:rsidRPr="0019514A" w:rsidRDefault="0019514A" w:rsidP="0019514A">
            <w:pPr>
              <w:rPr>
                <w:sz w:val="16"/>
                <w:szCs w:val="16"/>
                <w:lang w:val="fr-BE"/>
              </w:rPr>
            </w:pPr>
            <w:r w:rsidRPr="0019514A">
              <w:rPr>
                <w:sz w:val="16"/>
                <w:szCs w:val="16"/>
                <w:lang w:val="fr-BE"/>
              </w:rPr>
              <w:t>Méně rozvinuté</w:t>
            </w:r>
          </w:p>
        </w:tc>
        <w:tc>
          <w:tcPr>
            <w:tcW w:w="1134" w:type="dxa"/>
            <w:tcBorders>
              <w:top w:val="single" w:sz="4" w:space="0" w:color="auto"/>
              <w:left w:val="single" w:sz="4" w:space="0" w:color="auto"/>
              <w:bottom w:val="single" w:sz="4" w:space="0" w:color="auto"/>
              <w:right w:val="single" w:sz="4" w:space="0" w:color="auto"/>
            </w:tcBorders>
            <w:hideMark/>
          </w:tcPr>
          <w:p w14:paraId="52AACCEA" w14:textId="77777777" w:rsidR="0019514A" w:rsidRPr="0019514A" w:rsidRDefault="0019514A" w:rsidP="0019514A">
            <w:pPr>
              <w:jc w:val="right"/>
              <w:rPr>
                <w:sz w:val="16"/>
                <w:szCs w:val="16"/>
                <w:lang w:val="fr-BE"/>
              </w:rPr>
            </w:pPr>
            <w:r w:rsidRPr="0019514A">
              <w:rPr>
                <w:sz w:val="16"/>
                <w:szCs w:val="16"/>
                <w:lang w:val="fr-BE"/>
              </w:rPr>
              <w:t>12,00</w:t>
            </w:r>
          </w:p>
        </w:tc>
        <w:tc>
          <w:tcPr>
            <w:tcW w:w="1134" w:type="dxa"/>
            <w:tcBorders>
              <w:top w:val="single" w:sz="4" w:space="0" w:color="auto"/>
              <w:left w:val="single" w:sz="4" w:space="0" w:color="auto"/>
              <w:bottom w:val="single" w:sz="4" w:space="0" w:color="auto"/>
              <w:right w:val="single" w:sz="4" w:space="0" w:color="auto"/>
            </w:tcBorders>
          </w:tcPr>
          <w:p w14:paraId="7D8406B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D01C4C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7E64E7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95D456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A3D861F"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354F2216" w14:textId="6E025331" w:rsidR="0019514A" w:rsidRPr="0019514A" w:rsidRDefault="007211A9" w:rsidP="0019514A">
            <w:pPr>
              <w:rPr>
                <w:sz w:val="16"/>
                <w:szCs w:val="16"/>
                <w:lang w:val="fr-BE"/>
              </w:rPr>
            </w:pPr>
            <w:r w:rsidRPr="007211A9">
              <w:rPr>
                <w:sz w:val="16"/>
                <w:szCs w:val="16"/>
                <w:lang w:val="fr-BE"/>
              </w:rPr>
              <w:t>V roce 2016 nedošlo k plnení indikátoru, protože nebyl shválen žádný  projekt</w:t>
            </w:r>
          </w:p>
        </w:tc>
      </w:tr>
      <w:tr w:rsidR="0019514A" w:rsidRPr="0019514A" w14:paraId="108BA8D6" w14:textId="77777777" w:rsidTr="007211A9">
        <w:tc>
          <w:tcPr>
            <w:tcW w:w="426" w:type="dxa"/>
            <w:tcBorders>
              <w:top w:val="single" w:sz="4" w:space="0" w:color="auto"/>
              <w:left w:val="single" w:sz="4" w:space="0" w:color="auto"/>
              <w:bottom w:val="single" w:sz="4" w:space="0" w:color="auto"/>
              <w:right w:val="single" w:sz="4" w:space="0" w:color="auto"/>
            </w:tcBorders>
            <w:hideMark/>
          </w:tcPr>
          <w:p w14:paraId="7B425A5B"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3B915F4D" w14:textId="77777777" w:rsidR="0019514A" w:rsidRPr="0019514A" w:rsidRDefault="0019514A" w:rsidP="0019514A">
            <w:pPr>
              <w:rPr>
                <w:sz w:val="16"/>
                <w:szCs w:val="16"/>
                <w:lang w:val="fr-BE"/>
              </w:rPr>
            </w:pPr>
            <w:r w:rsidRPr="0019514A">
              <w:rPr>
                <w:sz w:val="16"/>
                <w:szCs w:val="16"/>
                <w:lang w:val="fr-BE"/>
              </w:rPr>
              <w:t>72302</w:t>
            </w:r>
          </w:p>
        </w:tc>
        <w:tc>
          <w:tcPr>
            <w:tcW w:w="2268" w:type="dxa"/>
            <w:tcBorders>
              <w:top w:val="single" w:sz="4" w:space="0" w:color="auto"/>
              <w:left w:val="single" w:sz="4" w:space="0" w:color="auto"/>
              <w:bottom w:val="single" w:sz="4" w:space="0" w:color="auto"/>
              <w:right w:val="single" w:sz="4" w:space="0" w:color="auto"/>
            </w:tcBorders>
            <w:hideMark/>
          </w:tcPr>
          <w:p w14:paraId="5301EBC2" w14:textId="77777777" w:rsidR="0019514A" w:rsidRPr="0019514A" w:rsidRDefault="0019514A" w:rsidP="0019514A">
            <w:pPr>
              <w:rPr>
                <w:sz w:val="16"/>
                <w:szCs w:val="16"/>
                <w:lang w:val="fr-BE"/>
              </w:rPr>
            </w:pPr>
            <w:r w:rsidRPr="0019514A">
              <w:rPr>
                <w:sz w:val="16"/>
                <w:szCs w:val="16"/>
                <w:lang w:val="fr-BE"/>
              </w:rPr>
              <w:t>Délka rekonstruovaných silnic I. třídy - mimo TENT-T</w:t>
            </w:r>
          </w:p>
        </w:tc>
        <w:tc>
          <w:tcPr>
            <w:tcW w:w="1276" w:type="dxa"/>
            <w:tcBorders>
              <w:top w:val="single" w:sz="4" w:space="0" w:color="auto"/>
              <w:left w:val="single" w:sz="4" w:space="0" w:color="auto"/>
              <w:bottom w:val="single" w:sz="4" w:space="0" w:color="auto"/>
              <w:right w:val="single" w:sz="4" w:space="0" w:color="auto"/>
            </w:tcBorders>
            <w:hideMark/>
          </w:tcPr>
          <w:p w14:paraId="0BBE42B4" w14:textId="77777777" w:rsidR="0019514A" w:rsidRPr="0019514A" w:rsidRDefault="0019514A" w:rsidP="0019514A">
            <w:pPr>
              <w:rPr>
                <w:sz w:val="16"/>
                <w:szCs w:val="16"/>
                <w:lang w:val="fr-BE"/>
              </w:rPr>
            </w:pPr>
            <w:r w:rsidRPr="0019514A">
              <w:rPr>
                <w:sz w:val="16"/>
                <w:szCs w:val="16"/>
                <w:lang w:val="fr-BE"/>
              </w:rPr>
              <w:t>km</w:t>
            </w:r>
          </w:p>
        </w:tc>
        <w:tc>
          <w:tcPr>
            <w:tcW w:w="1701" w:type="dxa"/>
            <w:tcBorders>
              <w:top w:val="single" w:sz="4" w:space="0" w:color="auto"/>
              <w:left w:val="single" w:sz="4" w:space="0" w:color="auto"/>
              <w:bottom w:val="single" w:sz="4" w:space="0" w:color="auto"/>
              <w:right w:val="single" w:sz="4" w:space="0" w:color="auto"/>
            </w:tcBorders>
            <w:hideMark/>
          </w:tcPr>
          <w:p w14:paraId="1D11A2F9" w14:textId="77777777" w:rsidR="0019514A" w:rsidRPr="0019514A" w:rsidRDefault="0019514A" w:rsidP="0019514A">
            <w:pPr>
              <w:rPr>
                <w:sz w:val="16"/>
                <w:szCs w:val="16"/>
                <w:lang w:val="fr-BE"/>
              </w:rPr>
            </w:pPr>
            <w:r w:rsidRPr="0019514A">
              <w:rPr>
                <w:sz w:val="16"/>
                <w:szCs w:val="16"/>
                <w:lang w:val="fr-BE"/>
              </w:rPr>
              <w:t>Méně rozvinuté</w:t>
            </w:r>
          </w:p>
        </w:tc>
        <w:tc>
          <w:tcPr>
            <w:tcW w:w="1134" w:type="dxa"/>
            <w:tcBorders>
              <w:top w:val="single" w:sz="4" w:space="0" w:color="auto"/>
              <w:left w:val="single" w:sz="4" w:space="0" w:color="auto"/>
              <w:bottom w:val="single" w:sz="4" w:space="0" w:color="auto"/>
              <w:right w:val="single" w:sz="4" w:space="0" w:color="auto"/>
            </w:tcBorders>
            <w:hideMark/>
          </w:tcPr>
          <w:p w14:paraId="48A5EB0C" w14:textId="77777777" w:rsidR="0019514A" w:rsidRPr="0019514A" w:rsidRDefault="0019514A" w:rsidP="0019514A">
            <w:pPr>
              <w:jc w:val="right"/>
              <w:rPr>
                <w:sz w:val="16"/>
                <w:szCs w:val="16"/>
                <w:lang w:val="fr-BE"/>
              </w:rPr>
            </w:pPr>
            <w:r w:rsidRPr="0019514A">
              <w:rPr>
                <w:sz w:val="16"/>
                <w:szCs w:val="16"/>
                <w:lang w:val="fr-BE"/>
              </w:rPr>
              <w:t>12,00</w:t>
            </w:r>
          </w:p>
        </w:tc>
        <w:tc>
          <w:tcPr>
            <w:tcW w:w="1134" w:type="dxa"/>
            <w:tcBorders>
              <w:top w:val="single" w:sz="4" w:space="0" w:color="auto"/>
              <w:left w:val="single" w:sz="4" w:space="0" w:color="auto"/>
              <w:bottom w:val="single" w:sz="4" w:space="0" w:color="auto"/>
              <w:right w:val="single" w:sz="4" w:space="0" w:color="auto"/>
            </w:tcBorders>
          </w:tcPr>
          <w:p w14:paraId="2036F4D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75CA36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7F51CC1"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15CE17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3428BC3"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5AF8A981" w14:textId="2A48859B" w:rsidR="0019514A" w:rsidRPr="0019514A" w:rsidRDefault="0019514A" w:rsidP="0019514A">
            <w:pPr>
              <w:rPr>
                <w:sz w:val="16"/>
                <w:szCs w:val="16"/>
                <w:lang w:val="fr-BE"/>
              </w:rPr>
            </w:pPr>
          </w:p>
        </w:tc>
      </w:tr>
    </w:tbl>
    <w:p w14:paraId="58D8CD97" w14:textId="77777777" w:rsidR="0019514A" w:rsidRPr="0019514A" w:rsidRDefault="0019514A" w:rsidP="0019514A">
      <w:pPr>
        <w:rPr>
          <w:lang w:val="fr-BE"/>
        </w:rPr>
      </w:pPr>
      <w:r w:rsidRPr="0019514A">
        <w:rPr>
          <w:lang w:val="fr-BE"/>
        </w:rPr>
        <w:t>(1) S = vybrané operace, F = plně provedené operace</w:t>
      </w:r>
    </w:p>
    <w:p w14:paraId="10540E5F" w14:textId="77777777" w:rsidR="0019514A" w:rsidRPr="0019514A" w:rsidRDefault="0019514A" w:rsidP="0019514A">
      <w:pPr>
        <w:rPr>
          <w:lang w:val="fr-B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68"/>
        <w:gridCol w:w="1134"/>
        <w:gridCol w:w="1134"/>
        <w:gridCol w:w="1134"/>
        <w:gridCol w:w="1134"/>
        <w:gridCol w:w="1134"/>
        <w:gridCol w:w="1134"/>
      </w:tblGrid>
      <w:tr w:rsidR="0019514A" w:rsidRPr="0019514A" w14:paraId="3FBDA9C5"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B8174D"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628EB5"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8099644" w14:textId="77777777" w:rsidR="0019514A" w:rsidRPr="0019514A" w:rsidRDefault="0019514A" w:rsidP="0019514A">
            <w:pPr>
              <w:rPr>
                <w:b/>
                <w:sz w:val="16"/>
                <w:szCs w:val="16"/>
                <w:lang w:val="fr-BE"/>
              </w:rPr>
            </w:pPr>
            <w:r w:rsidRPr="0019514A">
              <w:rPr>
                <w:b/>
                <w:sz w:val="16"/>
                <w:szCs w:val="16"/>
                <w:lang w:val="fr-BE"/>
              </w:rPr>
              <w:t>Ukazatel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2D66061" w14:textId="77777777" w:rsidR="0019514A" w:rsidRPr="0019514A" w:rsidRDefault="0019514A" w:rsidP="0019514A">
            <w:pPr>
              <w:jc w:val="center"/>
              <w:rPr>
                <w:b/>
                <w:sz w:val="16"/>
                <w:szCs w:val="16"/>
                <w:lang w:val="fr-BE"/>
              </w:rPr>
            </w:pPr>
            <w:r w:rsidRPr="0019514A">
              <w:rPr>
                <w:b/>
                <w:sz w:val="16"/>
                <w:szCs w:val="16"/>
                <w:lang w:val="fr-BE"/>
              </w:rPr>
              <w:t>2015 Celkem</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3C537D" w14:textId="77777777" w:rsidR="0019514A" w:rsidRPr="0019514A" w:rsidRDefault="0019514A" w:rsidP="0019514A">
            <w:pPr>
              <w:jc w:val="center"/>
              <w:rPr>
                <w:b/>
                <w:sz w:val="16"/>
                <w:szCs w:val="16"/>
                <w:lang w:val="fr-BE"/>
              </w:rPr>
            </w:pPr>
            <w:r w:rsidRPr="0019514A">
              <w:rPr>
                <w:b/>
                <w:sz w:val="16"/>
                <w:szCs w:val="16"/>
                <w:lang w:val="fr-BE"/>
              </w:rPr>
              <w:t>2015 Muži</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5BABC5" w14:textId="77777777" w:rsidR="0019514A" w:rsidRPr="0019514A" w:rsidRDefault="0019514A" w:rsidP="0019514A">
            <w:pPr>
              <w:jc w:val="center"/>
              <w:rPr>
                <w:b/>
                <w:sz w:val="16"/>
                <w:szCs w:val="16"/>
                <w:lang w:val="fr-BE"/>
              </w:rPr>
            </w:pPr>
            <w:r w:rsidRPr="0019514A">
              <w:rPr>
                <w:b/>
                <w:sz w:val="16"/>
                <w:szCs w:val="16"/>
                <w:lang w:val="fr-BE"/>
              </w:rPr>
              <w:t>2015 Ženy</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D9515F" w14:textId="77777777" w:rsidR="0019514A" w:rsidRPr="0019514A" w:rsidRDefault="0019514A" w:rsidP="0019514A">
            <w:pPr>
              <w:jc w:val="center"/>
              <w:rPr>
                <w:b/>
                <w:sz w:val="16"/>
                <w:szCs w:val="16"/>
                <w:lang w:val="fr-BE"/>
              </w:rPr>
            </w:pPr>
            <w:r w:rsidRPr="0019514A">
              <w:rPr>
                <w:b/>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D139B2E" w14:textId="77777777" w:rsidR="0019514A" w:rsidRPr="0019514A" w:rsidRDefault="0019514A" w:rsidP="0019514A">
            <w:pPr>
              <w:jc w:val="center"/>
              <w:rPr>
                <w:b/>
                <w:sz w:val="16"/>
                <w:szCs w:val="16"/>
                <w:lang w:val="fr-BE"/>
              </w:rPr>
            </w:pPr>
            <w:r w:rsidRPr="0019514A">
              <w:rPr>
                <w:b/>
                <w:sz w:val="16"/>
                <w:szCs w:val="16"/>
                <w:lang w:val="fr-BE"/>
              </w:rPr>
              <w:t>2014 Muži</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434FC3E" w14:textId="77777777" w:rsidR="0019514A" w:rsidRPr="0019514A" w:rsidRDefault="0019514A" w:rsidP="0019514A">
            <w:pPr>
              <w:jc w:val="center"/>
              <w:rPr>
                <w:b/>
                <w:sz w:val="16"/>
                <w:szCs w:val="16"/>
                <w:lang w:val="fr-BE"/>
              </w:rPr>
            </w:pPr>
            <w:r w:rsidRPr="0019514A">
              <w:rPr>
                <w:b/>
                <w:sz w:val="16"/>
                <w:szCs w:val="16"/>
                <w:lang w:val="fr-BE"/>
              </w:rPr>
              <w:t>2014 Ženy</w:t>
            </w:r>
          </w:p>
        </w:tc>
      </w:tr>
      <w:tr w:rsidR="0019514A" w:rsidRPr="0019514A" w14:paraId="486A4F71" w14:textId="77777777">
        <w:tc>
          <w:tcPr>
            <w:tcW w:w="426" w:type="dxa"/>
            <w:tcBorders>
              <w:top w:val="single" w:sz="4" w:space="0" w:color="auto"/>
              <w:left w:val="single" w:sz="4" w:space="0" w:color="auto"/>
              <w:bottom w:val="single" w:sz="4" w:space="0" w:color="auto"/>
              <w:right w:val="single" w:sz="4" w:space="0" w:color="auto"/>
            </w:tcBorders>
            <w:hideMark/>
          </w:tcPr>
          <w:p w14:paraId="6A26BCD6"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6B274883" w14:textId="77777777" w:rsidR="0019514A" w:rsidRPr="0019514A" w:rsidRDefault="0019514A" w:rsidP="0019514A">
            <w:pPr>
              <w:rPr>
                <w:sz w:val="16"/>
                <w:szCs w:val="16"/>
                <w:lang w:val="fr-BE"/>
              </w:rPr>
            </w:pPr>
            <w:r w:rsidRPr="0019514A">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5D15C392" w14:textId="77777777" w:rsidR="0019514A" w:rsidRPr="0019514A" w:rsidRDefault="0019514A" w:rsidP="0019514A">
            <w:pPr>
              <w:rPr>
                <w:sz w:val="16"/>
                <w:szCs w:val="16"/>
                <w:lang w:val="fr-BE"/>
              </w:rPr>
            </w:pPr>
            <w:r w:rsidRPr="0019514A">
              <w:rPr>
                <w:sz w:val="16"/>
                <w:szCs w:val="16"/>
                <w:lang w:val="fr-BE"/>
              </w:rPr>
              <w:t>Silnice: Celková délka nově postavených silnic</w:t>
            </w:r>
          </w:p>
        </w:tc>
        <w:tc>
          <w:tcPr>
            <w:tcW w:w="1134" w:type="dxa"/>
            <w:tcBorders>
              <w:top w:val="single" w:sz="4" w:space="0" w:color="auto"/>
              <w:left w:val="single" w:sz="4" w:space="0" w:color="auto"/>
              <w:bottom w:val="single" w:sz="4" w:space="0" w:color="auto"/>
              <w:right w:val="single" w:sz="4" w:space="0" w:color="auto"/>
            </w:tcBorders>
            <w:hideMark/>
          </w:tcPr>
          <w:p w14:paraId="26FCAD2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68B875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1D3C3B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6408E6C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48B28B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9A56040" w14:textId="77777777" w:rsidR="0019514A" w:rsidRPr="0019514A" w:rsidRDefault="0019514A" w:rsidP="0019514A">
            <w:pPr>
              <w:jc w:val="right"/>
              <w:rPr>
                <w:sz w:val="16"/>
                <w:szCs w:val="16"/>
                <w:lang w:val="fr-BE"/>
              </w:rPr>
            </w:pPr>
          </w:p>
        </w:tc>
      </w:tr>
      <w:tr w:rsidR="0019514A" w:rsidRPr="0019514A" w14:paraId="7D93CB40" w14:textId="77777777">
        <w:tc>
          <w:tcPr>
            <w:tcW w:w="426" w:type="dxa"/>
            <w:tcBorders>
              <w:top w:val="single" w:sz="4" w:space="0" w:color="auto"/>
              <w:left w:val="single" w:sz="4" w:space="0" w:color="auto"/>
              <w:bottom w:val="single" w:sz="4" w:space="0" w:color="auto"/>
              <w:right w:val="single" w:sz="4" w:space="0" w:color="auto"/>
            </w:tcBorders>
            <w:hideMark/>
          </w:tcPr>
          <w:p w14:paraId="317673E0"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28481957" w14:textId="77777777" w:rsidR="0019514A" w:rsidRPr="0019514A" w:rsidRDefault="0019514A" w:rsidP="0019514A">
            <w:pPr>
              <w:rPr>
                <w:sz w:val="16"/>
                <w:szCs w:val="16"/>
                <w:lang w:val="fr-BE"/>
              </w:rPr>
            </w:pPr>
            <w:r w:rsidRPr="0019514A">
              <w:rPr>
                <w:sz w:val="16"/>
                <w:szCs w:val="16"/>
                <w:lang w:val="fr-BE"/>
              </w:rPr>
              <w:t>CO13</w:t>
            </w:r>
          </w:p>
        </w:tc>
        <w:tc>
          <w:tcPr>
            <w:tcW w:w="2268" w:type="dxa"/>
            <w:tcBorders>
              <w:top w:val="single" w:sz="4" w:space="0" w:color="auto"/>
              <w:left w:val="single" w:sz="4" w:space="0" w:color="auto"/>
              <w:bottom w:val="single" w:sz="4" w:space="0" w:color="auto"/>
              <w:right w:val="single" w:sz="4" w:space="0" w:color="auto"/>
            </w:tcBorders>
            <w:hideMark/>
          </w:tcPr>
          <w:p w14:paraId="7100E496" w14:textId="77777777" w:rsidR="0019514A" w:rsidRPr="0019514A" w:rsidRDefault="0019514A" w:rsidP="0019514A">
            <w:pPr>
              <w:rPr>
                <w:sz w:val="16"/>
                <w:szCs w:val="16"/>
                <w:lang w:val="fr-BE"/>
              </w:rPr>
            </w:pPr>
            <w:r w:rsidRPr="0019514A">
              <w:rPr>
                <w:sz w:val="16"/>
                <w:szCs w:val="16"/>
                <w:lang w:val="fr-BE"/>
              </w:rPr>
              <w:t>Silnice: Celková délka nově postavených silnic</w:t>
            </w:r>
          </w:p>
        </w:tc>
        <w:tc>
          <w:tcPr>
            <w:tcW w:w="1134" w:type="dxa"/>
            <w:tcBorders>
              <w:top w:val="single" w:sz="4" w:space="0" w:color="auto"/>
              <w:left w:val="single" w:sz="4" w:space="0" w:color="auto"/>
              <w:bottom w:val="single" w:sz="4" w:space="0" w:color="auto"/>
              <w:right w:val="single" w:sz="4" w:space="0" w:color="auto"/>
            </w:tcBorders>
            <w:hideMark/>
          </w:tcPr>
          <w:p w14:paraId="4A4E415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72E2B6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144FFF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F1C7AE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2A2BC8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827E549" w14:textId="77777777" w:rsidR="0019514A" w:rsidRPr="0019514A" w:rsidRDefault="0019514A" w:rsidP="0019514A">
            <w:pPr>
              <w:jc w:val="right"/>
              <w:rPr>
                <w:sz w:val="16"/>
                <w:szCs w:val="16"/>
                <w:lang w:val="fr-BE"/>
              </w:rPr>
            </w:pPr>
          </w:p>
        </w:tc>
      </w:tr>
      <w:tr w:rsidR="0019514A" w:rsidRPr="0019514A" w14:paraId="033E5225" w14:textId="77777777">
        <w:tc>
          <w:tcPr>
            <w:tcW w:w="426" w:type="dxa"/>
            <w:tcBorders>
              <w:top w:val="single" w:sz="4" w:space="0" w:color="auto"/>
              <w:left w:val="single" w:sz="4" w:space="0" w:color="auto"/>
              <w:bottom w:val="single" w:sz="4" w:space="0" w:color="auto"/>
              <w:right w:val="single" w:sz="4" w:space="0" w:color="auto"/>
            </w:tcBorders>
            <w:hideMark/>
          </w:tcPr>
          <w:p w14:paraId="29E95D1F"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78A6464D" w14:textId="77777777" w:rsidR="0019514A" w:rsidRPr="0019514A" w:rsidRDefault="0019514A" w:rsidP="0019514A">
            <w:pPr>
              <w:rPr>
                <w:sz w:val="16"/>
                <w:szCs w:val="16"/>
                <w:lang w:val="fr-BE"/>
              </w:rPr>
            </w:pPr>
            <w:r w:rsidRPr="0019514A">
              <w:rPr>
                <w:sz w:val="16"/>
                <w:szCs w:val="16"/>
                <w:lang w:val="fr-BE"/>
              </w:rPr>
              <w:t>72202</w:t>
            </w:r>
          </w:p>
        </w:tc>
        <w:tc>
          <w:tcPr>
            <w:tcW w:w="2268" w:type="dxa"/>
            <w:tcBorders>
              <w:top w:val="single" w:sz="4" w:space="0" w:color="auto"/>
              <w:left w:val="single" w:sz="4" w:space="0" w:color="auto"/>
              <w:bottom w:val="single" w:sz="4" w:space="0" w:color="auto"/>
              <w:right w:val="single" w:sz="4" w:space="0" w:color="auto"/>
            </w:tcBorders>
            <w:hideMark/>
          </w:tcPr>
          <w:p w14:paraId="1DE3E239" w14:textId="77777777" w:rsidR="0019514A" w:rsidRPr="0019514A" w:rsidRDefault="0019514A" w:rsidP="0019514A">
            <w:pPr>
              <w:rPr>
                <w:sz w:val="16"/>
                <w:szCs w:val="16"/>
                <w:lang w:val="fr-BE"/>
              </w:rPr>
            </w:pPr>
            <w:r w:rsidRPr="0019514A">
              <w:rPr>
                <w:sz w:val="16"/>
                <w:szCs w:val="16"/>
                <w:lang w:val="fr-BE"/>
              </w:rPr>
              <w:t>Délka nových dálnic a rychlostních silnic a silnic I. třídy mimo TEN-T</w:t>
            </w:r>
          </w:p>
        </w:tc>
        <w:tc>
          <w:tcPr>
            <w:tcW w:w="1134" w:type="dxa"/>
            <w:tcBorders>
              <w:top w:val="single" w:sz="4" w:space="0" w:color="auto"/>
              <w:left w:val="single" w:sz="4" w:space="0" w:color="auto"/>
              <w:bottom w:val="single" w:sz="4" w:space="0" w:color="auto"/>
              <w:right w:val="single" w:sz="4" w:space="0" w:color="auto"/>
            </w:tcBorders>
            <w:hideMark/>
          </w:tcPr>
          <w:p w14:paraId="4A6A6E1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700D2EF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4D044D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04EE27C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F79BDB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C6ED717" w14:textId="77777777" w:rsidR="0019514A" w:rsidRPr="0019514A" w:rsidRDefault="0019514A" w:rsidP="0019514A">
            <w:pPr>
              <w:jc w:val="right"/>
              <w:rPr>
                <w:sz w:val="16"/>
                <w:szCs w:val="16"/>
                <w:lang w:val="fr-BE"/>
              </w:rPr>
            </w:pPr>
          </w:p>
        </w:tc>
      </w:tr>
      <w:tr w:rsidR="0019514A" w:rsidRPr="0019514A" w14:paraId="4E2C463E" w14:textId="77777777">
        <w:tc>
          <w:tcPr>
            <w:tcW w:w="426" w:type="dxa"/>
            <w:tcBorders>
              <w:top w:val="single" w:sz="4" w:space="0" w:color="auto"/>
              <w:left w:val="single" w:sz="4" w:space="0" w:color="auto"/>
              <w:bottom w:val="single" w:sz="4" w:space="0" w:color="auto"/>
              <w:right w:val="single" w:sz="4" w:space="0" w:color="auto"/>
            </w:tcBorders>
            <w:hideMark/>
          </w:tcPr>
          <w:p w14:paraId="08E1FF2E"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610741DB" w14:textId="77777777" w:rsidR="0019514A" w:rsidRPr="0019514A" w:rsidRDefault="0019514A" w:rsidP="0019514A">
            <w:pPr>
              <w:rPr>
                <w:sz w:val="16"/>
                <w:szCs w:val="16"/>
                <w:lang w:val="fr-BE"/>
              </w:rPr>
            </w:pPr>
            <w:r w:rsidRPr="0019514A">
              <w:rPr>
                <w:sz w:val="16"/>
                <w:szCs w:val="16"/>
                <w:lang w:val="fr-BE"/>
              </w:rPr>
              <w:t>72202</w:t>
            </w:r>
          </w:p>
        </w:tc>
        <w:tc>
          <w:tcPr>
            <w:tcW w:w="2268" w:type="dxa"/>
            <w:tcBorders>
              <w:top w:val="single" w:sz="4" w:space="0" w:color="auto"/>
              <w:left w:val="single" w:sz="4" w:space="0" w:color="auto"/>
              <w:bottom w:val="single" w:sz="4" w:space="0" w:color="auto"/>
              <w:right w:val="single" w:sz="4" w:space="0" w:color="auto"/>
            </w:tcBorders>
            <w:hideMark/>
          </w:tcPr>
          <w:p w14:paraId="6E765D97" w14:textId="77777777" w:rsidR="0019514A" w:rsidRPr="0019514A" w:rsidRDefault="0019514A" w:rsidP="0019514A">
            <w:pPr>
              <w:rPr>
                <w:sz w:val="16"/>
                <w:szCs w:val="16"/>
                <w:lang w:val="fr-BE"/>
              </w:rPr>
            </w:pPr>
            <w:r w:rsidRPr="0019514A">
              <w:rPr>
                <w:sz w:val="16"/>
                <w:szCs w:val="16"/>
                <w:lang w:val="fr-BE"/>
              </w:rPr>
              <w:t>Délka nových dálnic a rychlostních silnic a silnic I. třídy mimo TEN-T</w:t>
            </w:r>
          </w:p>
        </w:tc>
        <w:tc>
          <w:tcPr>
            <w:tcW w:w="1134" w:type="dxa"/>
            <w:tcBorders>
              <w:top w:val="single" w:sz="4" w:space="0" w:color="auto"/>
              <w:left w:val="single" w:sz="4" w:space="0" w:color="auto"/>
              <w:bottom w:val="single" w:sz="4" w:space="0" w:color="auto"/>
              <w:right w:val="single" w:sz="4" w:space="0" w:color="auto"/>
            </w:tcBorders>
            <w:hideMark/>
          </w:tcPr>
          <w:p w14:paraId="4DF1621D"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04DE0E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6B9ED1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5CA3A4B"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A2B110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1394C2E" w14:textId="77777777" w:rsidR="0019514A" w:rsidRPr="0019514A" w:rsidRDefault="0019514A" w:rsidP="0019514A">
            <w:pPr>
              <w:jc w:val="right"/>
              <w:rPr>
                <w:sz w:val="16"/>
                <w:szCs w:val="16"/>
                <w:lang w:val="fr-BE"/>
              </w:rPr>
            </w:pPr>
          </w:p>
        </w:tc>
      </w:tr>
      <w:tr w:rsidR="0019514A" w:rsidRPr="0019514A" w14:paraId="046B76E6" w14:textId="77777777">
        <w:tc>
          <w:tcPr>
            <w:tcW w:w="426" w:type="dxa"/>
            <w:tcBorders>
              <w:top w:val="single" w:sz="4" w:space="0" w:color="auto"/>
              <w:left w:val="single" w:sz="4" w:space="0" w:color="auto"/>
              <w:bottom w:val="single" w:sz="4" w:space="0" w:color="auto"/>
              <w:right w:val="single" w:sz="4" w:space="0" w:color="auto"/>
            </w:tcBorders>
            <w:hideMark/>
          </w:tcPr>
          <w:p w14:paraId="138FA7F2"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092AA637" w14:textId="77777777" w:rsidR="0019514A" w:rsidRPr="0019514A" w:rsidRDefault="0019514A" w:rsidP="0019514A">
            <w:pPr>
              <w:rPr>
                <w:sz w:val="16"/>
                <w:szCs w:val="16"/>
                <w:lang w:val="fr-BE"/>
              </w:rPr>
            </w:pPr>
            <w:r w:rsidRPr="0019514A">
              <w:rPr>
                <w:sz w:val="16"/>
                <w:szCs w:val="16"/>
                <w:lang w:val="fr-BE"/>
              </w:rPr>
              <w:t>72302</w:t>
            </w:r>
          </w:p>
        </w:tc>
        <w:tc>
          <w:tcPr>
            <w:tcW w:w="2268" w:type="dxa"/>
            <w:tcBorders>
              <w:top w:val="single" w:sz="4" w:space="0" w:color="auto"/>
              <w:left w:val="single" w:sz="4" w:space="0" w:color="auto"/>
              <w:bottom w:val="single" w:sz="4" w:space="0" w:color="auto"/>
              <w:right w:val="single" w:sz="4" w:space="0" w:color="auto"/>
            </w:tcBorders>
            <w:hideMark/>
          </w:tcPr>
          <w:p w14:paraId="44374168" w14:textId="77777777" w:rsidR="0019514A" w:rsidRPr="0019514A" w:rsidRDefault="0019514A" w:rsidP="0019514A">
            <w:pPr>
              <w:rPr>
                <w:sz w:val="16"/>
                <w:szCs w:val="16"/>
                <w:lang w:val="fr-BE"/>
              </w:rPr>
            </w:pPr>
            <w:r w:rsidRPr="0019514A">
              <w:rPr>
                <w:sz w:val="16"/>
                <w:szCs w:val="16"/>
                <w:lang w:val="fr-BE"/>
              </w:rPr>
              <w:t>Délka rekonstruovaných silnic I. třídy - mimo TENT-T</w:t>
            </w:r>
          </w:p>
        </w:tc>
        <w:tc>
          <w:tcPr>
            <w:tcW w:w="1134" w:type="dxa"/>
            <w:tcBorders>
              <w:top w:val="single" w:sz="4" w:space="0" w:color="auto"/>
              <w:left w:val="single" w:sz="4" w:space="0" w:color="auto"/>
              <w:bottom w:val="single" w:sz="4" w:space="0" w:color="auto"/>
              <w:right w:val="single" w:sz="4" w:space="0" w:color="auto"/>
            </w:tcBorders>
            <w:hideMark/>
          </w:tcPr>
          <w:p w14:paraId="16D4F9D1"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38081E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404062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96D0FC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8046BF7"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CAEAE8E" w14:textId="77777777" w:rsidR="0019514A" w:rsidRPr="0019514A" w:rsidRDefault="0019514A" w:rsidP="0019514A">
            <w:pPr>
              <w:jc w:val="right"/>
              <w:rPr>
                <w:sz w:val="16"/>
                <w:szCs w:val="16"/>
                <w:lang w:val="fr-BE"/>
              </w:rPr>
            </w:pPr>
          </w:p>
        </w:tc>
      </w:tr>
      <w:tr w:rsidR="0019514A" w:rsidRPr="0019514A" w14:paraId="58787099" w14:textId="77777777">
        <w:tc>
          <w:tcPr>
            <w:tcW w:w="426" w:type="dxa"/>
            <w:tcBorders>
              <w:top w:val="single" w:sz="4" w:space="0" w:color="auto"/>
              <w:left w:val="single" w:sz="4" w:space="0" w:color="auto"/>
              <w:bottom w:val="single" w:sz="4" w:space="0" w:color="auto"/>
              <w:right w:val="single" w:sz="4" w:space="0" w:color="auto"/>
            </w:tcBorders>
            <w:hideMark/>
          </w:tcPr>
          <w:p w14:paraId="29BD0C07"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54834467" w14:textId="77777777" w:rsidR="0019514A" w:rsidRPr="0019514A" w:rsidRDefault="0019514A" w:rsidP="0019514A">
            <w:pPr>
              <w:rPr>
                <w:sz w:val="16"/>
                <w:szCs w:val="16"/>
                <w:lang w:val="fr-BE"/>
              </w:rPr>
            </w:pPr>
            <w:r w:rsidRPr="0019514A">
              <w:rPr>
                <w:sz w:val="16"/>
                <w:szCs w:val="16"/>
                <w:lang w:val="fr-BE"/>
              </w:rPr>
              <w:t>72302</w:t>
            </w:r>
          </w:p>
        </w:tc>
        <w:tc>
          <w:tcPr>
            <w:tcW w:w="2268" w:type="dxa"/>
            <w:tcBorders>
              <w:top w:val="single" w:sz="4" w:space="0" w:color="auto"/>
              <w:left w:val="single" w:sz="4" w:space="0" w:color="auto"/>
              <w:bottom w:val="single" w:sz="4" w:space="0" w:color="auto"/>
              <w:right w:val="single" w:sz="4" w:space="0" w:color="auto"/>
            </w:tcBorders>
            <w:hideMark/>
          </w:tcPr>
          <w:p w14:paraId="4AE417C8" w14:textId="77777777" w:rsidR="0019514A" w:rsidRPr="0019514A" w:rsidRDefault="0019514A" w:rsidP="0019514A">
            <w:pPr>
              <w:rPr>
                <w:sz w:val="16"/>
                <w:szCs w:val="16"/>
                <w:lang w:val="fr-BE"/>
              </w:rPr>
            </w:pPr>
            <w:r w:rsidRPr="0019514A">
              <w:rPr>
                <w:sz w:val="16"/>
                <w:szCs w:val="16"/>
                <w:lang w:val="fr-BE"/>
              </w:rPr>
              <w:t>Délka rekonstruovaných silnic I. třídy - mimo TENT-T</w:t>
            </w:r>
          </w:p>
        </w:tc>
        <w:tc>
          <w:tcPr>
            <w:tcW w:w="1134" w:type="dxa"/>
            <w:tcBorders>
              <w:top w:val="single" w:sz="4" w:space="0" w:color="auto"/>
              <w:left w:val="single" w:sz="4" w:space="0" w:color="auto"/>
              <w:bottom w:val="single" w:sz="4" w:space="0" w:color="auto"/>
              <w:right w:val="single" w:sz="4" w:space="0" w:color="auto"/>
            </w:tcBorders>
            <w:hideMark/>
          </w:tcPr>
          <w:p w14:paraId="2B7130D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06C8CF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F69A5AB"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3057035"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2AE67F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7D81A5F" w14:textId="77777777" w:rsidR="0019514A" w:rsidRPr="0019514A" w:rsidRDefault="0019514A" w:rsidP="0019514A">
            <w:pPr>
              <w:jc w:val="right"/>
              <w:rPr>
                <w:sz w:val="16"/>
                <w:szCs w:val="16"/>
                <w:lang w:val="fr-BE"/>
              </w:rPr>
            </w:pPr>
          </w:p>
        </w:tc>
      </w:tr>
    </w:tbl>
    <w:p w14:paraId="1F847F5E" w14:textId="77777777" w:rsidR="0019514A" w:rsidRPr="0019514A" w:rsidRDefault="0019514A" w:rsidP="0019514A">
      <w:pPr>
        <w:rPr>
          <w:lang w:val="fr-BE"/>
        </w:rPr>
      </w:pPr>
    </w:p>
    <w:p w14:paraId="3916EE33" w14:textId="77777777" w:rsidR="0019514A" w:rsidRPr="0019514A" w:rsidRDefault="0019514A" w:rsidP="0019514A">
      <w:pPr>
        <w:rPr>
          <w:lang w:val="fr-BE"/>
        </w:rPr>
      </w:pPr>
    </w:p>
    <w:p w14:paraId="3FBCE515" w14:textId="77777777" w:rsidR="0019514A" w:rsidRPr="0019514A" w:rsidRDefault="0019514A" w:rsidP="0019514A">
      <w:pPr>
        <w:rPr>
          <w:lang w:val="fr-BE"/>
        </w:rPr>
      </w:pPr>
      <w:r w:rsidRPr="0019514A">
        <w:rPr>
          <w:lang w:val="fr-BE"/>
        </w:rPr>
        <w:br w:type="page"/>
      </w:r>
    </w:p>
    <w:p w14:paraId="4CAD2634"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727E022A" w14:textId="77777777" w:rsidTr="004C3325">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99F6EFC"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4718812"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3 - Silniční infrastruktura mimo síť TEN-T</w:t>
            </w:r>
          </w:p>
        </w:tc>
      </w:tr>
      <w:tr w:rsidR="00917062" w:rsidRPr="00917062" w14:paraId="50612E8B" w14:textId="77777777" w:rsidTr="004C3325">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725E71D"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Investiční priorita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4202611"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7b - Zvyšování regionální mobility prostřednictvím připojení sekundárních a terciárních uzlů k infrastruktuře sítě TEN-T, včetně multimodálních uzlů</w:t>
            </w:r>
          </w:p>
        </w:tc>
      </w:tr>
      <w:tr w:rsidR="00917062" w:rsidRPr="00917062" w14:paraId="773F80E0" w14:textId="77777777" w:rsidTr="004C3325">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B437891" w14:textId="77777777" w:rsidR="0019514A" w:rsidRPr="00917062" w:rsidRDefault="0019514A" w:rsidP="0019514A">
            <w:pPr>
              <w:ind w:left="113" w:hanging="113"/>
              <w:rPr>
                <w:color w:val="FFFFFF" w:themeColor="background1"/>
                <w:sz w:val="20"/>
                <w:szCs w:val="20"/>
                <w:lang w:val="fr-BE"/>
              </w:rPr>
            </w:pPr>
            <w:r w:rsidRPr="00917062">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67525FF"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3.1 - Zlepšení dostupnosti regionů, zvýšení bezpečnosti a plynulosti a snížení dopadů dopravy na veřejné zdraví prostřednictvím výstavby, obnovy a zlepšení parametrů dálnic, rychlostních silnic a silnic I. třídy mimo síť TEN-T</w:t>
            </w:r>
          </w:p>
        </w:tc>
      </w:tr>
    </w:tbl>
    <w:p w14:paraId="5A3FF807" w14:textId="77777777" w:rsidR="0019514A" w:rsidRPr="0019514A" w:rsidRDefault="0019514A" w:rsidP="0019514A">
      <w:pPr>
        <w:rPr>
          <w:lang w:val="fr-BE"/>
        </w:rPr>
      </w:pPr>
    </w:p>
    <w:p w14:paraId="631AF8B0" w14:textId="77777777" w:rsidR="0019514A" w:rsidRPr="00917062" w:rsidRDefault="0019514A" w:rsidP="0019514A">
      <w:pPr>
        <w:rPr>
          <w:b/>
          <w:lang w:val="fr-BE"/>
        </w:rPr>
      </w:pPr>
      <w:r w:rsidRPr="00917062">
        <w:rPr>
          <w:b/>
          <w:lang w:val="fr-BE"/>
        </w:rPr>
        <w:t>Tabulka 1: Ukazatele výsledků pro EFRR a Fond soudržnosti (podle prioritních os a specifických cílů); platí rovněž pro prioritní osu "technická pomoc"</w:t>
      </w:r>
    </w:p>
    <w:p w14:paraId="1CC3511B" w14:textId="77777777" w:rsidR="0019514A" w:rsidRPr="0019514A" w:rsidRDefault="0019514A" w:rsidP="0019514A">
      <w:pPr>
        <w:rPr>
          <w:lang w:val="fr-BE"/>
        </w:rPr>
      </w:pP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9"/>
        <w:gridCol w:w="1417"/>
        <w:gridCol w:w="1701"/>
        <w:gridCol w:w="1276"/>
        <w:gridCol w:w="851"/>
        <w:gridCol w:w="1275"/>
        <w:gridCol w:w="1276"/>
        <w:gridCol w:w="1134"/>
        <w:gridCol w:w="2835"/>
      </w:tblGrid>
      <w:tr w:rsidR="0019514A" w:rsidRPr="0019514A" w14:paraId="5441BE20"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0B3222"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8EF41B"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B377AAA"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A6990D8"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EE67413"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9FFF349"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B25376D"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DCC0665"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71E3A91"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DB99979"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134BD5AE" w14:textId="77777777">
        <w:tc>
          <w:tcPr>
            <w:tcW w:w="737" w:type="dxa"/>
            <w:tcBorders>
              <w:top w:val="single" w:sz="4" w:space="0" w:color="auto"/>
              <w:left w:val="single" w:sz="4" w:space="0" w:color="auto"/>
              <w:bottom w:val="single" w:sz="4" w:space="0" w:color="auto"/>
              <w:right w:val="single" w:sz="4" w:space="0" w:color="auto"/>
            </w:tcBorders>
            <w:hideMark/>
          </w:tcPr>
          <w:p w14:paraId="7927C589" w14:textId="77777777" w:rsidR="0019514A" w:rsidRPr="0019514A" w:rsidRDefault="0019514A" w:rsidP="0019514A">
            <w:pPr>
              <w:rPr>
                <w:sz w:val="16"/>
                <w:szCs w:val="16"/>
                <w:lang w:val="fr-BE"/>
              </w:rPr>
            </w:pPr>
            <w:r w:rsidRPr="0019514A">
              <w:rPr>
                <w:sz w:val="16"/>
                <w:szCs w:val="16"/>
                <w:lang w:val="fr-BE"/>
              </w:rPr>
              <w:t>36181</w:t>
            </w:r>
          </w:p>
        </w:tc>
        <w:tc>
          <w:tcPr>
            <w:tcW w:w="2410" w:type="dxa"/>
            <w:tcBorders>
              <w:top w:val="single" w:sz="4" w:space="0" w:color="auto"/>
              <w:left w:val="single" w:sz="4" w:space="0" w:color="auto"/>
              <w:bottom w:val="single" w:sz="4" w:space="0" w:color="auto"/>
              <w:right w:val="single" w:sz="4" w:space="0" w:color="auto"/>
            </w:tcBorders>
            <w:hideMark/>
          </w:tcPr>
          <w:p w14:paraId="05D218E7" w14:textId="77777777" w:rsidR="0019514A" w:rsidRPr="0019514A" w:rsidRDefault="0019514A" w:rsidP="0019514A">
            <w:pPr>
              <w:rPr>
                <w:sz w:val="16"/>
                <w:szCs w:val="16"/>
                <w:lang w:val="fr-BE"/>
              </w:rPr>
            </w:pPr>
            <w:r w:rsidRPr="0019514A">
              <w:rPr>
                <w:sz w:val="16"/>
                <w:szCs w:val="16"/>
                <w:lang w:val="fr-BE"/>
              </w:rPr>
              <w:t>Množství produkce emisí PM10 z dopravy</w:t>
            </w:r>
          </w:p>
        </w:tc>
        <w:tc>
          <w:tcPr>
            <w:tcW w:w="1417" w:type="dxa"/>
            <w:tcBorders>
              <w:top w:val="single" w:sz="4" w:space="0" w:color="auto"/>
              <w:left w:val="single" w:sz="4" w:space="0" w:color="auto"/>
              <w:bottom w:val="single" w:sz="4" w:space="0" w:color="auto"/>
              <w:right w:val="single" w:sz="4" w:space="0" w:color="auto"/>
            </w:tcBorders>
            <w:hideMark/>
          </w:tcPr>
          <w:p w14:paraId="6811FA68" w14:textId="77777777" w:rsidR="0019514A" w:rsidRPr="0019514A" w:rsidRDefault="0019514A" w:rsidP="0019514A">
            <w:pPr>
              <w:rPr>
                <w:sz w:val="16"/>
                <w:szCs w:val="16"/>
                <w:lang w:val="fr-BE"/>
              </w:rPr>
            </w:pPr>
            <w:r w:rsidRPr="0019514A">
              <w:rPr>
                <w:sz w:val="16"/>
                <w:szCs w:val="16"/>
                <w:lang w:val="fr-BE"/>
              </w:rPr>
              <w:t>t</w:t>
            </w:r>
          </w:p>
        </w:tc>
        <w:tc>
          <w:tcPr>
            <w:tcW w:w="1701" w:type="dxa"/>
            <w:tcBorders>
              <w:top w:val="single" w:sz="4" w:space="0" w:color="auto"/>
              <w:left w:val="single" w:sz="4" w:space="0" w:color="auto"/>
              <w:bottom w:val="single" w:sz="4" w:space="0" w:color="auto"/>
              <w:right w:val="single" w:sz="4" w:space="0" w:color="auto"/>
            </w:tcBorders>
            <w:hideMark/>
          </w:tcPr>
          <w:p w14:paraId="14C0533B" w14:textId="77777777" w:rsidR="0019514A" w:rsidRPr="0019514A" w:rsidRDefault="0019514A" w:rsidP="0019514A">
            <w:pPr>
              <w:rPr>
                <w:sz w:val="16"/>
                <w:szCs w:val="16"/>
                <w:lang w:val="fr-BE"/>
              </w:rPr>
            </w:pPr>
            <w:r w:rsidRPr="0019514A">
              <w:rPr>
                <w:sz w:val="16"/>
                <w:szCs w:val="16"/>
                <w:lang w:val="fr-BE"/>
              </w:rPr>
              <w:t>Méně rozvinuté</w:t>
            </w:r>
          </w:p>
        </w:tc>
        <w:tc>
          <w:tcPr>
            <w:tcW w:w="1276" w:type="dxa"/>
            <w:tcBorders>
              <w:top w:val="single" w:sz="4" w:space="0" w:color="auto"/>
              <w:left w:val="single" w:sz="4" w:space="0" w:color="auto"/>
              <w:bottom w:val="single" w:sz="4" w:space="0" w:color="auto"/>
              <w:right w:val="single" w:sz="4" w:space="0" w:color="auto"/>
            </w:tcBorders>
            <w:hideMark/>
          </w:tcPr>
          <w:p w14:paraId="3145C40B" w14:textId="77777777" w:rsidR="0019514A" w:rsidRPr="0019514A" w:rsidRDefault="0019514A" w:rsidP="0019514A">
            <w:pPr>
              <w:jc w:val="right"/>
              <w:rPr>
                <w:sz w:val="16"/>
                <w:szCs w:val="16"/>
                <w:lang w:val="fr-BE"/>
              </w:rPr>
            </w:pPr>
            <w:r w:rsidRPr="0019514A">
              <w:rPr>
                <w:sz w:val="16"/>
                <w:szCs w:val="16"/>
                <w:lang w:val="fr-BE"/>
              </w:rPr>
              <w:t>0,17</w:t>
            </w:r>
          </w:p>
        </w:tc>
        <w:tc>
          <w:tcPr>
            <w:tcW w:w="851" w:type="dxa"/>
            <w:tcBorders>
              <w:top w:val="single" w:sz="4" w:space="0" w:color="auto"/>
              <w:left w:val="single" w:sz="4" w:space="0" w:color="auto"/>
              <w:bottom w:val="single" w:sz="4" w:space="0" w:color="auto"/>
              <w:right w:val="single" w:sz="4" w:space="0" w:color="auto"/>
            </w:tcBorders>
            <w:hideMark/>
          </w:tcPr>
          <w:p w14:paraId="5C7EAA05"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024D5B5C" w14:textId="77777777" w:rsidR="0019514A" w:rsidRPr="0019514A" w:rsidRDefault="0019514A" w:rsidP="0019514A">
            <w:pPr>
              <w:jc w:val="right"/>
              <w:rPr>
                <w:sz w:val="16"/>
                <w:szCs w:val="16"/>
                <w:lang w:val="fr-BE"/>
              </w:rPr>
            </w:pPr>
            <w:r w:rsidRPr="0019514A">
              <w:rPr>
                <w:sz w:val="16"/>
                <w:szCs w:val="16"/>
                <w:lang w:val="fr-BE"/>
              </w:rPr>
              <w:t>0,04</w:t>
            </w:r>
          </w:p>
        </w:tc>
        <w:tc>
          <w:tcPr>
            <w:tcW w:w="1276" w:type="dxa"/>
            <w:tcBorders>
              <w:top w:val="single" w:sz="4" w:space="0" w:color="auto"/>
              <w:left w:val="single" w:sz="4" w:space="0" w:color="auto"/>
              <w:bottom w:val="single" w:sz="4" w:space="0" w:color="auto"/>
              <w:right w:val="single" w:sz="4" w:space="0" w:color="auto"/>
            </w:tcBorders>
            <w:hideMark/>
          </w:tcPr>
          <w:p w14:paraId="6CB68E38" w14:textId="77777777" w:rsidR="0019514A" w:rsidRPr="0019514A" w:rsidRDefault="0019514A" w:rsidP="0019514A">
            <w:pPr>
              <w:jc w:val="right"/>
              <w:rPr>
                <w:sz w:val="16"/>
                <w:szCs w:val="16"/>
                <w:lang w:val="fr-BE"/>
              </w:rPr>
            </w:pPr>
            <w:r w:rsidRPr="0019514A">
              <w:rPr>
                <w:sz w:val="16"/>
                <w:szCs w:val="16"/>
                <w:lang w:val="fr-BE"/>
              </w:rPr>
              <w:t>0,17</w:t>
            </w:r>
          </w:p>
        </w:tc>
        <w:tc>
          <w:tcPr>
            <w:tcW w:w="1134" w:type="dxa"/>
            <w:tcBorders>
              <w:top w:val="single" w:sz="4" w:space="0" w:color="auto"/>
              <w:left w:val="single" w:sz="4" w:space="0" w:color="auto"/>
              <w:bottom w:val="single" w:sz="4" w:space="0" w:color="auto"/>
              <w:right w:val="single" w:sz="4" w:space="0" w:color="auto"/>
            </w:tcBorders>
          </w:tcPr>
          <w:p w14:paraId="327AE439"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2F921C13" w14:textId="77777777" w:rsidR="0019514A" w:rsidRPr="0019514A" w:rsidRDefault="0019514A" w:rsidP="0019514A">
            <w:pPr>
              <w:rPr>
                <w:sz w:val="16"/>
                <w:szCs w:val="16"/>
                <w:lang w:val="fr-BE"/>
              </w:rPr>
            </w:pPr>
          </w:p>
        </w:tc>
      </w:tr>
      <w:tr w:rsidR="0019514A" w:rsidRPr="0019514A" w14:paraId="529A0FBB" w14:textId="77777777">
        <w:tc>
          <w:tcPr>
            <w:tcW w:w="737" w:type="dxa"/>
            <w:tcBorders>
              <w:top w:val="single" w:sz="4" w:space="0" w:color="auto"/>
              <w:left w:val="single" w:sz="4" w:space="0" w:color="auto"/>
              <w:bottom w:val="single" w:sz="4" w:space="0" w:color="auto"/>
              <w:right w:val="single" w:sz="4" w:space="0" w:color="auto"/>
            </w:tcBorders>
            <w:hideMark/>
          </w:tcPr>
          <w:p w14:paraId="5F512058" w14:textId="77777777" w:rsidR="0019514A" w:rsidRPr="0019514A" w:rsidRDefault="0019514A" w:rsidP="0019514A">
            <w:pPr>
              <w:rPr>
                <w:sz w:val="16"/>
                <w:szCs w:val="16"/>
                <w:lang w:val="fr-BE"/>
              </w:rPr>
            </w:pPr>
            <w:r w:rsidRPr="0019514A">
              <w:rPr>
                <w:sz w:val="16"/>
                <w:szCs w:val="16"/>
                <w:lang w:val="fr-BE"/>
              </w:rPr>
              <w:t>36191</w:t>
            </w:r>
          </w:p>
        </w:tc>
        <w:tc>
          <w:tcPr>
            <w:tcW w:w="2410" w:type="dxa"/>
            <w:tcBorders>
              <w:top w:val="single" w:sz="4" w:space="0" w:color="auto"/>
              <w:left w:val="single" w:sz="4" w:space="0" w:color="auto"/>
              <w:bottom w:val="single" w:sz="4" w:space="0" w:color="auto"/>
              <w:right w:val="single" w:sz="4" w:space="0" w:color="auto"/>
            </w:tcBorders>
            <w:hideMark/>
          </w:tcPr>
          <w:p w14:paraId="4652A949" w14:textId="77777777" w:rsidR="0019514A" w:rsidRPr="0019514A" w:rsidRDefault="0019514A" w:rsidP="0019514A">
            <w:pPr>
              <w:rPr>
                <w:sz w:val="16"/>
                <w:szCs w:val="16"/>
                <w:lang w:val="fr-BE"/>
              </w:rPr>
            </w:pPr>
            <w:r w:rsidRPr="0019514A">
              <w:rPr>
                <w:sz w:val="16"/>
                <w:szCs w:val="16"/>
                <w:lang w:val="fr-BE"/>
              </w:rPr>
              <w:t>Množství produkce emisí NOx z dopravy</w:t>
            </w:r>
          </w:p>
        </w:tc>
        <w:tc>
          <w:tcPr>
            <w:tcW w:w="1417" w:type="dxa"/>
            <w:tcBorders>
              <w:top w:val="single" w:sz="4" w:space="0" w:color="auto"/>
              <w:left w:val="single" w:sz="4" w:space="0" w:color="auto"/>
              <w:bottom w:val="single" w:sz="4" w:space="0" w:color="auto"/>
              <w:right w:val="single" w:sz="4" w:space="0" w:color="auto"/>
            </w:tcBorders>
            <w:hideMark/>
          </w:tcPr>
          <w:p w14:paraId="6C351CC6" w14:textId="77777777" w:rsidR="0019514A" w:rsidRPr="0019514A" w:rsidRDefault="0019514A" w:rsidP="0019514A">
            <w:pPr>
              <w:rPr>
                <w:sz w:val="16"/>
                <w:szCs w:val="16"/>
                <w:lang w:val="fr-BE"/>
              </w:rPr>
            </w:pPr>
            <w:r w:rsidRPr="0019514A">
              <w:rPr>
                <w:sz w:val="16"/>
                <w:szCs w:val="16"/>
                <w:lang w:val="fr-BE"/>
              </w:rPr>
              <w:t>t</w:t>
            </w:r>
          </w:p>
        </w:tc>
        <w:tc>
          <w:tcPr>
            <w:tcW w:w="1701" w:type="dxa"/>
            <w:tcBorders>
              <w:top w:val="single" w:sz="4" w:space="0" w:color="auto"/>
              <w:left w:val="single" w:sz="4" w:space="0" w:color="auto"/>
              <w:bottom w:val="single" w:sz="4" w:space="0" w:color="auto"/>
              <w:right w:val="single" w:sz="4" w:space="0" w:color="auto"/>
            </w:tcBorders>
            <w:hideMark/>
          </w:tcPr>
          <w:p w14:paraId="4C9DCE2B" w14:textId="77777777" w:rsidR="0019514A" w:rsidRPr="0019514A" w:rsidRDefault="0019514A" w:rsidP="0019514A">
            <w:pPr>
              <w:rPr>
                <w:sz w:val="16"/>
                <w:szCs w:val="16"/>
                <w:lang w:val="fr-BE"/>
              </w:rPr>
            </w:pPr>
            <w:r w:rsidRPr="0019514A">
              <w:rPr>
                <w:sz w:val="16"/>
                <w:szCs w:val="16"/>
                <w:lang w:val="fr-BE"/>
              </w:rPr>
              <w:t>Méně rozvinuté</w:t>
            </w:r>
          </w:p>
        </w:tc>
        <w:tc>
          <w:tcPr>
            <w:tcW w:w="1276" w:type="dxa"/>
            <w:tcBorders>
              <w:top w:val="single" w:sz="4" w:space="0" w:color="auto"/>
              <w:left w:val="single" w:sz="4" w:space="0" w:color="auto"/>
              <w:bottom w:val="single" w:sz="4" w:space="0" w:color="auto"/>
              <w:right w:val="single" w:sz="4" w:space="0" w:color="auto"/>
            </w:tcBorders>
            <w:hideMark/>
          </w:tcPr>
          <w:p w14:paraId="5CFB135F" w14:textId="77777777" w:rsidR="0019514A" w:rsidRPr="0019514A" w:rsidRDefault="0019514A" w:rsidP="0019514A">
            <w:pPr>
              <w:jc w:val="right"/>
              <w:rPr>
                <w:sz w:val="16"/>
                <w:szCs w:val="16"/>
                <w:lang w:val="fr-BE"/>
              </w:rPr>
            </w:pPr>
            <w:r w:rsidRPr="0019514A">
              <w:rPr>
                <w:sz w:val="16"/>
                <w:szCs w:val="16"/>
                <w:lang w:val="fr-BE"/>
              </w:rPr>
              <w:t>0,82</w:t>
            </w:r>
          </w:p>
        </w:tc>
        <w:tc>
          <w:tcPr>
            <w:tcW w:w="851" w:type="dxa"/>
            <w:tcBorders>
              <w:top w:val="single" w:sz="4" w:space="0" w:color="auto"/>
              <w:left w:val="single" w:sz="4" w:space="0" w:color="auto"/>
              <w:bottom w:val="single" w:sz="4" w:space="0" w:color="auto"/>
              <w:right w:val="single" w:sz="4" w:space="0" w:color="auto"/>
            </w:tcBorders>
            <w:hideMark/>
          </w:tcPr>
          <w:p w14:paraId="272315DB"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080A2D15" w14:textId="77777777" w:rsidR="0019514A" w:rsidRPr="0019514A" w:rsidRDefault="0019514A" w:rsidP="0019514A">
            <w:pPr>
              <w:jc w:val="right"/>
              <w:rPr>
                <w:sz w:val="16"/>
                <w:szCs w:val="16"/>
                <w:lang w:val="fr-BE"/>
              </w:rPr>
            </w:pPr>
            <w:r w:rsidRPr="0019514A">
              <w:rPr>
                <w:sz w:val="16"/>
                <w:szCs w:val="16"/>
                <w:lang w:val="fr-BE"/>
              </w:rPr>
              <w:t>0,29</w:t>
            </w:r>
          </w:p>
        </w:tc>
        <w:tc>
          <w:tcPr>
            <w:tcW w:w="1276" w:type="dxa"/>
            <w:tcBorders>
              <w:top w:val="single" w:sz="4" w:space="0" w:color="auto"/>
              <w:left w:val="single" w:sz="4" w:space="0" w:color="auto"/>
              <w:bottom w:val="single" w:sz="4" w:space="0" w:color="auto"/>
              <w:right w:val="single" w:sz="4" w:space="0" w:color="auto"/>
            </w:tcBorders>
            <w:hideMark/>
          </w:tcPr>
          <w:p w14:paraId="09702CCA" w14:textId="77777777" w:rsidR="0019514A" w:rsidRPr="0019514A" w:rsidRDefault="0019514A" w:rsidP="0019514A">
            <w:pPr>
              <w:jc w:val="right"/>
              <w:rPr>
                <w:sz w:val="16"/>
                <w:szCs w:val="16"/>
                <w:lang w:val="fr-BE"/>
              </w:rPr>
            </w:pPr>
            <w:r w:rsidRPr="0019514A">
              <w:rPr>
                <w:sz w:val="16"/>
                <w:szCs w:val="16"/>
                <w:lang w:val="fr-BE"/>
              </w:rPr>
              <w:t>0,82</w:t>
            </w:r>
          </w:p>
        </w:tc>
        <w:tc>
          <w:tcPr>
            <w:tcW w:w="1134" w:type="dxa"/>
            <w:tcBorders>
              <w:top w:val="single" w:sz="4" w:space="0" w:color="auto"/>
              <w:left w:val="single" w:sz="4" w:space="0" w:color="auto"/>
              <w:bottom w:val="single" w:sz="4" w:space="0" w:color="auto"/>
              <w:right w:val="single" w:sz="4" w:space="0" w:color="auto"/>
            </w:tcBorders>
          </w:tcPr>
          <w:p w14:paraId="2F72F0AA"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678774D5" w14:textId="77777777" w:rsidR="0019514A" w:rsidRPr="0019514A" w:rsidRDefault="0019514A" w:rsidP="0019514A">
            <w:pPr>
              <w:rPr>
                <w:sz w:val="16"/>
                <w:szCs w:val="16"/>
                <w:lang w:val="fr-BE"/>
              </w:rPr>
            </w:pPr>
          </w:p>
        </w:tc>
      </w:tr>
      <w:tr w:rsidR="0019514A" w:rsidRPr="0019514A" w14:paraId="202CAF1A" w14:textId="77777777">
        <w:tc>
          <w:tcPr>
            <w:tcW w:w="737" w:type="dxa"/>
            <w:tcBorders>
              <w:top w:val="single" w:sz="4" w:space="0" w:color="auto"/>
              <w:left w:val="single" w:sz="4" w:space="0" w:color="auto"/>
              <w:bottom w:val="single" w:sz="4" w:space="0" w:color="auto"/>
              <w:right w:val="single" w:sz="4" w:space="0" w:color="auto"/>
            </w:tcBorders>
            <w:hideMark/>
          </w:tcPr>
          <w:p w14:paraId="7B5A588A" w14:textId="77777777" w:rsidR="0019514A" w:rsidRPr="0019514A" w:rsidRDefault="0019514A" w:rsidP="0019514A">
            <w:pPr>
              <w:rPr>
                <w:sz w:val="16"/>
                <w:szCs w:val="16"/>
                <w:lang w:val="fr-BE"/>
              </w:rPr>
            </w:pPr>
            <w:r w:rsidRPr="0019514A">
              <w:rPr>
                <w:sz w:val="16"/>
                <w:szCs w:val="16"/>
                <w:lang w:val="fr-BE"/>
              </w:rPr>
              <w:t>72311</w:t>
            </w:r>
          </w:p>
        </w:tc>
        <w:tc>
          <w:tcPr>
            <w:tcW w:w="2410" w:type="dxa"/>
            <w:tcBorders>
              <w:top w:val="single" w:sz="4" w:space="0" w:color="auto"/>
              <w:left w:val="single" w:sz="4" w:space="0" w:color="auto"/>
              <w:bottom w:val="single" w:sz="4" w:space="0" w:color="auto"/>
              <w:right w:val="single" w:sz="4" w:space="0" w:color="auto"/>
            </w:tcBorders>
            <w:hideMark/>
          </w:tcPr>
          <w:p w14:paraId="54039DA4" w14:textId="77777777" w:rsidR="0019514A" w:rsidRPr="0019514A" w:rsidRDefault="0019514A" w:rsidP="0019514A">
            <w:pPr>
              <w:rPr>
                <w:sz w:val="16"/>
                <w:szCs w:val="16"/>
                <w:lang w:val="fr-BE"/>
              </w:rPr>
            </w:pPr>
            <w:r w:rsidRPr="0019514A">
              <w:rPr>
                <w:sz w:val="16"/>
                <w:szCs w:val="16"/>
                <w:lang w:val="fr-BE"/>
              </w:rPr>
              <w:t>Úspora času v silniční dopravě</w:t>
            </w:r>
          </w:p>
        </w:tc>
        <w:tc>
          <w:tcPr>
            <w:tcW w:w="1417" w:type="dxa"/>
            <w:tcBorders>
              <w:top w:val="single" w:sz="4" w:space="0" w:color="auto"/>
              <w:left w:val="single" w:sz="4" w:space="0" w:color="auto"/>
              <w:bottom w:val="single" w:sz="4" w:space="0" w:color="auto"/>
              <w:right w:val="single" w:sz="4" w:space="0" w:color="auto"/>
            </w:tcBorders>
            <w:hideMark/>
          </w:tcPr>
          <w:p w14:paraId="29C391FE" w14:textId="77777777" w:rsidR="0019514A" w:rsidRPr="0019514A" w:rsidRDefault="0019514A" w:rsidP="0019514A">
            <w:pPr>
              <w:rPr>
                <w:sz w:val="16"/>
                <w:szCs w:val="16"/>
                <w:lang w:val="fr-BE"/>
              </w:rPr>
            </w:pPr>
            <w:r w:rsidRPr="0019514A">
              <w:rPr>
                <w:sz w:val="16"/>
                <w:szCs w:val="16"/>
                <w:lang w:val="fr-BE"/>
              </w:rPr>
              <w:t>osobohodiny / rok</w:t>
            </w:r>
          </w:p>
        </w:tc>
        <w:tc>
          <w:tcPr>
            <w:tcW w:w="1701" w:type="dxa"/>
            <w:tcBorders>
              <w:top w:val="single" w:sz="4" w:space="0" w:color="auto"/>
              <w:left w:val="single" w:sz="4" w:space="0" w:color="auto"/>
              <w:bottom w:val="single" w:sz="4" w:space="0" w:color="auto"/>
              <w:right w:val="single" w:sz="4" w:space="0" w:color="auto"/>
            </w:tcBorders>
            <w:hideMark/>
          </w:tcPr>
          <w:p w14:paraId="4EC488F3" w14:textId="77777777" w:rsidR="0019514A" w:rsidRPr="0019514A" w:rsidRDefault="0019514A" w:rsidP="0019514A">
            <w:pPr>
              <w:rPr>
                <w:sz w:val="16"/>
                <w:szCs w:val="16"/>
                <w:lang w:val="fr-BE"/>
              </w:rPr>
            </w:pPr>
            <w:r w:rsidRPr="0019514A">
              <w:rPr>
                <w:sz w:val="16"/>
                <w:szCs w:val="16"/>
                <w:lang w:val="fr-BE"/>
              </w:rPr>
              <w:t>Méně rozvinuté</w:t>
            </w:r>
          </w:p>
        </w:tc>
        <w:tc>
          <w:tcPr>
            <w:tcW w:w="1276" w:type="dxa"/>
            <w:tcBorders>
              <w:top w:val="single" w:sz="4" w:space="0" w:color="auto"/>
              <w:left w:val="single" w:sz="4" w:space="0" w:color="auto"/>
              <w:bottom w:val="single" w:sz="4" w:space="0" w:color="auto"/>
              <w:right w:val="single" w:sz="4" w:space="0" w:color="auto"/>
            </w:tcBorders>
            <w:hideMark/>
          </w:tcPr>
          <w:p w14:paraId="64C6BDA6" w14:textId="77777777" w:rsidR="0019514A" w:rsidRPr="0019514A" w:rsidRDefault="0019514A" w:rsidP="0019514A">
            <w:pPr>
              <w:jc w:val="right"/>
              <w:rPr>
                <w:sz w:val="16"/>
                <w:szCs w:val="16"/>
                <w:lang w:val="fr-BE"/>
              </w:rPr>
            </w:pPr>
            <w:r w:rsidRPr="0019514A">
              <w:rPr>
                <w:sz w:val="16"/>
                <w:szCs w:val="16"/>
                <w:lang w:val="fr-BE"/>
              </w:rPr>
              <w:t>0,00</w:t>
            </w:r>
          </w:p>
        </w:tc>
        <w:tc>
          <w:tcPr>
            <w:tcW w:w="851" w:type="dxa"/>
            <w:tcBorders>
              <w:top w:val="single" w:sz="4" w:space="0" w:color="auto"/>
              <w:left w:val="single" w:sz="4" w:space="0" w:color="auto"/>
              <w:bottom w:val="single" w:sz="4" w:space="0" w:color="auto"/>
              <w:right w:val="single" w:sz="4" w:space="0" w:color="auto"/>
            </w:tcBorders>
            <w:hideMark/>
          </w:tcPr>
          <w:p w14:paraId="37666E4F"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6FA2A0D7" w14:textId="77777777" w:rsidR="0019514A" w:rsidRPr="0019514A" w:rsidRDefault="0019514A" w:rsidP="0019514A">
            <w:pPr>
              <w:jc w:val="right"/>
              <w:rPr>
                <w:sz w:val="16"/>
                <w:szCs w:val="16"/>
                <w:lang w:val="fr-BE"/>
              </w:rPr>
            </w:pPr>
            <w:r w:rsidRPr="0019514A">
              <w:rPr>
                <w:sz w:val="16"/>
                <w:szCs w:val="16"/>
                <w:lang w:val="fr-BE"/>
              </w:rPr>
              <w:t>49 657,00</w:t>
            </w:r>
          </w:p>
        </w:tc>
        <w:tc>
          <w:tcPr>
            <w:tcW w:w="1276" w:type="dxa"/>
            <w:tcBorders>
              <w:top w:val="single" w:sz="4" w:space="0" w:color="auto"/>
              <w:left w:val="single" w:sz="4" w:space="0" w:color="auto"/>
              <w:bottom w:val="single" w:sz="4" w:space="0" w:color="auto"/>
              <w:right w:val="single" w:sz="4" w:space="0" w:color="auto"/>
            </w:tcBorders>
            <w:hideMark/>
          </w:tcPr>
          <w:p w14:paraId="4D0157A2"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78BC1AF" w14:textId="77777777" w:rsidR="0019514A" w:rsidRPr="0019514A" w:rsidRDefault="0019514A" w:rsidP="0019514A">
            <w:pPr>
              <w:jc w:val="right"/>
              <w:rPr>
                <w:sz w:val="16"/>
                <w:szCs w:val="16"/>
                <w:lang w:val="fr-BE"/>
              </w:rPr>
            </w:pPr>
          </w:p>
        </w:tc>
        <w:tc>
          <w:tcPr>
            <w:tcW w:w="2835" w:type="dxa"/>
            <w:tcBorders>
              <w:top w:val="single" w:sz="4" w:space="0" w:color="auto"/>
              <w:left w:val="single" w:sz="4" w:space="0" w:color="auto"/>
              <w:bottom w:val="single" w:sz="4" w:space="0" w:color="auto"/>
              <w:right w:val="single" w:sz="4" w:space="0" w:color="auto"/>
            </w:tcBorders>
          </w:tcPr>
          <w:p w14:paraId="57923CA0" w14:textId="77777777" w:rsidR="0019514A" w:rsidRPr="0019514A" w:rsidRDefault="0019514A" w:rsidP="0019514A">
            <w:pPr>
              <w:rPr>
                <w:sz w:val="16"/>
                <w:szCs w:val="16"/>
                <w:lang w:val="fr-BE"/>
              </w:rPr>
            </w:pPr>
          </w:p>
        </w:tc>
      </w:tr>
    </w:tbl>
    <w:p w14:paraId="6D463E47"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19514A" w:rsidRPr="0019514A" w14:paraId="58A65CD5" w14:textId="77777777" w:rsidTr="00917062">
        <w:tc>
          <w:tcPr>
            <w:tcW w:w="73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AD00EB9"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D19C75"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66C18C2"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BFEA5A9"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2646C6"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E75CF82"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5103EC42" w14:textId="77777777">
        <w:tc>
          <w:tcPr>
            <w:tcW w:w="737" w:type="dxa"/>
            <w:tcBorders>
              <w:top w:val="single" w:sz="4" w:space="0" w:color="auto"/>
              <w:left w:val="single" w:sz="4" w:space="0" w:color="auto"/>
              <w:bottom w:val="single" w:sz="4" w:space="0" w:color="auto"/>
              <w:right w:val="single" w:sz="4" w:space="0" w:color="auto"/>
            </w:tcBorders>
            <w:hideMark/>
          </w:tcPr>
          <w:p w14:paraId="01443079" w14:textId="77777777" w:rsidR="0019514A" w:rsidRPr="0019514A" w:rsidRDefault="0019514A" w:rsidP="0019514A">
            <w:pPr>
              <w:rPr>
                <w:sz w:val="16"/>
                <w:szCs w:val="16"/>
                <w:lang w:val="fr-BE"/>
              </w:rPr>
            </w:pPr>
            <w:r w:rsidRPr="0019514A">
              <w:rPr>
                <w:sz w:val="16"/>
                <w:szCs w:val="16"/>
                <w:lang w:val="fr-BE"/>
              </w:rPr>
              <w:t>36181</w:t>
            </w:r>
          </w:p>
        </w:tc>
        <w:tc>
          <w:tcPr>
            <w:tcW w:w="2410" w:type="dxa"/>
            <w:tcBorders>
              <w:top w:val="single" w:sz="4" w:space="0" w:color="auto"/>
              <w:left w:val="single" w:sz="4" w:space="0" w:color="auto"/>
              <w:bottom w:val="single" w:sz="4" w:space="0" w:color="auto"/>
              <w:right w:val="single" w:sz="4" w:space="0" w:color="auto"/>
            </w:tcBorders>
            <w:hideMark/>
          </w:tcPr>
          <w:p w14:paraId="3004444F" w14:textId="77777777" w:rsidR="0019514A" w:rsidRPr="0019514A" w:rsidRDefault="0019514A" w:rsidP="0019514A">
            <w:pPr>
              <w:rPr>
                <w:sz w:val="16"/>
                <w:szCs w:val="16"/>
                <w:lang w:val="fr-BE"/>
              </w:rPr>
            </w:pPr>
            <w:r w:rsidRPr="0019514A">
              <w:rPr>
                <w:sz w:val="16"/>
                <w:szCs w:val="16"/>
                <w:lang w:val="fr-BE"/>
              </w:rPr>
              <w:t>Množství produkce emisí PM10 z dopravy</w:t>
            </w:r>
          </w:p>
        </w:tc>
        <w:tc>
          <w:tcPr>
            <w:tcW w:w="1276" w:type="dxa"/>
            <w:tcBorders>
              <w:top w:val="single" w:sz="4" w:space="0" w:color="auto"/>
              <w:left w:val="single" w:sz="4" w:space="0" w:color="auto"/>
              <w:bottom w:val="single" w:sz="4" w:space="0" w:color="auto"/>
              <w:right w:val="single" w:sz="4" w:space="0" w:color="auto"/>
            </w:tcBorders>
            <w:hideMark/>
          </w:tcPr>
          <w:p w14:paraId="2EBD66F0" w14:textId="77777777" w:rsidR="0019514A" w:rsidRPr="0019514A" w:rsidRDefault="0019514A" w:rsidP="0019514A">
            <w:pPr>
              <w:jc w:val="right"/>
              <w:rPr>
                <w:sz w:val="16"/>
                <w:szCs w:val="16"/>
                <w:lang w:val="fr-BE"/>
              </w:rPr>
            </w:pPr>
            <w:r w:rsidRPr="0019514A">
              <w:rPr>
                <w:sz w:val="16"/>
                <w:szCs w:val="16"/>
                <w:lang w:val="fr-BE"/>
              </w:rPr>
              <w:t>0,17</w:t>
            </w:r>
          </w:p>
        </w:tc>
        <w:tc>
          <w:tcPr>
            <w:tcW w:w="1276" w:type="dxa"/>
            <w:tcBorders>
              <w:top w:val="single" w:sz="4" w:space="0" w:color="auto"/>
              <w:left w:val="single" w:sz="4" w:space="0" w:color="auto"/>
              <w:bottom w:val="single" w:sz="4" w:space="0" w:color="auto"/>
              <w:right w:val="single" w:sz="4" w:space="0" w:color="auto"/>
            </w:tcBorders>
          </w:tcPr>
          <w:p w14:paraId="3322DB2B"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B3ED7E0" w14:textId="77777777" w:rsidR="0019514A" w:rsidRPr="0019514A" w:rsidRDefault="0019514A" w:rsidP="0019514A">
            <w:pPr>
              <w:jc w:val="right"/>
              <w:rPr>
                <w:sz w:val="16"/>
                <w:szCs w:val="16"/>
                <w:lang w:val="fr-BE"/>
              </w:rPr>
            </w:pPr>
            <w:r w:rsidRPr="0019514A">
              <w:rPr>
                <w:sz w:val="16"/>
                <w:szCs w:val="16"/>
                <w:lang w:val="fr-BE"/>
              </w:rPr>
              <w:t>0,17</w:t>
            </w:r>
          </w:p>
        </w:tc>
        <w:tc>
          <w:tcPr>
            <w:tcW w:w="1134" w:type="dxa"/>
            <w:tcBorders>
              <w:top w:val="single" w:sz="4" w:space="0" w:color="auto"/>
              <w:left w:val="single" w:sz="4" w:space="0" w:color="auto"/>
              <w:bottom w:val="single" w:sz="4" w:space="0" w:color="auto"/>
              <w:right w:val="single" w:sz="4" w:space="0" w:color="auto"/>
            </w:tcBorders>
          </w:tcPr>
          <w:p w14:paraId="14EC8701" w14:textId="77777777" w:rsidR="0019514A" w:rsidRPr="0019514A" w:rsidRDefault="0019514A" w:rsidP="0019514A">
            <w:pPr>
              <w:jc w:val="right"/>
              <w:rPr>
                <w:sz w:val="16"/>
                <w:szCs w:val="16"/>
                <w:lang w:val="fr-BE"/>
              </w:rPr>
            </w:pPr>
          </w:p>
        </w:tc>
      </w:tr>
      <w:tr w:rsidR="0019514A" w:rsidRPr="0019514A" w14:paraId="70FCFF35" w14:textId="77777777">
        <w:tc>
          <w:tcPr>
            <w:tcW w:w="737" w:type="dxa"/>
            <w:tcBorders>
              <w:top w:val="single" w:sz="4" w:space="0" w:color="auto"/>
              <w:left w:val="single" w:sz="4" w:space="0" w:color="auto"/>
              <w:bottom w:val="single" w:sz="4" w:space="0" w:color="auto"/>
              <w:right w:val="single" w:sz="4" w:space="0" w:color="auto"/>
            </w:tcBorders>
            <w:hideMark/>
          </w:tcPr>
          <w:p w14:paraId="1E8B70FA" w14:textId="77777777" w:rsidR="0019514A" w:rsidRPr="0019514A" w:rsidRDefault="0019514A" w:rsidP="0019514A">
            <w:pPr>
              <w:rPr>
                <w:sz w:val="16"/>
                <w:szCs w:val="16"/>
                <w:lang w:val="fr-BE"/>
              </w:rPr>
            </w:pPr>
            <w:r w:rsidRPr="0019514A">
              <w:rPr>
                <w:sz w:val="16"/>
                <w:szCs w:val="16"/>
                <w:lang w:val="fr-BE"/>
              </w:rPr>
              <w:t>36191</w:t>
            </w:r>
          </w:p>
        </w:tc>
        <w:tc>
          <w:tcPr>
            <w:tcW w:w="2410" w:type="dxa"/>
            <w:tcBorders>
              <w:top w:val="single" w:sz="4" w:space="0" w:color="auto"/>
              <w:left w:val="single" w:sz="4" w:space="0" w:color="auto"/>
              <w:bottom w:val="single" w:sz="4" w:space="0" w:color="auto"/>
              <w:right w:val="single" w:sz="4" w:space="0" w:color="auto"/>
            </w:tcBorders>
            <w:hideMark/>
          </w:tcPr>
          <w:p w14:paraId="6679E7DB" w14:textId="77777777" w:rsidR="0019514A" w:rsidRPr="0019514A" w:rsidRDefault="0019514A" w:rsidP="0019514A">
            <w:pPr>
              <w:rPr>
                <w:sz w:val="16"/>
                <w:szCs w:val="16"/>
                <w:lang w:val="fr-BE"/>
              </w:rPr>
            </w:pPr>
            <w:r w:rsidRPr="0019514A">
              <w:rPr>
                <w:sz w:val="16"/>
                <w:szCs w:val="16"/>
                <w:lang w:val="fr-BE"/>
              </w:rPr>
              <w:t>Množství produkce emisí NOx z dopravy</w:t>
            </w:r>
          </w:p>
        </w:tc>
        <w:tc>
          <w:tcPr>
            <w:tcW w:w="1276" w:type="dxa"/>
            <w:tcBorders>
              <w:top w:val="single" w:sz="4" w:space="0" w:color="auto"/>
              <w:left w:val="single" w:sz="4" w:space="0" w:color="auto"/>
              <w:bottom w:val="single" w:sz="4" w:space="0" w:color="auto"/>
              <w:right w:val="single" w:sz="4" w:space="0" w:color="auto"/>
            </w:tcBorders>
            <w:hideMark/>
          </w:tcPr>
          <w:p w14:paraId="6DC0AFDF" w14:textId="77777777" w:rsidR="0019514A" w:rsidRPr="0019514A" w:rsidRDefault="0019514A" w:rsidP="0019514A">
            <w:pPr>
              <w:jc w:val="right"/>
              <w:rPr>
                <w:sz w:val="16"/>
                <w:szCs w:val="16"/>
                <w:lang w:val="fr-BE"/>
              </w:rPr>
            </w:pPr>
            <w:r w:rsidRPr="0019514A">
              <w:rPr>
                <w:sz w:val="16"/>
                <w:szCs w:val="16"/>
                <w:lang w:val="fr-BE"/>
              </w:rPr>
              <w:t>0,82</w:t>
            </w:r>
          </w:p>
        </w:tc>
        <w:tc>
          <w:tcPr>
            <w:tcW w:w="1276" w:type="dxa"/>
            <w:tcBorders>
              <w:top w:val="single" w:sz="4" w:space="0" w:color="auto"/>
              <w:left w:val="single" w:sz="4" w:space="0" w:color="auto"/>
              <w:bottom w:val="single" w:sz="4" w:space="0" w:color="auto"/>
              <w:right w:val="single" w:sz="4" w:space="0" w:color="auto"/>
            </w:tcBorders>
          </w:tcPr>
          <w:p w14:paraId="1427ECC2"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AB293EF" w14:textId="77777777" w:rsidR="0019514A" w:rsidRPr="0019514A" w:rsidRDefault="0019514A" w:rsidP="0019514A">
            <w:pPr>
              <w:jc w:val="right"/>
              <w:rPr>
                <w:sz w:val="16"/>
                <w:szCs w:val="16"/>
                <w:lang w:val="fr-BE"/>
              </w:rPr>
            </w:pPr>
            <w:r w:rsidRPr="0019514A">
              <w:rPr>
                <w:sz w:val="16"/>
                <w:szCs w:val="16"/>
                <w:lang w:val="fr-BE"/>
              </w:rPr>
              <w:t>0,82</w:t>
            </w:r>
          </w:p>
        </w:tc>
        <w:tc>
          <w:tcPr>
            <w:tcW w:w="1134" w:type="dxa"/>
            <w:tcBorders>
              <w:top w:val="single" w:sz="4" w:space="0" w:color="auto"/>
              <w:left w:val="single" w:sz="4" w:space="0" w:color="auto"/>
              <w:bottom w:val="single" w:sz="4" w:space="0" w:color="auto"/>
              <w:right w:val="single" w:sz="4" w:space="0" w:color="auto"/>
            </w:tcBorders>
          </w:tcPr>
          <w:p w14:paraId="0FE22047" w14:textId="77777777" w:rsidR="0019514A" w:rsidRPr="0019514A" w:rsidRDefault="0019514A" w:rsidP="0019514A">
            <w:pPr>
              <w:jc w:val="right"/>
              <w:rPr>
                <w:sz w:val="16"/>
                <w:szCs w:val="16"/>
                <w:lang w:val="fr-BE"/>
              </w:rPr>
            </w:pPr>
          </w:p>
        </w:tc>
      </w:tr>
      <w:tr w:rsidR="0019514A" w:rsidRPr="0019514A" w14:paraId="72FC5AEA" w14:textId="77777777">
        <w:tc>
          <w:tcPr>
            <w:tcW w:w="737" w:type="dxa"/>
            <w:tcBorders>
              <w:top w:val="single" w:sz="4" w:space="0" w:color="auto"/>
              <w:left w:val="single" w:sz="4" w:space="0" w:color="auto"/>
              <w:bottom w:val="single" w:sz="4" w:space="0" w:color="auto"/>
              <w:right w:val="single" w:sz="4" w:space="0" w:color="auto"/>
            </w:tcBorders>
            <w:hideMark/>
          </w:tcPr>
          <w:p w14:paraId="34D79608" w14:textId="77777777" w:rsidR="0019514A" w:rsidRPr="0019514A" w:rsidRDefault="0019514A" w:rsidP="0019514A">
            <w:pPr>
              <w:rPr>
                <w:sz w:val="16"/>
                <w:szCs w:val="16"/>
                <w:lang w:val="fr-BE"/>
              </w:rPr>
            </w:pPr>
            <w:r w:rsidRPr="0019514A">
              <w:rPr>
                <w:sz w:val="16"/>
                <w:szCs w:val="16"/>
                <w:lang w:val="fr-BE"/>
              </w:rPr>
              <w:t>72311</w:t>
            </w:r>
          </w:p>
        </w:tc>
        <w:tc>
          <w:tcPr>
            <w:tcW w:w="2410" w:type="dxa"/>
            <w:tcBorders>
              <w:top w:val="single" w:sz="4" w:space="0" w:color="auto"/>
              <w:left w:val="single" w:sz="4" w:space="0" w:color="auto"/>
              <w:bottom w:val="single" w:sz="4" w:space="0" w:color="auto"/>
              <w:right w:val="single" w:sz="4" w:space="0" w:color="auto"/>
            </w:tcBorders>
            <w:hideMark/>
          </w:tcPr>
          <w:p w14:paraId="4DA37B76" w14:textId="77777777" w:rsidR="0019514A" w:rsidRPr="0019514A" w:rsidRDefault="0019514A" w:rsidP="0019514A">
            <w:pPr>
              <w:rPr>
                <w:sz w:val="16"/>
                <w:szCs w:val="16"/>
                <w:lang w:val="fr-BE"/>
              </w:rPr>
            </w:pPr>
            <w:r w:rsidRPr="0019514A">
              <w:rPr>
                <w:sz w:val="16"/>
                <w:szCs w:val="16"/>
                <w:lang w:val="fr-BE"/>
              </w:rPr>
              <w:t>Úspora času v silniční dopravě</w:t>
            </w:r>
          </w:p>
        </w:tc>
        <w:tc>
          <w:tcPr>
            <w:tcW w:w="1276" w:type="dxa"/>
            <w:tcBorders>
              <w:top w:val="single" w:sz="4" w:space="0" w:color="auto"/>
              <w:left w:val="single" w:sz="4" w:space="0" w:color="auto"/>
              <w:bottom w:val="single" w:sz="4" w:space="0" w:color="auto"/>
              <w:right w:val="single" w:sz="4" w:space="0" w:color="auto"/>
            </w:tcBorders>
            <w:hideMark/>
          </w:tcPr>
          <w:p w14:paraId="13C42D72" w14:textId="77777777" w:rsidR="0019514A" w:rsidRPr="0019514A" w:rsidRDefault="0019514A" w:rsidP="0019514A">
            <w:pPr>
              <w:jc w:val="right"/>
              <w:rPr>
                <w:sz w:val="16"/>
                <w:szCs w:val="16"/>
                <w:lang w:val="fr-BE"/>
              </w:rPr>
            </w:pPr>
            <w:r w:rsidRPr="0019514A">
              <w:rPr>
                <w:sz w:val="16"/>
                <w:szCs w:val="16"/>
                <w:lang w:val="fr-BE"/>
              </w:rPr>
              <w:t>0,00</w:t>
            </w:r>
          </w:p>
        </w:tc>
        <w:tc>
          <w:tcPr>
            <w:tcW w:w="1276" w:type="dxa"/>
            <w:tcBorders>
              <w:top w:val="single" w:sz="4" w:space="0" w:color="auto"/>
              <w:left w:val="single" w:sz="4" w:space="0" w:color="auto"/>
              <w:bottom w:val="single" w:sz="4" w:space="0" w:color="auto"/>
              <w:right w:val="single" w:sz="4" w:space="0" w:color="auto"/>
            </w:tcBorders>
          </w:tcPr>
          <w:p w14:paraId="68101E24"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4D613FF7"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6DFCE5C" w14:textId="77777777" w:rsidR="0019514A" w:rsidRPr="0019514A" w:rsidRDefault="0019514A" w:rsidP="0019514A">
            <w:pPr>
              <w:jc w:val="right"/>
              <w:rPr>
                <w:sz w:val="16"/>
                <w:szCs w:val="16"/>
                <w:lang w:val="fr-BE"/>
              </w:rPr>
            </w:pPr>
          </w:p>
        </w:tc>
      </w:tr>
    </w:tbl>
    <w:p w14:paraId="5638A563" w14:textId="77777777" w:rsidR="0019514A" w:rsidRPr="0019514A" w:rsidRDefault="0019514A" w:rsidP="0019514A">
      <w:pPr>
        <w:rPr>
          <w:lang w:val="fr-BE"/>
        </w:rPr>
      </w:pPr>
    </w:p>
    <w:p w14:paraId="562DB3D6" w14:textId="77777777" w:rsidR="0019514A" w:rsidRPr="0019514A" w:rsidRDefault="0019514A" w:rsidP="0019514A">
      <w:pPr>
        <w:rPr>
          <w:lang w:val="fr-BE"/>
        </w:rPr>
      </w:pPr>
      <w:r w:rsidRPr="0019514A">
        <w:rPr>
          <w:lang w:val="fr-BE"/>
        </w:rPr>
        <w:br w:type="page"/>
      </w:r>
    </w:p>
    <w:p w14:paraId="3258EFA9" w14:textId="77777777" w:rsidR="0019514A" w:rsidRPr="0019514A" w:rsidRDefault="0019514A" w:rsidP="0019514A">
      <w:pPr>
        <w:rPr>
          <w:b/>
          <w:lang w:val="fr-BE"/>
        </w:rPr>
      </w:pPr>
      <w:r w:rsidRPr="0019514A">
        <w:rPr>
          <w:b/>
          <w:lang w:val="fr-BE"/>
        </w:rPr>
        <w:lastRenderedPageBreak/>
        <w:t>Prioritní osy pro technickou pomoc</w:t>
      </w:r>
    </w:p>
    <w:p w14:paraId="18EEF4D9" w14:textId="77777777" w:rsidR="0019514A" w:rsidRPr="0019514A" w:rsidRDefault="0019514A" w:rsidP="0019514A">
      <w:pPr>
        <w:rPr>
          <w:lang w:val="fr-BE"/>
        </w:rPr>
      </w:pPr>
    </w:p>
    <w:p w14:paraId="2233E321" w14:textId="77777777" w:rsidR="0019514A" w:rsidRPr="00917062" w:rsidRDefault="0019514A" w:rsidP="0019514A">
      <w:pPr>
        <w:rPr>
          <w:b/>
          <w:lang w:val="fr-BE"/>
        </w:rPr>
      </w:pPr>
      <w:r w:rsidRPr="00917062">
        <w:rPr>
          <w:b/>
          <w:lang w:val="fr-BE"/>
        </w:rPr>
        <w:t>Tabulka 3A: Společné ukazatele výstupů a ukazatele výstupů specifické pro jednotlivé programy pro EFRR a Fond soudržnosti (podle prioritních os, investičních priorit, v rozdělení podle kategorií regionů pro EFRR)</w:t>
      </w:r>
    </w:p>
    <w:p w14:paraId="3B9D289A"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917062" w:rsidRPr="00917062" w14:paraId="5EDB82C5" w14:textId="77777777" w:rsidTr="004C3325">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72B7DF4" w14:textId="77777777" w:rsidR="0019514A" w:rsidRPr="00917062" w:rsidRDefault="0019514A" w:rsidP="0019514A">
            <w:pPr>
              <w:rPr>
                <w:color w:val="FFFFFF" w:themeColor="background1"/>
                <w:sz w:val="20"/>
                <w:szCs w:val="20"/>
                <w:lang w:val="fr-BE"/>
              </w:rPr>
            </w:pPr>
            <w:r w:rsidRPr="00917062">
              <w:rPr>
                <w:color w:val="FFFFFF" w:themeColor="background1"/>
                <w:lang w:val="fr-BE"/>
              </w:rPr>
              <w:br w:type="page"/>
            </w:r>
            <w:r w:rsidRPr="00917062">
              <w:rPr>
                <w:color w:val="FFFFFF" w:themeColor="background1"/>
                <w:lang w:val="fr-BE"/>
              </w:rPr>
              <w:br w:type="page"/>
            </w:r>
            <w:r w:rsidRPr="00917062">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A8BC397" w14:textId="77777777" w:rsidR="0019514A" w:rsidRPr="00917062" w:rsidRDefault="0019514A" w:rsidP="0019514A">
            <w:pPr>
              <w:rPr>
                <w:color w:val="FFFFFF" w:themeColor="background1"/>
                <w:sz w:val="20"/>
                <w:szCs w:val="20"/>
                <w:lang w:val="fr-BE"/>
              </w:rPr>
            </w:pPr>
            <w:r w:rsidRPr="00917062">
              <w:rPr>
                <w:color w:val="FFFFFF" w:themeColor="background1"/>
                <w:sz w:val="20"/>
                <w:szCs w:val="20"/>
                <w:lang w:val="fr-BE"/>
              </w:rPr>
              <w:t>4 - Technická pomoc</w:t>
            </w:r>
          </w:p>
        </w:tc>
      </w:tr>
    </w:tbl>
    <w:p w14:paraId="2634B6C7" w14:textId="77777777" w:rsidR="0019514A" w:rsidRPr="0019514A" w:rsidRDefault="0019514A" w:rsidP="0019514A">
      <w:pPr>
        <w:rPr>
          <w:lang w:val="fr-BE"/>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70"/>
        <w:gridCol w:w="1276"/>
        <w:gridCol w:w="1701"/>
        <w:gridCol w:w="1134"/>
        <w:gridCol w:w="1134"/>
        <w:gridCol w:w="1134"/>
        <w:gridCol w:w="1134"/>
        <w:gridCol w:w="1134"/>
        <w:gridCol w:w="1134"/>
        <w:gridCol w:w="1611"/>
      </w:tblGrid>
      <w:tr w:rsidR="0019514A" w:rsidRPr="0019514A" w14:paraId="08CF6BA0" w14:textId="77777777" w:rsidTr="00917062">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F54C9C2" w14:textId="77777777" w:rsidR="0019514A" w:rsidRPr="0019514A" w:rsidRDefault="0019514A" w:rsidP="0019514A">
            <w:pPr>
              <w:rPr>
                <w:b/>
                <w:sz w:val="16"/>
                <w:szCs w:val="16"/>
                <w:lang w:val="fr-BE"/>
              </w:rPr>
            </w:pPr>
            <w:r w:rsidRPr="0019514A">
              <w:rPr>
                <w:b/>
                <w:sz w:val="16"/>
                <w:szCs w:val="16"/>
                <w:lang w:val="fr-BE"/>
              </w:rPr>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2CCECAD"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AA04A1F" w14:textId="77777777" w:rsidR="0019514A" w:rsidRPr="0019514A" w:rsidRDefault="0019514A" w:rsidP="0019514A">
            <w:pPr>
              <w:rPr>
                <w:b/>
                <w:sz w:val="16"/>
                <w:szCs w:val="16"/>
                <w:lang w:val="fr-BE"/>
              </w:rPr>
            </w:pPr>
            <w:r w:rsidRPr="0019514A">
              <w:rPr>
                <w:b/>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2482D41" w14:textId="77777777" w:rsidR="0019514A" w:rsidRPr="0019514A" w:rsidRDefault="0019514A" w:rsidP="0019514A">
            <w:pPr>
              <w:rPr>
                <w:b/>
                <w:sz w:val="16"/>
                <w:szCs w:val="16"/>
                <w:lang w:val="fr-BE"/>
              </w:rPr>
            </w:pPr>
            <w:r w:rsidRPr="0019514A">
              <w:rPr>
                <w:b/>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5FCE49A" w14:textId="77777777" w:rsidR="0019514A" w:rsidRPr="0019514A" w:rsidRDefault="0019514A" w:rsidP="0019514A">
            <w:pPr>
              <w:rPr>
                <w:b/>
                <w:sz w:val="16"/>
                <w:szCs w:val="16"/>
                <w:lang w:val="fr-BE"/>
              </w:rPr>
            </w:pPr>
            <w:r w:rsidRPr="0019514A">
              <w:rPr>
                <w:b/>
                <w:sz w:val="16"/>
                <w:szCs w:val="16"/>
                <w:lang w:val="fr-BE"/>
              </w:rPr>
              <w:t>Kategorie regionu</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1DADC3C" w14:textId="77777777" w:rsidR="0019514A" w:rsidRPr="0019514A" w:rsidRDefault="0019514A" w:rsidP="0019514A">
            <w:pPr>
              <w:jc w:val="center"/>
              <w:rPr>
                <w:b/>
                <w:sz w:val="16"/>
                <w:szCs w:val="16"/>
                <w:lang w:val="fr-BE"/>
              </w:rPr>
            </w:pPr>
            <w:r w:rsidRPr="0019514A">
              <w:rPr>
                <w:b/>
                <w:sz w:val="16"/>
                <w:szCs w:val="16"/>
                <w:lang w:val="fr-BE"/>
              </w:rPr>
              <w:t>Cílová hodnota (2023)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43FC00A" w14:textId="77777777" w:rsidR="0019514A" w:rsidRPr="0019514A" w:rsidRDefault="0019514A" w:rsidP="0019514A">
            <w:pPr>
              <w:jc w:val="center"/>
              <w:rPr>
                <w:b/>
                <w:sz w:val="16"/>
                <w:szCs w:val="16"/>
                <w:lang w:val="fr-BE"/>
              </w:rPr>
            </w:pPr>
            <w:r w:rsidRPr="0019514A">
              <w:rPr>
                <w:b/>
                <w:sz w:val="16"/>
                <w:szCs w:val="16"/>
                <w:lang w:val="fr-BE"/>
              </w:rPr>
              <w:t>Cílová hodnota (2023)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B71C19" w14:textId="77777777" w:rsidR="0019514A" w:rsidRPr="0019514A" w:rsidRDefault="0019514A" w:rsidP="0019514A">
            <w:pPr>
              <w:jc w:val="center"/>
              <w:rPr>
                <w:b/>
                <w:sz w:val="16"/>
                <w:szCs w:val="16"/>
                <w:lang w:val="fr-BE"/>
              </w:rPr>
            </w:pPr>
            <w:r w:rsidRPr="0019514A">
              <w:rPr>
                <w:b/>
                <w:sz w:val="16"/>
                <w:szCs w:val="16"/>
                <w:lang w:val="fr-BE"/>
              </w:rPr>
              <w:t>Cílová hodnota (2023)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7BDA41A" w14:textId="77777777" w:rsidR="0019514A" w:rsidRPr="0019514A" w:rsidRDefault="0019514A" w:rsidP="0019514A">
            <w:pPr>
              <w:jc w:val="center"/>
              <w:rPr>
                <w:b/>
                <w:sz w:val="16"/>
                <w:szCs w:val="16"/>
                <w:lang w:val="fr-BE"/>
              </w:rPr>
            </w:pPr>
            <w:r w:rsidRPr="0019514A">
              <w:rPr>
                <w:b/>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14D5C0C" w14:textId="77777777" w:rsidR="0019514A" w:rsidRPr="0019514A" w:rsidRDefault="0019514A" w:rsidP="0019514A">
            <w:pPr>
              <w:jc w:val="center"/>
              <w:rPr>
                <w:b/>
                <w:sz w:val="16"/>
                <w:szCs w:val="16"/>
                <w:lang w:val="fr-BE"/>
              </w:rPr>
            </w:pPr>
            <w:r w:rsidRPr="0019514A">
              <w:rPr>
                <w:b/>
                <w:sz w:val="16"/>
                <w:szCs w:val="16"/>
                <w:lang w:val="fr-BE"/>
              </w:rPr>
              <w:t>2016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FD13A10" w14:textId="77777777" w:rsidR="0019514A" w:rsidRPr="0019514A" w:rsidRDefault="0019514A" w:rsidP="0019514A">
            <w:pPr>
              <w:jc w:val="center"/>
              <w:rPr>
                <w:b/>
                <w:sz w:val="16"/>
                <w:szCs w:val="16"/>
                <w:lang w:val="fr-BE"/>
              </w:rPr>
            </w:pPr>
            <w:r w:rsidRPr="0019514A">
              <w:rPr>
                <w:b/>
                <w:sz w:val="16"/>
                <w:szCs w:val="16"/>
                <w:lang w:val="fr-BE"/>
              </w:rPr>
              <w:t>2016 Ženy</w:t>
            </w:r>
          </w:p>
        </w:tc>
        <w:tc>
          <w:tcPr>
            <w:tcW w:w="16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8AD3B79" w14:textId="77777777" w:rsidR="0019514A" w:rsidRPr="0019514A" w:rsidRDefault="0019514A" w:rsidP="0019514A">
            <w:pPr>
              <w:jc w:val="center"/>
              <w:rPr>
                <w:b/>
                <w:sz w:val="16"/>
                <w:szCs w:val="16"/>
                <w:lang w:val="fr-BE"/>
              </w:rPr>
            </w:pPr>
            <w:r w:rsidRPr="0019514A">
              <w:rPr>
                <w:b/>
                <w:sz w:val="16"/>
                <w:szCs w:val="16"/>
                <w:lang w:val="fr-BE"/>
              </w:rPr>
              <w:t>Připomínky</w:t>
            </w:r>
          </w:p>
        </w:tc>
      </w:tr>
      <w:tr w:rsidR="0019514A" w:rsidRPr="0019514A" w14:paraId="3056F38D" w14:textId="77777777">
        <w:tc>
          <w:tcPr>
            <w:tcW w:w="426" w:type="dxa"/>
            <w:tcBorders>
              <w:top w:val="single" w:sz="4" w:space="0" w:color="auto"/>
              <w:left w:val="single" w:sz="4" w:space="0" w:color="auto"/>
              <w:bottom w:val="single" w:sz="4" w:space="0" w:color="auto"/>
              <w:right w:val="single" w:sz="4" w:space="0" w:color="auto"/>
            </w:tcBorders>
            <w:hideMark/>
          </w:tcPr>
          <w:p w14:paraId="1860845D"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49C28FD8" w14:textId="77777777" w:rsidR="0019514A" w:rsidRPr="0019514A" w:rsidRDefault="0019514A" w:rsidP="0019514A">
            <w:pPr>
              <w:rPr>
                <w:sz w:val="16"/>
                <w:szCs w:val="16"/>
                <w:lang w:val="fr-BE"/>
              </w:rPr>
            </w:pPr>
            <w:r w:rsidRPr="0019514A">
              <w:rPr>
                <w:sz w:val="16"/>
                <w:szCs w:val="16"/>
                <w:lang w:val="fr-BE"/>
              </w:rPr>
              <w:t>80500</w:t>
            </w:r>
          </w:p>
        </w:tc>
        <w:tc>
          <w:tcPr>
            <w:tcW w:w="2268" w:type="dxa"/>
            <w:tcBorders>
              <w:top w:val="single" w:sz="4" w:space="0" w:color="auto"/>
              <w:left w:val="single" w:sz="4" w:space="0" w:color="auto"/>
              <w:bottom w:val="single" w:sz="4" w:space="0" w:color="auto"/>
              <w:right w:val="single" w:sz="4" w:space="0" w:color="auto"/>
            </w:tcBorders>
            <w:hideMark/>
          </w:tcPr>
          <w:p w14:paraId="481523D1" w14:textId="77777777" w:rsidR="0019514A" w:rsidRPr="0019514A" w:rsidRDefault="0019514A" w:rsidP="0019514A">
            <w:pPr>
              <w:rPr>
                <w:sz w:val="16"/>
                <w:szCs w:val="16"/>
                <w:lang w:val="fr-BE"/>
              </w:rPr>
            </w:pPr>
            <w:r w:rsidRPr="0019514A">
              <w:rPr>
                <w:sz w:val="16"/>
                <w:szCs w:val="16"/>
                <w:lang w:val="fr-BE"/>
              </w:rPr>
              <w:t>Počet napsaných a zveřejněných analytických a strategických dokumentů (vč. evaluačních)</w:t>
            </w:r>
          </w:p>
        </w:tc>
        <w:tc>
          <w:tcPr>
            <w:tcW w:w="1276" w:type="dxa"/>
            <w:tcBorders>
              <w:top w:val="single" w:sz="4" w:space="0" w:color="auto"/>
              <w:left w:val="single" w:sz="4" w:space="0" w:color="auto"/>
              <w:bottom w:val="single" w:sz="4" w:space="0" w:color="auto"/>
              <w:right w:val="single" w:sz="4" w:space="0" w:color="auto"/>
            </w:tcBorders>
            <w:hideMark/>
          </w:tcPr>
          <w:p w14:paraId="6E0BD44D" w14:textId="77777777" w:rsidR="0019514A" w:rsidRPr="0019514A" w:rsidRDefault="0019514A" w:rsidP="0019514A">
            <w:pPr>
              <w:rPr>
                <w:sz w:val="16"/>
                <w:szCs w:val="16"/>
                <w:lang w:val="fr-BE"/>
              </w:rPr>
            </w:pPr>
            <w:r w:rsidRPr="0019514A">
              <w:rPr>
                <w:sz w:val="16"/>
                <w:szCs w:val="16"/>
                <w:lang w:val="fr-BE"/>
              </w:rPr>
              <w:t>dokumenty</w:t>
            </w:r>
          </w:p>
        </w:tc>
        <w:tc>
          <w:tcPr>
            <w:tcW w:w="1701" w:type="dxa"/>
            <w:tcBorders>
              <w:top w:val="single" w:sz="4" w:space="0" w:color="auto"/>
              <w:left w:val="single" w:sz="4" w:space="0" w:color="auto"/>
              <w:bottom w:val="single" w:sz="4" w:space="0" w:color="auto"/>
              <w:right w:val="single" w:sz="4" w:space="0" w:color="auto"/>
            </w:tcBorders>
          </w:tcPr>
          <w:p w14:paraId="56DC83D5"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4BA77F1"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098322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9C9586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C50B3B8" w14:textId="77777777" w:rsidR="0019514A" w:rsidRPr="0019514A" w:rsidRDefault="0019514A" w:rsidP="0019514A">
            <w:pPr>
              <w:jc w:val="right"/>
              <w:rPr>
                <w:sz w:val="16"/>
                <w:szCs w:val="16"/>
                <w:lang w:val="fr-BE"/>
              </w:rPr>
            </w:pPr>
            <w:r w:rsidRPr="0019514A">
              <w:rPr>
                <w:sz w:val="16"/>
                <w:szCs w:val="16"/>
                <w:lang w:val="fr-BE"/>
              </w:rPr>
              <w:t>5,00</w:t>
            </w:r>
          </w:p>
        </w:tc>
        <w:tc>
          <w:tcPr>
            <w:tcW w:w="1134" w:type="dxa"/>
            <w:tcBorders>
              <w:top w:val="single" w:sz="4" w:space="0" w:color="auto"/>
              <w:left w:val="single" w:sz="4" w:space="0" w:color="auto"/>
              <w:bottom w:val="single" w:sz="4" w:space="0" w:color="auto"/>
              <w:right w:val="single" w:sz="4" w:space="0" w:color="auto"/>
            </w:tcBorders>
          </w:tcPr>
          <w:p w14:paraId="4F0B66F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379283C"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5A0942DD" w14:textId="77777777" w:rsidR="0019514A" w:rsidRPr="0019514A" w:rsidRDefault="0019514A" w:rsidP="0019514A">
            <w:pPr>
              <w:rPr>
                <w:sz w:val="16"/>
                <w:szCs w:val="16"/>
                <w:lang w:val="fr-BE"/>
              </w:rPr>
            </w:pPr>
          </w:p>
        </w:tc>
      </w:tr>
      <w:tr w:rsidR="0019514A" w:rsidRPr="0019514A" w14:paraId="14254964" w14:textId="77777777" w:rsidTr="00D91D10">
        <w:tc>
          <w:tcPr>
            <w:tcW w:w="426" w:type="dxa"/>
            <w:tcBorders>
              <w:top w:val="single" w:sz="4" w:space="0" w:color="auto"/>
              <w:left w:val="single" w:sz="4" w:space="0" w:color="auto"/>
              <w:bottom w:val="single" w:sz="4" w:space="0" w:color="auto"/>
              <w:right w:val="single" w:sz="4" w:space="0" w:color="auto"/>
            </w:tcBorders>
            <w:hideMark/>
          </w:tcPr>
          <w:p w14:paraId="12CA24D8"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6FF423EB" w14:textId="77777777" w:rsidR="0019514A" w:rsidRPr="0019514A" w:rsidRDefault="0019514A" w:rsidP="0019514A">
            <w:pPr>
              <w:rPr>
                <w:sz w:val="16"/>
                <w:szCs w:val="16"/>
                <w:lang w:val="fr-BE"/>
              </w:rPr>
            </w:pPr>
            <w:r w:rsidRPr="0019514A">
              <w:rPr>
                <w:sz w:val="16"/>
                <w:szCs w:val="16"/>
                <w:lang w:val="fr-BE"/>
              </w:rPr>
              <w:t>80500</w:t>
            </w:r>
          </w:p>
        </w:tc>
        <w:tc>
          <w:tcPr>
            <w:tcW w:w="2268" w:type="dxa"/>
            <w:tcBorders>
              <w:top w:val="single" w:sz="4" w:space="0" w:color="auto"/>
              <w:left w:val="single" w:sz="4" w:space="0" w:color="auto"/>
              <w:bottom w:val="single" w:sz="4" w:space="0" w:color="auto"/>
              <w:right w:val="single" w:sz="4" w:space="0" w:color="auto"/>
            </w:tcBorders>
            <w:hideMark/>
          </w:tcPr>
          <w:p w14:paraId="0412EA15" w14:textId="77777777" w:rsidR="0019514A" w:rsidRPr="0019514A" w:rsidRDefault="0019514A" w:rsidP="0019514A">
            <w:pPr>
              <w:rPr>
                <w:sz w:val="16"/>
                <w:szCs w:val="16"/>
                <w:lang w:val="fr-BE"/>
              </w:rPr>
            </w:pPr>
            <w:r w:rsidRPr="0019514A">
              <w:rPr>
                <w:sz w:val="16"/>
                <w:szCs w:val="16"/>
                <w:lang w:val="fr-BE"/>
              </w:rPr>
              <w:t>Počet napsaných a zveřejněných analytických a strategických dokumentů (vč. evaluačních)</w:t>
            </w:r>
          </w:p>
        </w:tc>
        <w:tc>
          <w:tcPr>
            <w:tcW w:w="1276" w:type="dxa"/>
            <w:tcBorders>
              <w:top w:val="single" w:sz="4" w:space="0" w:color="auto"/>
              <w:left w:val="single" w:sz="4" w:space="0" w:color="auto"/>
              <w:bottom w:val="single" w:sz="4" w:space="0" w:color="auto"/>
              <w:right w:val="single" w:sz="4" w:space="0" w:color="auto"/>
            </w:tcBorders>
            <w:hideMark/>
          </w:tcPr>
          <w:p w14:paraId="64AAD6E8" w14:textId="77777777" w:rsidR="0019514A" w:rsidRPr="0019514A" w:rsidRDefault="0019514A" w:rsidP="0019514A">
            <w:pPr>
              <w:rPr>
                <w:sz w:val="16"/>
                <w:szCs w:val="16"/>
                <w:lang w:val="fr-BE"/>
              </w:rPr>
            </w:pPr>
            <w:r w:rsidRPr="0019514A">
              <w:rPr>
                <w:sz w:val="16"/>
                <w:szCs w:val="16"/>
                <w:lang w:val="fr-BE"/>
              </w:rPr>
              <w:t>dokumenty</w:t>
            </w:r>
          </w:p>
        </w:tc>
        <w:tc>
          <w:tcPr>
            <w:tcW w:w="1701" w:type="dxa"/>
            <w:tcBorders>
              <w:top w:val="single" w:sz="4" w:space="0" w:color="auto"/>
              <w:left w:val="single" w:sz="4" w:space="0" w:color="auto"/>
              <w:bottom w:val="single" w:sz="4" w:space="0" w:color="auto"/>
              <w:right w:val="single" w:sz="4" w:space="0" w:color="auto"/>
            </w:tcBorders>
          </w:tcPr>
          <w:p w14:paraId="090373BA"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47B5A3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B400FC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3A9F01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6BFE50" w14:textId="4083D1F0" w:rsidR="0019514A" w:rsidRPr="008D308A" w:rsidRDefault="00775078" w:rsidP="0019514A">
            <w:pPr>
              <w:jc w:val="right"/>
              <w:rPr>
                <w:sz w:val="16"/>
                <w:szCs w:val="16"/>
                <w:lang w:val="fr-BE"/>
              </w:rPr>
            </w:pPr>
            <w:r w:rsidRPr="008D308A">
              <w:rPr>
                <w:sz w:val="16"/>
                <w:szCs w:val="16"/>
                <w:lang w:val="fr-BE"/>
              </w:rPr>
              <w:t>7</w:t>
            </w:r>
          </w:p>
        </w:tc>
        <w:tc>
          <w:tcPr>
            <w:tcW w:w="1134" w:type="dxa"/>
            <w:tcBorders>
              <w:top w:val="single" w:sz="4" w:space="0" w:color="auto"/>
              <w:left w:val="single" w:sz="4" w:space="0" w:color="auto"/>
              <w:bottom w:val="single" w:sz="4" w:space="0" w:color="auto"/>
              <w:right w:val="single" w:sz="4" w:space="0" w:color="auto"/>
            </w:tcBorders>
          </w:tcPr>
          <w:p w14:paraId="3F08351B" w14:textId="77777777" w:rsidR="0019514A" w:rsidRPr="008D308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8EA11F8"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6C023AD" w14:textId="77777777" w:rsidR="0019514A" w:rsidRPr="0019514A" w:rsidRDefault="0019514A" w:rsidP="0019514A">
            <w:pPr>
              <w:rPr>
                <w:sz w:val="16"/>
                <w:szCs w:val="16"/>
                <w:lang w:val="fr-BE"/>
              </w:rPr>
            </w:pPr>
          </w:p>
        </w:tc>
      </w:tr>
      <w:tr w:rsidR="0019514A" w:rsidRPr="0019514A" w14:paraId="0F9A806A" w14:textId="77777777" w:rsidTr="00D91D10">
        <w:tc>
          <w:tcPr>
            <w:tcW w:w="426" w:type="dxa"/>
            <w:tcBorders>
              <w:top w:val="single" w:sz="4" w:space="0" w:color="auto"/>
              <w:left w:val="single" w:sz="4" w:space="0" w:color="auto"/>
              <w:bottom w:val="single" w:sz="4" w:space="0" w:color="auto"/>
              <w:right w:val="single" w:sz="4" w:space="0" w:color="auto"/>
            </w:tcBorders>
            <w:hideMark/>
          </w:tcPr>
          <w:p w14:paraId="757D34E0"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5F627460" w14:textId="77777777" w:rsidR="0019514A" w:rsidRPr="0019514A" w:rsidRDefault="0019514A" w:rsidP="0019514A">
            <w:pPr>
              <w:rPr>
                <w:sz w:val="16"/>
                <w:szCs w:val="16"/>
                <w:lang w:val="fr-BE"/>
              </w:rPr>
            </w:pPr>
            <w:r w:rsidRPr="0019514A">
              <w:rPr>
                <w:sz w:val="16"/>
                <w:szCs w:val="16"/>
                <w:lang w:val="fr-BE"/>
              </w:rPr>
              <w:t>82000</w:t>
            </w:r>
          </w:p>
        </w:tc>
        <w:tc>
          <w:tcPr>
            <w:tcW w:w="2268" w:type="dxa"/>
            <w:tcBorders>
              <w:top w:val="single" w:sz="4" w:space="0" w:color="auto"/>
              <w:left w:val="single" w:sz="4" w:space="0" w:color="auto"/>
              <w:bottom w:val="single" w:sz="4" w:space="0" w:color="auto"/>
              <w:right w:val="single" w:sz="4" w:space="0" w:color="auto"/>
            </w:tcBorders>
            <w:hideMark/>
          </w:tcPr>
          <w:p w14:paraId="5F178294" w14:textId="77777777" w:rsidR="0019514A" w:rsidRPr="0019514A" w:rsidRDefault="0019514A" w:rsidP="0019514A">
            <w:pPr>
              <w:rPr>
                <w:sz w:val="16"/>
                <w:szCs w:val="16"/>
                <w:lang w:val="fr-BE"/>
              </w:rPr>
            </w:pPr>
            <w:r w:rsidRPr="0019514A">
              <w:rPr>
                <w:sz w:val="16"/>
                <w:szCs w:val="16"/>
                <w:lang w:val="fr-BE"/>
              </w:rPr>
              <w:t>Počet uskutečněných školení, seminářů, workshopů, konferencí</w:t>
            </w:r>
          </w:p>
        </w:tc>
        <w:tc>
          <w:tcPr>
            <w:tcW w:w="1276" w:type="dxa"/>
            <w:tcBorders>
              <w:top w:val="single" w:sz="4" w:space="0" w:color="auto"/>
              <w:left w:val="single" w:sz="4" w:space="0" w:color="auto"/>
              <w:bottom w:val="single" w:sz="4" w:space="0" w:color="auto"/>
              <w:right w:val="single" w:sz="4" w:space="0" w:color="auto"/>
            </w:tcBorders>
            <w:hideMark/>
          </w:tcPr>
          <w:p w14:paraId="23F963B3" w14:textId="77777777" w:rsidR="0019514A" w:rsidRPr="0019514A" w:rsidRDefault="0019514A" w:rsidP="0019514A">
            <w:pPr>
              <w:rPr>
                <w:sz w:val="16"/>
                <w:szCs w:val="16"/>
                <w:lang w:val="fr-BE"/>
              </w:rPr>
            </w:pPr>
            <w:r w:rsidRPr="0019514A">
              <w:rPr>
                <w:sz w:val="16"/>
                <w:szCs w:val="16"/>
                <w:lang w:val="fr-BE"/>
              </w:rPr>
              <w:t>aktivity</w:t>
            </w:r>
          </w:p>
        </w:tc>
        <w:tc>
          <w:tcPr>
            <w:tcW w:w="1701" w:type="dxa"/>
            <w:tcBorders>
              <w:top w:val="single" w:sz="4" w:space="0" w:color="auto"/>
              <w:left w:val="single" w:sz="4" w:space="0" w:color="auto"/>
              <w:bottom w:val="single" w:sz="4" w:space="0" w:color="auto"/>
              <w:right w:val="single" w:sz="4" w:space="0" w:color="auto"/>
            </w:tcBorders>
          </w:tcPr>
          <w:p w14:paraId="31728E23"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2C3B2D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8B027E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8F7042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67014" w14:textId="77777777" w:rsidR="0019514A" w:rsidRPr="00F37FE5" w:rsidRDefault="0019514A" w:rsidP="0019514A">
            <w:pPr>
              <w:jc w:val="right"/>
              <w:rPr>
                <w:sz w:val="16"/>
                <w:szCs w:val="16"/>
                <w:lang w:val="fr-BE"/>
              </w:rPr>
            </w:pPr>
            <w:r w:rsidRPr="00F37FE5">
              <w:rPr>
                <w:sz w:val="16"/>
                <w:szCs w:val="16"/>
                <w:lang w:val="fr-BE"/>
              </w:rPr>
              <w:t>7,00</w:t>
            </w:r>
          </w:p>
        </w:tc>
        <w:tc>
          <w:tcPr>
            <w:tcW w:w="1134" w:type="dxa"/>
            <w:tcBorders>
              <w:top w:val="single" w:sz="4" w:space="0" w:color="auto"/>
              <w:left w:val="single" w:sz="4" w:space="0" w:color="auto"/>
              <w:bottom w:val="single" w:sz="4" w:space="0" w:color="auto"/>
              <w:right w:val="single" w:sz="4" w:space="0" w:color="auto"/>
            </w:tcBorders>
          </w:tcPr>
          <w:p w14:paraId="0FE6A66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E8A8FEB"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44BFDD53" w14:textId="77777777" w:rsidR="0019514A" w:rsidRPr="0019514A" w:rsidRDefault="0019514A" w:rsidP="0019514A">
            <w:pPr>
              <w:rPr>
                <w:sz w:val="16"/>
                <w:szCs w:val="16"/>
                <w:lang w:val="fr-BE"/>
              </w:rPr>
            </w:pPr>
          </w:p>
        </w:tc>
      </w:tr>
      <w:tr w:rsidR="0019514A" w:rsidRPr="0019514A" w14:paraId="5C8F0648" w14:textId="77777777" w:rsidTr="00D91D10">
        <w:tc>
          <w:tcPr>
            <w:tcW w:w="426" w:type="dxa"/>
            <w:tcBorders>
              <w:top w:val="single" w:sz="4" w:space="0" w:color="auto"/>
              <w:left w:val="single" w:sz="4" w:space="0" w:color="auto"/>
              <w:bottom w:val="single" w:sz="4" w:space="0" w:color="auto"/>
              <w:right w:val="single" w:sz="4" w:space="0" w:color="auto"/>
            </w:tcBorders>
            <w:hideMark/>
          </w:tcPr>
          <w:p w14:paraId="353D0C05"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0202E76C" w14:textId="77777777" w:rsidR="0019514A" w:rsidRPr="0019514A" w:rsidRDefault="0019514A" w:rsidP="0019514A">
            <w:pPr>
              <w:rPr>
                <w:sz w:val="16"/>
                <w:szCs w:val="16"/>
                <w:lang w:val="fr-BE"/>
              </w:rPr>
            </w:pPr>
            <w:r w:rsidRPr="0019514A">
              <w:rPr>
                <w:sz w:val="16"/>
                <w:szCs w:val="16"/>
                <w:lang w:val="fr-BE"/>
              </w:rPr>
              <w:t>82000</w:t>
            </w:r>
          </w:p>
        </w:tc>
        <w:tc>
          <w:tcPr>
            <w:tcW w:w="2268" w:type="dxa"/>
            <w:tcBorders>
              <w:top w:val="single" w:sz="4" w:space="0" w:color="auto"/>
              <w:left w:val="single" w:sz="4" w:space="0" w:color="auto"/>
              <w:bottom w:val="single" w:sz="4" w:space="0" w:color="auto"/>
              <w:right w:val="single" w:sz="4" w:space="0" w:color="auto"/>
            </w:tcBorders>
            <w:hideMark/>
          </w:tcPr>
          <w:p w14:paraId="4474D846" w14:textId="77777777" w:rsidR="0019514A" w:rsidRPr="0019514A" w:rsidRDefault="0019514A" w:rsidP="0019514A">
            <w:pPr>
              <w:rPr>
                <w:sz w:val="16"/>
                <w:szCs w:val="16"/>
                <w:lang w:val="fr-BE"/>
              </w:rPr>
            </w:pPr>
            <w:r w:rsidRPr="0019514A">
              <w:rPr>
                <w:sz w:val="16"/>
                <w:szCs w:val="16"/>
                <w:lang w:val="fr-BE"/>
              </w:rPr>
              <w:t>Počet uskutečněných školení, seminářů, workshopů, konferencí</w:t>
            </w:r>
          </w:p>
        </w:tc>
        <w:tc>
          <w:tcPr>
            <w:tcW w:w="1276" w:type="dxa"/>
            <w:tcBorders>
              <w:top w:val="single" w:sz="4" w:space="0" w:color="auto"/>
              <w:left w:val="single" w:sz="4" w:space="0" w:color="auto"/>
              <w:bottom w:val="single" w:sz="4" w:space="0" w:color="auto"/>
              <w:right w:val="single" w:sz="4" w:space="0" w:color="auto"/>
            </w:tcBorders>
            <w:hideMark/>
          </w:tcPr>
          <w:p w14:paraId="5199DE8E" w14:textId="77777777" w:rsidR="0019514A" w:rsidRPr="0019514A" w:rsidRDefault="0019514A" w:rsidP="0019514A">
            <w:pPr>
              <w:rPr>
                <w:sz w:val="16"/>
                <w:szCs w:val="16"/>
                <w:lang w:val="fr-BE"/>
              </w:rPr>
            </w:pPr>
            <w:r w:rsidRPr="0019514A">
              <w:rPr>
                <w:sz w:val="16"/>
                <w:szCs w:val="16"/>
                <w:lang w:val="fr-BE"/>
              </w:rPr>
              <w:t>aktivity</w:t>
            </w:r>
          </w:p>
        </w:tc>
        <w:tc>
          <w:tcPr>
            <w:tcW w:w="1701" w:type="dxa"/>
            <w:tcBorders>
              <w:top w:val="single" w:sz="4" w:space="0" w:color="auto"/>
              <w:left w:val="single" w:sz="4" w:space="0" w:color="auto"/>
              <w:bottom w:val="single" w:sz="4" w:space="0" w:color="auto"/>
              <w:right w:val="single" w:sz="4" w:space="0" w:color="auto"/>
            </w:tcBorders>
          </w:tcPr>
          <w:p w14:paraId="16FBD85D"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6A8150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93C15C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11B168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D1B14" w14:textId="276A8ABC" w:rsidR="0019514A" w:rsidRPr="00F37FE5" w:rsidRDefault="00775078" w:rsidP="0019514A">
            <w:pPr>
              <w:jc w:val="right"/>
              <w:rPr>
                <w:sz w:val="16"/>
                <w:szCs w:val="16"/>
                <w:lang w:val="fr-BE"/>
              </w:rPr>
            </w:pPr>
            <w:r>
              <w:rPr>
                <w:sz w:val="16"/>
                <w:szCs w:val="16"/>
                <w:lang w:val="fr-BE"/>
              </w:rPr>
              <w:t>10</w:t>
            </w:r>
          </w:p>
        </w:tc>
        <w:tc>
          <w:tcPr>
            <w:tcW w:w="1134" w:type="dxa"/>
            <w:tcBorders>
              <w:top w:val="single" w:sz="4" w:space="0" w:color="auto"/>
              <w:left w:val="single" w:sz="4" w:space="0" w:color="auto"/>
              <w:bottom w:val="single" w:sz="4" w:space="0" w:color="auto"/>
              <w:right w:val="single" w:sz="4" w:space="0" w:color="auto"/>
            </w:tcBorders>
          </w:tcPr>
          <w:p w14:paraId="2E44B1C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C64B4CD"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5E78D4F8" w14:textId="77777777" w:rsidR="0019514A" w:rsidRPr="0019514A" w:rsidRDefault="0019514A" w:rsidP="0019514A">
            <w:pPr>
              <w:rPr>
                <w:sz w:val="16"/>
                <w:szCs w:val="16"/>
                <w:lang w:val="fr-BE"/>
              </w:rPr>
            </w:pPr>
          </w:p>
        </w:tc>
      </w:tr>
      <w:tr w:rsidR="0019514A" w:rsidRPr="0019514A" w14:paraId="6BC4CD76" w14:textId="77777777">
        <w:tc>
          <w:tcPr>
            <w:tcW w:w="426" w:type="dxa"/>
            <w:tcBorders>
              <w:top w:val="single" w:sz="4" w:space="0" w:color="auto"/>
              <w:left w:val="single" w:sz="4" w:space="0" w:color="auto"/>
              <w:bottom w:val="single" w:sz="4" w:space="0" w:color="auto"/>
              <w:right w:val="single" w:sz="4" w:space="0" w:color="auto"/>
            </w:tcBorders>
            <w:hideMark/>
          </w:tcPr>
          <w:p w14:paraId="75F0F057"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74120EF" w14:textId="77777777" w:rsidR="0019514A" w:rsidRPr="0019514A" w:rsidRDefault="0019514A" w:rsidP="0019514A">
            <w:pPr>
              <w:rPr>
                <w:sz w:val="16"/>
                <w:szCs w:val="16"/>
                <w:lang w:val="fr-BE"/>
              </w:rPr>
            </w:pPr>
            <w:r w:rsidRPr="0019514A">
              <w:rPr>
                <w:sz w:val="16"/>
                <w:szCs w:val="16"/>
                <w:lang w:val="fr-BE"/>
              </w:rPr>
              <w:t>82300</w:t>
            </w:r>
          </w:p>
        </w:tc>
        <w:tc>
          <w:tcPr>
            <w:tcW w:w="2268" w:type="dxa"/>
            <w:tcBorders>
              <w:top w:val="single" w:sz="4" w:space="0" w:color="auto"/>
              <w:left w:val="single" w:sz="4" w:space="0" w:color="auto"/>
              <w:bottom w:val="single" w:sz="4" w:space="0" w:color="auto"/>
              <w:right w:val="single" w:sz="4" w:space="0" w:color="auto"/>
            </w:tcBorders>
            <w:hideMark/>
          </w:tcPr>
          <w:p w14:paraId="589936E2" w14:textId="77777777" w:rsidR="0019514A" w:rsidRPr="0019514A" w:rsidRDefault="0019514A" w:rsidP="0019514A">
            <w:pPr>
              <w:rPr>
                <w:sz w:val="16"/>
                <w:szCs w:val="16"/>
                <w:lang w:val="fr-BE"/>
              </w:rPr>
            </w:pPr>
            <w:r w:rsidRPr="0019514A">
              <w:rPr>
                <w:sz w:val="16"/>
                <w:szCs w:val="16"/>
                <w:lang w:val="fr-BE"/>
              </w:rPr>
              <w:t>Počet nově pořízeného vybavení</w:t>
            </w:r>
          </w:p>
        </w:tc>
        <w:tc>
          <w:tcPr>
            <w:tcW w:w="1276" w:type="dxa"/>
            <w:tcBorders>
              <w:top w:val="single" w:sz="4" w:space="0" w:color="auto"/>
              <w:left w:val="single" w:sz="4" w:space="0" w:color="auto"/>
              <w:bottom w:val="single" w:sz="4" w:space="0" w:color="auto"/>
              <w:right w:val="single" w:sz="4" w:space="0" w:color="auto"/>
            </w:tcBorders>
            <w:hideMark/>
          </w:tcPr>
          <w:p w14:paraId="08DB4F93" w14:textId="77777777" w:rsidR="0019514A" w:rsidRPr="0019514A" w:rsidRDefault="0019514A" w:rsidP="0019514A">
            <w:pPr>
              <w:rPr>
                <w:sz w:val="16"/>
                <w:szCs w:val="16"/>
                <w:lang w:val="fr-BE"/>
              </w:rPr>
            </w:pPr>
            <w:r w:rsidRPr="0019514A">
              <w:rPr>
                <w:sz w:val="16"/>
                <w:szCs w:val="16"/>
                <w:lang w:val="fr-BE"/>
              </w:rPr>
              <w:t>inventární čísla</w:t>
            </w:r>
          </w:p>
        </w:tc>
        <w:tc>
          <w:tcPr>
            <w:tcW w:w="1701" w:type="dxa"/>
            <w:tcBorders>
              <w:top w:val="single" w:sz="4" w:space="0" w:color="auto"/>
              <w:left w:val="single" w:sz="4" w:space="0" w:color="auto"/>
              <w:bottom w:val="single" w:sz="4" w:space="0" w:color="auto"/>
              <w:right w:val="single" w:sz="4" w:space="0" w:color="auto"/>
            </w:tcBorders>
          </w:tcPr>
          <w:p w14:paraId="60887B37"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EEBCB63"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6E6901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631ED2A"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46429F1" w14:textId="63956B14" w:rsidR="0019514A" w:rsidRPr="008D308A" w:rsidRDefault="008D308A" w:rsidP="0019514A">
            <w:pPr>
              <w:jc w:val="right"/>
              <w:rPr>
                <w:sz w:val="16"/>
                <w:szCs w:val="16"/>
                <w:lang w:val="fr-BE"/>
              </w:rPr>
            </w:pPr>
            <w:r w:rsidRPr="008D308A">
              <w:rPr>
                <w:sz w:val="16"/>
                <w:szCs w:val="16"/>
                <w:lang w:val="fr-BE"/>
              </w:rPr>
              <w:t>0</w:t>
            </w:r>
          </w:p>
        </w:tc>
        <w:tc>
          <w:tcPr>
            <w:tcW w:w="1134" w:type="dxa"/>
            <w:tcBorders>
              <w:top w:val="single" w:sz="4" w:space="0" w:color="auto"/>
              <w:left w:val="single" w:sz="4" w:space="0" w:color="auto"/>
              <w:bottom w:val="single" w:sz="4" w:space="0" w:color="auto"/>
              <w:right w:val="single" w:sz="4" w:space="0" w:color="auto"/>
            </w:tcBorders>
          </w:tcPr>
          <w:p w14:paraId="01A9D98C" w14:textId="77777777" w:rsidR="0019514A" w:rsidRPr="008D308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C0B7EE9"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1010B38C" w14:textId="77777777" w:rsidR="0019514A" w:rsidRPr="0019514A" w:rsidRDefault="0019514A" w:rsidP="0019514A">
            <w:pPr>
              <w:rPr>
                <w:sz w:val="16"/>
                <w:szCs w:val="16"/>
                <w:lang w:val="fr-BE"/>
              </w:rPr>
            </w:pPr>
          </w:p>
        </w:tc>
      </w:tr>
      <w:tr w:rsidR="0019514A" w:rsidRPr="0019514A" w14:paraId="2C9B5BF1" w14:textId="77777777">
        <w:tc>
          <w:tcPr>
            <w:tcW w:w="426" w:type="dxa"/>
            <w:tcBorders>
              <w:top w:val="single" w:sz="4" w:space="0" w:color="auto"/>
              <w:left w:val="single" w:sz="4" w:space="0" w:color="auto"/>
              <w:bottom w:val="single" w:sz="4" w:space="0" w:color="auto"/>
              <w:right w:val="single" w:sz="4" w:space="0" w:color="auto"/>
            </w:tcBorders>
            <w:hideMark/>
          </w:tcPr>
          <w:p w14:paraId="780B0C45"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5AE29C31" w14:textId="77777777" w:rsidR="0019514A" w:rsidRPr="0019514A" w:rsidRDefault="0019514A" w:rsidP="0019514A">
            <w:pPr>
              <w:rPr>
                <w:sz w:val="16"/>
                <w:szCs w:val="16"/>
                <w:lang w:val="fr-BE"/>
              </w:rPr>
            </w:pPr>
            <w:r w:rsidRPr="0019514A">
              <w:rPr>
                <w:sz w:val="16"/>
                <w:szCs w:val="16"/>
                <w:lang w:val="fr-BE"/>
              </w:rPr>
              <w:t>82300</w:t>
            </w:r>
          </w:p>
        </w:tc>
        <w:tc>
          <w:tcPr>
            <w:tcW w:w="2268" w:type="dxa"/>
            <w:tcBorders>
              <w:top w:val="single" w:sz="4" w:space="0" w:color="auto"/>
              <w:left w:val="single" w:sz="4" w:space="0" w:color="auto"/>
              <w:bottom w:val="single" w:sz="4" w:space="0" w:color="auto"/>
              <w:right w:val="single" w:sz="4" w:space="0" w:color="auto"/>
            </w:tcBorders>
            <w:hideMark/>
          </w:tcPr>
          <w:p w14:paraId="428ED7A5" w14:textId="77777777" w:rsidR="0019514A" w:rsidRPr="0019514A" w:rsidRDefault="0019514A" w:rsidP="0019514A">
            <w:pPr>
              <w:rPr>
                <w:sz w:val="16"/>
                <w:szCs w:val="16"/>
                <w:lang w:val="fr-BE"/>
              </w:rPr>
            </w:pPr>
            <w:r w:rsidRPr="0019514A">
              <w:rPr>
                <w:sz w:val="16"/>
                <w:szCs w:val="16"/>
                <w:lang w:val="fr-BE"/>
              </w:rPr>
              <w:t>Počet nově pořízeného vybavení</w:t>
            </w:r>
          </w:p>
        </w:tc>
        <w:tc>
          <w:tcPr>
            <w:tcW w:w="1276" w:type="dxa"/>
            <w:tcBorders>
              <w:top w:val="single" w:sz="4" w:space="0" w:color="auto"/>
              <w:left w:val="single" w:sz="4" w:space="0" w:color="auto"/>
              <w:bottom w:val="single" w:sz="4" w:space="0" w:color="auto"/>
              <w:right w:val="single" w:sz="4" w:space="0" w:color="auto"/>
            </w:tcBorders>
            <w:hideMark/>
          </w:tcPr>
          <w:p w14:paraId="7CF3B898" w14:textId="77777777" w:rsidR="0019514A" w:rsidRPr="0019514A" w:rsidRDefault="0019514A" w:rsidP="0019514A">
            <w:pPr>
              <w:rPr>
                <w:sz w:val="16"/>
                <w:szCs w:val="16"/>
                <w:lang w:val="fr-BE"/>
              </w:rPr>
            </w:pPr>
            <w:r w:rsidRPr="0019514A">
              <w:rPr>
                <w:sz w:val="16"/>
                <w:szCs w:val="16"/>
                <w:lang w:val="fr-BE"/>
              </w:rPr>
              <w:t>inventární čísla</w:t>
            </w:r>
          </w:p>
        </w:tc>
        <w:tc>
          <w:tcPr>
            <w:tcW w:w="1701" w:type="dxa"/>
            <w:tcBorders>
              <w:top w:val="single" w:sz="4" w:space="0" w:color="auto"/>
              <w:left w:val="single" w:sz="4" w:space="0" w:color="auto"/>
              <w:bottom w:val="single" w:sz="4" w:space="0" w:color="auto"/>
              <w:right w:val="single" w:sz="4" w:space="0" w:color="auto"/>
            </w:tcBorders>
          </w:tcPr>
          <w:p w14:paraId="2CFD8F63"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6729FA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663CFF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E2D173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2E0311C" w14:textId="434EFDAF" w:rsidR="0019514A" w:rsidRPr="008D308A" w:rsidRDefault="008D308A" w:rsidP="0019514A">
            <w:pPr>
              <w:jc w:val="right"/>
              <w:rPr>
                <w:sz w:val="16"/>
                <w:szCs w:val="16"/>
                <w:lang w:val="fr-BE"/>
              </w:rPr>
            </w:pPr>
            <w:r w:rsidRPr="008D308A">
              <w:rPr>
                <w:sz w:val="16"/>
                <w:szCs w:val="16"/>
                <w:lang w:val="fr-BE"/>
              </w:rPr>
              <w:t>0</w:t>
            </w:r>
          </w:p>
        </w:tc>
        <w:tc>
          <w:tcPr>
            <w:tcW w:w="1134" w:type="dxa"/>
            <w:tcBorders>
              <w:top w:val="single" w:sz="4" w:space="0" w:color="auto"/>
              <w:left w:val="single" w:sz="4" w:space="0" w:color="auto"/>
              <w:bottom w:val="single" w:sz="4" w:space="0" w:color="auto"/>
              <w:right w:val="single" w:sz="4" w:space="0" w:color="auto"/>
            </w:tcBorders>
          </w:tcPr>
          <w:p w14:paraId="0DC8C588" w14:textId="77777777" w:rsidR="0019514A" w:rsidRPr="008D308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A4EBB62"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69779BA8" w14:textId="77777777" w:rsidR="0019514A" w:rsidRPr="0019514A" w:rsidRDefault="0019514A" w:rsidP="0019514A">
            <w:pPr>
              <w:rPr>
                <w:sz w:val="16"/>
                <w:szCs w:val="16"/>
                <w:lang w:val="fr-BE"/>
              </w:rPr>
            </w:pPr>
          </w:p>
        </w:tc>
      </w:tr>
      <w:tr w:rsidR="0019514A" w:rsidRPr="0019514A" w14:paraId="6C616D5D" w14:textId="77777777">
        <w:tc>
          <w:tcPr>
            <w:tcW w:w="426" w:type="dxa"/>
            <w:tcBorders>
              <w:top w:val="single" w:sz="4" w:space="0" w:color="auto"/>
              <w:left w:val="single" w:sz="4" w:space="0" w:color="auto"/>
              <w:bottom w:val="single" w:sz="4" w:space="0" w:color="auto"/>
              <w:right w:val="single" w:sz="4" w:space="0" w:color="auto"/>
            </w:tcBorders>
            <w:hideMark/>
          </w:tcPr>
          <w:p w14:paraId="5F22F335"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5AD91D1B" w14:textId="77777777" w:rsidR="0019514A" w:rsidRPr="0019514A" w:rsidRDefault="0019514A" w:rsidP="0019514A">
            <w:pPr>
              <w:rPr>
                <w:sz w:val="16"/>
                <w:szCs w:val="16"/>
                <w:lang w:val="fr-BE"/>
              </w:rPr>
            </w:pPr>
            <w:r w:rsidRPr="0019514A">
              <w:rPr>
                <w:sz w:val="16"/>
                <w:szCs w:val="16"/>
                <w:lang w:val="fr-BE"/>
              </w:rPr>
              <w:t>82500</w:t>
            </w:r>
          </w:p>
        </w:tc>
        <w:tc>
          <w:tcPr>
            <w:tcW w:w="2268" w:type="dxa"/>
            <w:tcBorders>
              <w:top w:val="single" w:sz="4" w:space="0" w:color="auto"/>
              <w:left w:val="single" w:sz="4" w:space="0" w:color="auto"/>
              <w:bottom w:val="single" w:sz="4" w:space="0" w:color="auto"/>
              <w:right w:val="single" w:sz="4" w:space="0" w:color="auto"/>
            </w:tcBorders>
            <w:hideMark/>
          </w:tcPr>
          <w:p w14:paraId="563E8161" w14:textId="77777777" w:rsidR="0019514A" w:rsidRPr="0019514A" w:rsidRDefault="0019514A" w:rsidP="0019514A">
            <w:pPr>
              <w:rPr>
                <w:sz w:val="16"/>
                <w:szCs w:val="16"/>
                <w:lang w:val="fr-BE"/>
              </w:rPr>
            </w:pPr>
            <w:r w:rsidRPr="0019514A">
              <w:rPr>
                <w:sz w:val="16"/>
                <w:szCs w:val="16"/>
                <w:lang w:val="fr-BE"/>
              </w:rPr>
              <w:t>Počet pracovních míst financovaných z programu</w:t>
            </w:r>
          </w:p>
        </w:tc>
        <w:tc>
          <w:tcPr>
            <w:tcW w:w="1276" w:type="dxa"/>
            <w:tcBorders>
              <w:top w:val="single" w:sz="4" w:space="0" w:color="auto"/>
              <w:left w:val="single" w:sz="4" w:space="0" w:color="auto"/>
              <w:bottom w:val="single" w:sz="4" w:space="0" w:color="auto"/>
              <w:right w:val="single" w:sz="4" w:space="0" w:color="auto"/>
            </w:tcBorders>
            <w:hideMark/>
          </w:tcPr>
          <w:p w14:paraId="36F647A5" w14:textId="77777777" w:rsidR="0019514A" w:rsidRPr="0019514A" w:rsidRDefault="0019514A" w:rsidP="0019514A">
            <w:pPr>
              <w:rPr>
                <w:sz w:val="16"/>
                <w:szCs w:val="16"/>
                <w:lang w:val="fr-BE"/>
              </w:rPr>
            </w:pPr>
            <w:r w:rsidRPr="0019514A">
              <w:rPr>
                <w:sz w:val="16"/>
                <w:szCs w:val="16"/>
                <w:lang w:val="fr-BE"/>
              </w:rPr>
              <w:t>FTE</w:t>
            </w:r>
          </w:p>
        </w:tc>
        <w:tc>
          <w:tcPr>
            <w:tcW w:w="1701" w:type="dxa"/>
            <w:tcBorders>
              <w:top w:val="single" w:sz="4" w:space="0" w:color="auto"/>
              <w:left w:val="single" w:sz="4" w:space="0" w:color="auto"/>
              <w:bottom w:val="single" w:sz="4" w:space="0" w:color="auto"/>
              <w:right w:val="single" w:sz="4" w:space="0" w:color="auto"/>
            </w:tcBorders>
          </w:tcPr>
          <w:p w14:paraId="212763E1"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F2F678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8A3C07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D1BA35F"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8573CF1" w14:textId="47CAE08D" w:rsidR="0019514A" w:rsidRPr="008D308A" w:rsidRDefault="00BA414D" w:rsidP="0019514A">
            <w:pPr>
              <w:jc w:val="right"/>
              <w:rPr>
                <w:sz w:val="16"/>
                <w:szCs w:val="16"/>
                <w:lang w:val="fr-BE"/>
              </w:rPr>
            </w:pPr>
            <w:r w:rsidRPr="008D308A">
              <w:rPr>
                <w:sz w:val="16"/>
                <w:szCs w:val="16"/>
                <w:lang w:val="fr-BE"/>
              </w:rPr>
              <w:t>70,77</w:t>
            </w:r>
          </w:p>
        </w:tc>
        <w:tc>
          <w:tcPr>
            <w:tcW w:w="1134" w:type="dxa"/>
            <w:tcBorders>
              <w:top w:val="single" w:sz="4" w:space="0" w:color="auto"/>
              <w:left w:val="single" w:sz="4" w:space="0" w:color="auto"/>
              <w:bottom w:val="single" w:sz="4" w:space="0" w:color="auto"/>
              <w:right w:val="single" w:sz="4" w:space="0" w:color="auto"/>
            </w:tcBorders>
          </w:tcPr>
          <w:p w14:paraId="55C9C3B0" w14:textId="77777777" w:rsidR="0019514A" w:rsidRPr="008D308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865247C"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1B3571F4" w14:textId="15638688" w:rsidR="0019514A" w:rsidRPr="0019514A" w:rsidRDefault="0019514A" w:rsidP="004C3325">
            <w:pPr>
              <w:rPr>
                <w:sz w:val="16"/>
                <w:szCs w:val="16"/>
                <w:lang w:val="fr-BE"/>
              </w:rPr>
            </w:pPr>
          </w:p>
        </w:tc>
      </w:tr>
      <w:tr w:rsidR="0019514A" w:rsidRPr="0019514A" w14:paraId="66E02E37" w14:textId="77777777">
        <w:tc>
          <w:tcPr>
            <w:tcW w:w="426" w:type="dxa"/>
            <w:tcBorders>
              <w:top w:val="single" w:sz="4" w:space="0" w:color="auto"/>
              <w:left w:val="single" w:sz="4" w:space="0" w:color="auto"/>
              <w:bottom w:val="single" w:sz="4" w:space="0" w:color="auto"/>
              <w:right w:val="single" w:sz="4" w:space="0" w:color="auto"/>
            </w:tcBorders>
            <w:hideMark/>
          </w:tcPr>
          <w:p w14:paraId="70AD6CD0"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48345449" w14:textId="77777777" w:rsidR="0019514A" w:rsidRPr="0019514A" w:rsidRDefault="0019514A" w:rsidP="0019514A">
            <w:pPr>
              <w:rPr>
                <w:sz w:val="16"/>
                <w:szCs w:val="16"/>
                <w:lang w:val="fr-BE"/>
              </w:rPr>
            </w:pPr>
            <w:r w:rsidRPr="0019514A">
              <w:rPr>
                <w:sz w:val="16"/>
                <w:szCs w:val="16"/>
                <w:lang w:val="fr-BE"/>
              </w:rPr>
              <w:t>82500</w:t>
            </w:r>
          </w:p>
        </w:tc>
        <w:tc>
          <w:tcPr>
            <w:tcW w:w="2268" w:type="dxa"/>
            <w:tcBorders>
              <w:top w:val="single" w:sz="4" w:space="0" w:color="auto"/>
              <w:left w:val="single" w:sz="4" w:space="0" w:color="auto"/>
              <w:bottom w:val="single" w:sz="4" w:space="0" w:color="auto"/>
              <w:right w:val="single" w:sz="4" w:space="0" w:color="auto"/>
            </w:tcBorders>
            <w:hideMark/>
          </w:tcPr>
          <w:p w14:paraId="1A923D94" w14:textId="77777777" w:rsidR="0019514A" w:rsidRPr="0019514A" w:rsidRDefault="0019514A" w:rsidP="0019514A">
            <w:pPr>
              <w:rPr>
                <w:sz w:val="16"/>
                <w:szCs w:val="16"/>
                <w:lang w:val="fr-BE"/>
              </w:rPr>
            </w:pPr>
            <w:r w:rsidRPr="0019514A">
              <w:rPr>
                <w:sz w:val="16"/>
                <w:szCs w:val="16"/>
                <w:lang w:val="fr-BE"/>
              </w:rPr>
              <w:t>Počet pracovních míst financovaných z programu</w:t>
            </w:r>
          </w:p>
        </w:tc>
        <w:tc>
          <w:tcPr>
            <w:tcW w:w="1276" w:type="dxa"/>
            <w:tcBorders>
              <w:top w:val="single" w:sz="4" w:space="0" w:color="auto"/>
              <w:left w:val="single" w:sz="4" w:space="0" w:color="auto"/>
              <w:bottom w:val="single" w:sz="4" w:space="0" w:color="auto"/>
              <w:right w:val="single" w:sz="4" w:space="0" w:color="auto"/>
            </w:tcBorders>
            <w:hideMark/>
          </w:tcPr>
          <w:p w14:paraId="77510E0F" w14:textId="77777777" w:rsidR="0019514A" w:rsidRPr="0019514A" w:rsidRDefault="0019514A" w:rsidP="0019514A">
            <w:pPr>
              <w:rPr>
                <w:sz w:val="16"/>
                <w:szCs w:val="16"/>
                <w:lang w:val="fr-BE"/>
              </w:rPr>
            </w:pPr>
            <w:r w:rsidRPr="0019514A">
              <w:rPr>
                <w:sz w:val="16"/>
                <w:szCs w:val="16"/>
                <w:lang w:val="fr-BE"/>
              </w:rPr>
              <w:t>FTE</w:t>
            </w:r>
          </w:p>
        </w:tc>
        <w:tc>
          <w:tcPr>
            <w:tcW w:w="1701" w:type="dxa"/>
            <w:tcBorders>
              <w:top w:val="single" w:sz="4" w:space="0" w:color="auto"/>
              <w:left w:val="single" w:sz="4" w:space="0" w:color="auto"/>
              <w:bottom w:val="single" w:sz="4" w:space="0" w:color="auto"/>
              <w:right w:val="single" w:sz="4" w:space="0" w:color="auto"/>
            </w:tcBorders>
          </w:tcPr>
          <w:p w14:paraId="7B955799" w14:textId="77777777" w:rsidR="0019514A" w:rsidRPr="0019514A" w:rsidRDefault="0019514A" w:rsidP="0019514A">
            <w:pPr>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B4E760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C13B91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BB0CEE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8FE06B9" w14:textId="76922FAE" w:rsidR="0019514A" w:rsidRPr="00FF62D6" w:rsidRDefault="00E353BE" w:rsidP="0019514A">
            <w:pPr>
              <w:jc w:val="right"/>
              <w:rPr>
                <w:sz w:val="16"/>
                <w:szCs w:val="16"/>
                <w:lang w:val="fr-BE"/>
              </w:rPr>
            </w:pPr>
            <w:r w:rsidRPr="00FF62D6">
              <w:rPr>
                <w:sz w:val="16"/>
                <w:szCs w:val="16"/>
                <w:lang w:val="fr-BE"/>
              </w:rPr>
              <w:t>1</w:t>
            </w:r>
            <w:r w:rsidR="008D308A" w:rsidRPr="00FF62D6">
              <w:rPr>
                <w:sz w:val="16"/>
                <w:szCs w:val="16"/>
                <w:lang w:val="fr-BE"/>
              </w:rPr>
              <w:t>5</w:t>
            </w:r>
            <w:r w:rsidRPr="00FF62D6">
              <w:rPr>
                <w:sz w:val="16"/>
                <w:szCs w:val="16"/>
                <w:lang w:val="fr-BE"/>
              </w:rPr>
              <w:t>6</w:t>
            </w:r>
          </w:p>
        </w:tc>
        <w:tc>
          <w:tcPr>
            <w:tcW w:w="1134" w:type="dxa"/>
            <w:tcBorders>
              <w:top w:val="single" w:sz="4" w:space="0" w:color="auto"/>
              <w:left w:val="single" w:sz="4" w:space="0" w:color="auto"/>
              <w:bottom w:val="single" w:sz="4" w:space="0" w:color="auto"/>
              <w:right w:val="single" w:sz="4" w:space="0" w:color="auto"/>
            </w:tcBorders>
          </w:tcPr>
          <w:p w14:paraId="7454D7BF" w14:textId="77777777" w:rsidR="0019514A" w:rsidRPr="00FF62D6"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75E5B3D8" w14:textId="77777777" w:rsidR="0019514A" w:rsidRPr="0019514A" w:rsidRDefault="0019514A" w:rsidP="0019514A">
            <w:pPr>
              <w:jc w:val="right"/>
              <w:rPr>
                <w:sz w:val="16"/>
                <w:szCs w:val="16"/>
                <w:lang w:val="fr-BE"/>
              </w:rPr>
            </w:pPr>
          </w:p>
        </w:tc>
        <w:tc>
          <w:tcPr>
            <w:tcW w:w="1611" w:type="dxa"/>
            <w:tcBorders>
              <w:top w:val="single" w:sz="4" w:space="0" w:color="auto"/>
              <w:left w:val="single" w:sz="4" w:space="0" w:color="auto"/>
              <w:bottom w:val="single" w:sz="4" w:space="0" w:color="auto"/>
              <w:right w:val="single" w:sz="4" w:space="0" w:color="auto"/>
            </w:tcBorders>
          </w:tcPr>
          <w:p w14:paraId="0831503F" w14:textId="24018321" w:rsidR="0019514A" w:rsidRPr="0019514A" w:rsidRDefault="0019514A" w:rsidP="00BA414D">
            <w:pPr>
              <w:rPr>
                <w:sz w:val="16"/>
                <w:szCs w:val="16"/>
                <w:lang w:val="fr-BE"/>
              </w:rPr>
            </w:pPr>
          </w:p>
        </w:tc>
      </w:tr>
    </w:tbl>
    <w:p w14:paraId="4159F010" w14:textId="77777777" w:rsidR="0019514A" w:rsidRPr="0019514A" w:rsidRDefault="0019514A" w:rsidP="0019514A">
      <w:pPr>
        <w:rPr>
          <w:lang w:val="fr-BE"/>
        </w:rPr>
      </w:pPr>
      <w:r w:rsidRPr="0019514A">
        <w:rPr>
          <w:lang w:val="fr-BE"/>
        </w:rPr>
        <w:t>(1) S = vybrané operace, F = plně provedené operace</w:t>
      </w:r>
    </w:p>
    <w:p w14:paraId="325B67DC" w14:textId="77777777" w:rsidR="0019514A" w:rsidRPr="0019514A" w:rsidRDefault="0019514A" w:rsidP="0019514A">
      <w:pPr>
        <w:rPr>
          <w:lang w:val="fr-B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851"/>
        <w:gridCol w:w="2268"/>
        <w:gridCol w:w="1134"/>
        <w:gridCol w:w="1134"/>
        <w:gridCol w:w="1134"/>
        <w:gridCol w:w="1134"/>
        <w:gridCol w:w="1134"/>
        <w:gridCol w:w="1134"/>
      </w:tblGrid>
      <w:tr w:rsidR="0019514A" w:rsidRPr="0019514A" w14:paraId="4E5A29EA" w14:textId="77777777" w:rsidTr="00773C66">
        <w:trPr>
          <w:tblHeader/>
        </w:trPr>
        <w:tc>
          <w:tcPr>
            <w:tcW w:w="4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7AC38C9" w14:textId="77777777" w:rsidR="0019514A" w:rsidRPr="0019514A" w:rsidRDefault="0019514A" w:rsidP="0019514A">
            <w:pPr>
              <w:rPr>
                <w:b/>
                <w:sz w:val="16"/>
                <w:szCs w:val="16"/>
                <w:lang w:val="fr-BE"/>
              </w:rPr>
            </w:pPr>
            <w:r w:rsidRPr="0019514A">
              <w:rPr>
                <w:b/>
                <w:sz w:val="16"/>
                <w:szCs w:val="16"/>
                <w:lang w:val="fr-BE"/>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50B7D5E" w14:textId="77777777" w:rsidR="0019514A" w:rsidRPr="0019514A" w:rsidRDefault="0019514A" w:rsidP="0019514A">
            <w:pPr>
              <w:rPr>
                <w:b/>
                <w:sz w:val="16"/>
                <w:szCs w:val="16"/>
                <w:lang w:val="fr-BE"/>
              </w:rPr>
            </w:pPr>
            <w:r w:rsidRPr="0019514A">
              <w:rPr>
                <w:b/>
                <w:sz w:val="16"/>
                <w:szCs w:val="16"/>
                <w:lang w:val="fr-BE"/>
              </w:rPr>
              <w:t>ID</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4D54CD9" w14:textId="77777777" w:rsidR="0019514A" w:rsidRPr="0019514A" w:rsidRDefault="0019514A" w:rsidP="0019514A">
            <w:pPr>
              <w:rPr>
                <w:b/>
                <w:sz w:val="16"/>
                <w:szCs w:val="16"/>
                <w:lang w:val="fr-BE"/>
              </w:rPr>
            </w:pPr>
            <w:r w:rsidRPr="0019514A">
              <w:rPr>
                <w:b/>
                <w:sz w:val="16"/>
                <w:szCs w:val="16"/>
                <w:lang w:val="fr-BE"/>
              </w:rPr>
              <w:t>Ukazatel</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5F20888" w14:textId="77777777" w:rsidR="0019514A" w:rsidRPr="0019514A" w:rsidRDefault="0019514A" w:rsidP="0019514A">
            <w:pPr>
              <w:jc w:val="center"/>
              <w:rPr>
                <w:b/>
                <w:sz w:val="16"/>
                <w:szCs w:val="16"/>
                <w:lang w:val="fr-BE"/>
              </w:rPr>
            </w:pPr>
            <w:r w:rsidRPr="0019514A">
              <w:rPr>
                <w:b/>
                <w:sz w:val="16"/>
                <w:szCs w:val="16"/>
                <w:lang w:val="fr-BE"/>
              </w:rPr>
              <w:t>2015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13E323A" w14:textId="77777777" w:rsidR="0019514A" w:rsidRPr="0019514A" w:rsidRDefault="0019514A" w:rsidP="0019514A">
            <w:pPr>
              <w:jc w:val="center"/>
              <w:rPr>
                <w:b/>
                <w:sz w:val="16"/>
                <w:szCs w:val="16"/>
                <w:lang w:val="fr-BE"/>
              </w:rPr>
            </w:pPr>
            <w:r w:rsidRPr="0019514A">
              <w:rPr>
                <w:b/>
                <w:sz w:val="16"/>
                <w:szCs w:val="16"/>
                <w:lang w:val="fr-BE"/>
              </w:rPr>
              <w:t>2015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A19DFB1" w14:textId="77777777" w:rsidR="0019514A" w:rsidRPr="0019514A" w:rsidRDefault="0019514A" w:rsidP="0019514A">
            <w:pPr>
              <w:jc w:val="center"/>
              <w:rPr>
                <w:b/>
                <w:sz w:val="16"/>
                <w:szCs w:val="16"/>
                <w:lang w:val="fr-BE"/>
              </w:rPr>
            </w:pPr>
            <w:r w:rsidRPr="0019514A">
              <w:rPr>
                <w:b/>
                <w:sz w:val="16"/>
                <w:szCs w:val="16"/>
                <w:lang w:val="fr-BE"/>
              </w:rPr>
              <w:t>2015 Ženy</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DA7769F" w14:textId="77777777" w:rsidR="0019514A" w:rsidRPr="0019514A" w:rsidRDefault="0019514A" w:rsidP="0019514A">
            <w:pPr>
              <w:jc w:val="center"/>
              <w:rPr>
                <w:b/>
                <w:sz w:val="16"/>
                <w:szCs w:val="16"/>
                <w:lang w:val="fr-BE"/>
              </w:rPr>
            </w:pPr>
            <w:r w:rsidRPr="0019514A">
              <w:rPr>
                <w:b/>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C7E8C34" w14:textId="77777777" w:rsidR="0019514A" w:rsidRPr="0019514A" w:rsidRDefault="0019514A" w:rsidP="0019514A">
            <w:pPr>
              <w:jc w:val="center"/>
              <w:rPr>
                <w:b/>
                <w:sz w:val="16"/>
                <w:szCs w:val="16"/>
                <w:lang w:val="fr-BE"/>
              </w:rPr>
            </w:pPr>
            <w:r w:rsidRPr="0019514A">
              <w:rPr>
                <w:b/>
                <w:sz w:val="16"/>
                <w:szCs w:val="16"/>
                <w:lang w:val="fr-BE"/>
              </w:rPr>
              <w:t>2014 Muži</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DD56396" w14:textId="77777777" w:rsidR="0019514A" w:rsidRPr="0019514A" w:rsidRDefault="0019514A" w:rsidP="0019514A">
            <w:pPr>
              <w:jc w:val="center"/>
              <w:rPr>
                <w:b/>
                <w:sz w:val="16"/>
                <w:szCs w:val="16"/>
                <w:lang w:val="fr-BE"/>
              </w:rPr>
            </w:pPr>
            <w:r w:rsidRPr="0019514A">
              <w:rPr>
                <w:b/>
                <w:sz w:val="16"/>
                <w:szCs w:val="16"/>
                <w:lang w:val="fr-BE"/>
              </w:rPr>
              <w:t>2014 Ženy</w:t>
            </w:r>
          </w:p>
        </w:tc>
      </w:tr>
      <w:tr w:rsidR="0019514A" w:rsidRPr="0019514A" w14:paraId="38E15341" w14:textId="77777777">
        <w:tc>
          <w:tcPr>
            <w:tcW w:w="426" w:type="dxa"/>
            <w:tcBorders>
              <w:top w:val="single" w:sz="4" w:space="0" w:color="auto"/>
              <w:left w:val="single" w:sz="4" w:space="0" w:color="auto"/>
              <w:bottom w:val="single" w:sz="4" w:space="0" w:color="auto"/>
              <w:right w:val="single" w:sz="4" w:space="0" w:color="auto"/>
            </w:tcBorders>
            <w:hideMark/>
          </w:tcPr>
          <w:p w14:paraId="7406C73A"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4315F860" w14:textId="77777777" w:rsidR="0019514A" w:rsidRPr="0019514A" w:rsidRDefault="0019514A" w:rsidP="0019514A">
            <w:pPr>
              <w:rPr>
                <w:sz w:val="16"/>
                <w:szCs w:val="16"/>
                <w:lang w:val="fr-BE"/>
              </w:rPr>
            </w:pPr>
            <w:r w:rsidRPr="0019514A">
              <w:rPr>
                <w:sz w:val="16"/>
                <w:szCs w:val="16"/>
                <w:lang w:val="fr-BE"/>
              </w:rPr>
              <w:t>80500</w:t>
            </w:r>
          </w:p>
        </w:tc>
        <w:tc>
          <w:tcPr>
            <w:tcW w:w="2268" w:type="dxa"/>
            <w:tcBorders>
              <w:top w:val="single" w:sz="4" w:space="0" w:color="auto"/>
              <w:left w:val="single" w:sz="4" w:space="0" w:color="auto"/>
              <w:bottom w:val="single" w:sz="4" w:space="0" w:color="auto"/>
              <w:right w:val="single" w:sz="4" w:space="0" w:color="auto"/>
            </w:tcBorders>
            <w:hideMark/>
          </w:tcPr>
          <w:p w14:paraId="3CE661E7" w14:textId="77777777" w:rsidR="0019514A" w:rsidRPr="0019514A" w:rsidRDefault="0019514A" w:rsidP="0019514A">
            <w:pPr>
              <w:rPr>
                <w:sz w:val="16"/>
                <w:szCs w:val="16"/>
                <w:lang w:val="fr-BE"/>
              </w:rPr>
            </w:pPr>
            <w:r w:rsidRPr="0019514A">
              <w:rPr>
                <w:sz w:val="16"/>
                <w:szCs w:val="16"/>
                <w:lang w:val="fr-BE"/>
              </w:rPr>
              <w:t>Počet napsaných a zveřejněných analytických a strategických dokumentů (vč. evaluačních)</w:t>
            </w:r>
          </w:p>
        </w:tc>
        <w:tc>
          <w:tcPr>
            <w:tcW w:w="1134" w:type="dxa"/>
            <w:tcBorders>
              <w:top w:val="single" w:sz="4" w:space="0" w:color="auto"/>
              <w:left w:val="single" w:sz="4" w:space="0" w:color="auto"/>
              <w:bottom w:val="single" w:sz="4" w:space="0" w:color="auto"/>
              <w:right w:val="single" w:sz="4" w:space="0" w:color="auto"/>
            </w:tcBorders>
            <w:hideMark/>
          </w:tcPr>
          <w:p w14:paraId="6D46AB63"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B29F85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427FEF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D6C09EA"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4C52FD9"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3BC96981" w14:textId="77777777" w:rsidR="0019514A" w:rsidRPr="0019514A" w:rsidRDefault="0019514A" w:rsidP="0019514A">
            <w:pPr>
              <w:jc w:val="right"/>
              <w:rPr>
                <w:sz w:val="16"/>
                <w:szCs w:val="16"/>
                <w:lang w:val="fr-BE"/>
              </w:rPr>
            </w:pPr>
          </w:p>
        </w:tc>
      </w:tr>
      <w:tr w:rsidR="0019514A" w:rsidRPr="0019514A" w14:paraId="07314581" w14:textId="77777777">
        <w:tc>
          <w:tcPr>
            <w:tcW w:w="426" w:type="dxa"/>
            <w:tcBorders>
              <w:top w:val="single" w:sz="4" w:space="0" w:color="auto"/>
              <w:left w:val="single" w:sz="4" w:space="0" w:color="auto"/>
              <w:bottom w:val="single" w:sz="4" w:space="0" w:color="auto"/>
              <w:right w:val="single" w:sz="4" w:space="0" w:color="auto"/>
            </w:tcBorders>
            <w:hideMark/>
          </w:tcPr>
          <w:p w14:paraId="3743B2D7"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3B30ADDC" w14:textId="77777777" w:rsidR="0019514A" w:rsidRPr="0019514A" w:rsidRDefault="0019514A" w:rsidP="0019514A">
            <w:pPr>
              <w:rPr>
                <w:sz w:val="16"/>
                <w:szCs w:val="16"/>
                <w:lang w:val="fr-BE"/>
              </w:rPr>
            </w:pPr>
            <w:r w:rsidRPr="0019514A">
              <w:rPr>
                <w:sz w:val="16"/>
                <w:szCs w:val="16"/>
                <w:lang w:val="fr-BE"/>
              </w:rPr>
              <w:t>80500</w:t>
            </w:r>
          </w:p>
        </w:tc>
        <w:tc>
          <w:tcPr>
            <w:tcW w:w="2268" w:type="dxa"/>
            <w:tcBorders>
              <w:top w:val="single" w:sz="4" w:space="0" w:color="auto"/>
              <w:left w:val="single" w:sz="4" w:space="0" w:color="auto"/>
              <w:bottom w:val="single" w:sz="4" w:space="0" w:color="auto"/>
              <w:right w:val="single" w:sz="4" w:space="0" w:color="auto"/>
            </w:tcBorders>
            <w:hideMark/>
          </w:tcPr>
          <w:p w14:paraId="558A9CE6" w14:textId="77777777" w:rsidR="0019514A" w:rsidRPr="0019514A" w:rsidRDefault="0019514A" w:rsidP="0019514A">
            <w:pPr>
              <w:rPr>
                <w:sz w:val="16"/>
                <w:szCs w:val="16"/>
                <w:lang w:val="fr-BE"/>
              </w:rPr>
            </w:pPr>
            <w:r w:rsidRPr="0019514A">
              <w:rPr>
                <w:sz w:val="16"/>
                <w:szCs w:val="16"/>
                <w:lang w:val="fr-BE"/>
              </w:rPr>
              <w:t>Počet napsaných a zveřejněných analytických a strategických dokumentů (vč. evaluačních)</w:t>
            </w:r>
          </w:p>
        </w:tc>
        <w:tc>
          <w:tcPr>
            <w:tcW w:w="1134" w:type="dxa"/>
            <w:tcBorders>
              <w:top w:val="single" w:sz="4" w:space="0" w:color="auto"/>
              <w:left w:val="single" w:sz="4" w:space="0" w:color="auto"/>
              <w:bottom w:val="single" w:sz="4" w:space="0" w:color="auto"/>
              <w:right w:val="single" w:sz="4" w:space="0" w:color="auto"/>
            </w:tcBorders>
            <w:hideMark/>
          </w:tcPr>
          <w:p w14:paraId="41B2047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561113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7DDF3E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78E289A1"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5C6E5D8"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A6C48CA" w14:textId="77777777" w:rsidR="0019514A" w:rsidRPr="0019514A" w:rsidRDefault="0019514A" w:rsidP="0019514A">
            <w:pPr>
              <w:jc w:val="right"/>
              <w:rPr>
                <w:sz w:val="16"/>
                <w:szCs w:val="16"/>
                <w:lang w:val="fr-BE"/>
              </w:rPr>
            </w:pPr>
          </w:p>
        </w:tc>
      </w:tr>
      <w:tr w:rsidR="0019514A" w:rsidRPr="0019514A" w14:paraId="19AF9D14" w14:textId="77777777">
        <w:tc>
          <w:tcPr>
            <w:tcW w:w="426" w:type="dxa"/>
            <w:tcBorders>
              <w:top w:val="single" w:sz="4" w:space="0" w:color="auto"/>
              <w:left w:val="single" w:sz="4" w:space="0" w:color="auto"/>
              <w:bottom w:val="single" w:sz="4" w:space="0" w:color="auto"/>
              <w:right w:val="single" w:sz="4" w:space="0" w:color="auto"/>
            </w:tcBorders>
            <w:hideMark/>
          </w:tcPr>
          <w:p w14:paraId="08440A5B"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354E0A25" w14:textId="77777777" w:rsidR="0019514A" w:rsidRPr="0019514A" w:rsidRDefault="0019514A" w:rsidP="0019514A">
            <w:pPr>
              <w:rPr>
                <w:sz w:val="16"/>
                <w:szCs w:val="16"/>
                <w:lang w:val="fr-BE"/>
              </w:rPr>
            </w:pPr>
            <w:r w:rsidRPr="0019514A">
              <w:rPr>
                <w:sz w:val="16"/>
                <w:szCs w:val="16"/>
                <w:lang w:val="fr-BE"/>
              </w:rPr>
              <w:t>82000</w:t>
            </w:r>
          </w:p>
        </w:tc>
        <w:tc>
          <w:tcPr>
            <w:tcW w:w="2268" w:type="dxa"/>
            <w:tcBorders>
              <w:top w:val="single" w:sz="4" w:space="0" w:color="auto"/>
              <w:left w:val="single" w:sz="4" w:space="0" w:color="auto"/>
              <w:bottom w:val="single" w:sz="4" w:space="0" w:color="auto"/>
              <w:right w:val="single" w:sz="4" w:space="0" w:color="auto"/>
            </w:tcBorders>
            <w:hideMark/>
          </w:tcPr>
          <w:p w14:paraId="0DE7F30E" w14:textId="77777777" w:rsidR="0019514A" w:rsidRPr="0019514A" w:rsidRDefault="0019514A" w:rsidP="0019514A">
            <w:pPr>
              <w:rPr>
                <w:sz w:val="16"/>
                <w:szCs w:val="16"/>
                <w:lang w:val="fr-BE"/>
              </w:rPr>
            </w:pPr>
            <w:r w:rsidRPr="0019514A">
              <w:rPr>
                <w:sz w:val="16"/>
                <w:szCs w:val="16"/>
                <w:lang w:val="fr-BE"/>
              </w:rPr>
              <w:t>Počet uskutečněných školení, seminářů, workshopů, konferencí</w:t>
            </w:r>
          </w:p>
        </w:tc>
        <w:tc>
          <w:tcPr>
            <w:tcW w:w="1134" w:type="dxa"/>
            <w:tcBorders>
              <w:top w:val="single" w:sz="4" w:space="0" w:color="auto"/>
              <w:left w:val="single" w:sz="4" w:space="0" w:color="auto"/>
              <w:bottom w:val="single" w:sz="4" w:space="0" w:color="auto"/>
              <w:right w:val="single" w:sz="4" w:space="0" w:color="auto"/>
            </w:tcBorders>
            <w:hideMark/>
          </w:tcPr>
          <w:p w14:paraId="166409C0"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6D6BDEE"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741094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250D12DA"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019901E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5EB9492" w14:textId="77777777" w:rsidR="0019514A" w:rsidRPr="0019514A" w:rsidRDefault="0019514A" w:rsidP="0019514A">
            <w:pPr>
              <w:jc w:val="right"/>
              <w:rPr>
                <w:sz w:val="16"/>
                <w:szCs w:val="16"/>
                <w:lang w:val="fr-BE"/>
              </w:rPr>
            </w:pPr>
          </w:p>
        </w:tc>
      </w:tr>
      <w:tr w:rsidR="0019514A" w:rsidRPr="0019514A" w14:paraId="3067D4C6" w14:textId="77777777">
        <w:tc>
          <w:tcPr>
            <w:tcW w:w="426" w:type="dxa"/>
            <w:tcBorders>
              <w:top w:val="single" w:sz="4" w:space="0" w:color="auto"/>
              <w:left w:val="single" w:sz="4" w:space="0" w:color="auto"/>
              <w:bottom w:val="single" w:sz="4" w:space="0" w:color="auto"/>
              <w:right w:val="single" w:sz="4" w:space="0" w:color="auto"/>
            </w:tcBorders>
            <w:hideMark/>
          </w:tcPr>
          <w:p w14:paraId="0129C6C3"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3ABAC6AF" w14:textId="77777777" w:rsidR="0019514A" w:rsidRPr="0019514A" w:rsidRDefault="0019514A" w:rsidP="0019514A">
            <w:pPr>
              <w:rPr>
                <w:sz w:val="16"/>
                <w:szCs w:val="16"/>
                <w:lang w:val="fr-BE"/>
              </w:rPr>
            </w:pPr>
            <w:r w:rsidRPr="0019514A">
              <w:rPr>
                <w:sz w:val="16"/>
                <w:szCs w:val="16"/>
                <w:lang w:val="fr-BE"/>
              </w:rPr>
              <w:t>82000</w:t>
            </w:r>
          </w:p>
        </w:tc>
        <w:tc>
          <w:tcPr>
            <w:tcW w:w="2268" w:type="dxa"/>
            <w:tcBorders>
              <w:top w:val="single" w:sz="4" w:space="0" w:color="auto"/>
              <w:left w:val="single" w:sz="4" w:space="0" w:color="auto"/>
              <w:bottom w:val="single" w:sz="4" w:space="0" w:color="auto"/>
              <w:right w:val="single" w:sz="4" w:space="0" w:color="auto"/>
            </w:tcBorders>
            <w:hideMark/>
          </w:tcPr>
          <w:p w14:paraId="2A6508FC" w14:textId="77777777" w:rsidR="0019514A" w:rsidRPr="0019514A" w:rsidRDefault="0019514A" w:rsidP="0019514A">
            <w:pPr>
              <w:rPr>
                <w:sz w:val="16"/>
                <w:szCs w:val="16"/>
                <w:lang w:val="fr-BE"/>
              </w:rPr>
            </w:pPr>
            <w:r w:rsidRPr="0019514A">
              <w:rPr>
                <w:sz w:val="16"/>
                <w:szCs w:val="16"/>
                <w:lang w:val="fr-BE"/>
              </w:rPr>
              <w:t>Počet uskutečněných školení, seminářů, workshopů, konferencí</w:t>
            </w:r>
          </w:p>
        </w:tc>
        <w:tc>
          <w:tcPr>
            <w:tcW w:w="1134" w:type="dxa"/>
            <w:tcBorders>
              <w:top w:val="single" w:sz="4" w:space="0" w:color="auto"/>
              <w:left w:val="single" w:sz="4" w:space="0" w:color="auto"/>
              <w:bottom w:val="single" w:sz="4" w:space="0" w:color="auto"/>
              <w:right w:val="single" w:sz="4" w:space="0" w:color="auto"/>
            </w:tcBorders>
            <w:hideMark/>
          </w:tcPr>
          <w:p w14:paraId="01166F96"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4C37E4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AD0006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48AD0EF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225058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15120E5" w14:textId="77777777" w:rsidR="0019514A" w:rsidRPr="0019514A" w:rsidRDefault="0019514A" w:rsidP="0019514A">
            <w:pPr>
              <w:jc w:val="right"/>
              <w:rPr>
                <w:sz w:val="16"/>
                <w:szCs w:val="16"/>
                <w:lang w:val="fr-BE"/>
              </w:rPr>
            </w:pPr>
          </w:p>
        </w:tc>
      </w:tr>
      <w:tr w:rsidR="0019514A" w:rsidRPr="0019514A" w14:paraId="69C15BEA" w14:textId="77777777">
        <w:tc>
          <w:tcPr>
            <w:tcW w:w="426" w:type="dxa"/>
            <w:tcBorders>
              <w:top w:val="single" w:sz="4" w:space="0" w:color="auto"/>
              <w:left w:val="single" w:sz="4" w:space="0" w:color="auto"/>
              <w:bottom w:val="single" w:sz="4" w:space="0" w:color="auto"/>
              <w:right w:val="single" w:sz="4" w:space="0" w:color="auto"/>
            </w:tcBorders>
            <w:hideMark/>
          </w:tcPr>
          <w:p w14:paraId="1A5A72C5"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1AF1A3F2" w14:textId="77777777" w:rsidR="0019514A" w:rsidRPr="0019514A" w:rsidRDefault="0019514A" w:rsidP="0019514A">
            <w:pPr>
              <w:rPr>
                <w:sz w:val="16"/>
                <w:szCs w:val="16"/>
                <w:lang w:val="fr-BE"/>
              </w:rPr>
            </w:pPr>
            <w:r w:rsidRPr="0019514A">
              <w:rPr>
                <w:sz w:val="16"/>
                <w:szCs w:val="16"/>
                <w:lang w:val="fr-BE"/>
              </w:rPr>
              <w:t>82300</w:t>
            </w:r>
          </w:p>
        </w:tc>
        <w:tc>
          <w:tcPr>
            <w:tcW w:w="2268" w:type="dxa"/>
            <w:tcBorders>
              <w:top w:val="single" w:sz="4" w:space="0" w:color="auto"/>
              <w:left w:val="single" w:sz="4" w:space="0" w:color="auto"/>
              <w:bottom w:val="single" w:sz="4" w:space="0" w:color="auto"/>
              <w:right w:val="single" w:sz="4" w:space="0" w:color="auto"/>
            </w:tcBorders>
            <w:hideMark/>
          </w:tcPr>
          <w:p w14:paraId="432B2D1E" w14:textId="77777777" w:rsidR="0019514A" w:rsidRPr="0019514A" w:rsidRDefault="0019514A" w:rsidP="0019514A">
            <w:pPr>
              <w:rPr>
                <w:sz w:val="16"/>
                <w:szCs w:val="16"/>
                <w:lang w:val="fr-BE"/>
              </w:rPr>
            </w:pPr>
            <w:r w:rsidRPr="0019514A">
              <w:rPr>
                <w:sz w:val="16"/>
                <w:szCs w:val="16"/>
                <w:lang w:val="fr-BE"/>
              </w:rPr>
              <w:t>Počet nově pořízeného vybavení</w:t>
            </w:r>
          </w:p>
        </w:tc>
        <w:tc>
          <w:tcPr>
            <w:tcW w:w="1134" w:type="dxa"/>
            <w:tcBorders>
              <w:top w:val="single" w:sz="4" w:space="0" w:color="auto"/>
              <w:left w:val="single" w:sz="4" w:space="0" w:color="auto"/>
              <w:bottom w:val="single" w:sz="4" w:space="0" w:color="auto"/>
              <w:right w:val="single" w:sz="4" w:space="0" w:color="auto"/>
            </w:tcBorders>
          </w:tcPr>
          <w:p w14:paraId="6A6EA632" w14:textId="196D07E7" w:rsidR="0019514A" w:rsidRPr="0019514A" w:rsidRDefault="00064838"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1EAC540"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169DF01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44111D11" w14:textId="74874900" w:rsidR="0019514A" w:rsidRPr="00773C66" w:rsidRDefault="00064838" w:rsidP="0019514A">
            <w:pPr>
              <w:jc w:val="right"/>
              <w:rPr>
                <w:sz w:val="16"/>
                <w:szCs w:val="16"/>
                <w:highlight w:val="yellow"/>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5F94E62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6E4F0D62" w14:textId="77777777" w:rsidR="0019514A" w:rsidRPr="0019514A" w:rsidRDefault="0019514A" w:rsidP="0019514A">
            <w:pPr>
              <w:jc w:val="right"/>
              <w:rPr>
                <w:sz w:val="16"/>
                <w:szCs w:val="16"/>
                <w:lang w:val="fr-BE"/>
              </w:rPr>
            </w:pPr>
          </w:p>
        </w:tc>
      </w:tr>
      <w:tr w:rsidR="0019514A" w:rsidRPr="0019514A" w14:paraId="1D1ED0D3" w14:textId="77777777">
        <w:tc>
          <w:tcPr>
            <w:tcW w:w="426" w:type="dxa"/>
            <w:tcBorders>
              <w:top w:val="single" w:sz="4" w:space="0" w:color="auto"/>
              <w:left w:val="single" w:sz="4" w:space="0" w:color="auto"/>
              <w:bottom w:val="single" w:sz="4" w:space="0" w:color="auto"/>
              <w:right w:val="single" w:sz="4" w:space="0" w:color="auto"/>
            </w:tcBorders>
            <w:hideMark/>
          </w:tcPr>
          <w:p w14:paraId="39F00ED4"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4975A74B" w14:textId="77777777" w:rsidR="0019514A" w:rsidRPr="0019514A" w:rsidRDefault="0019514A" w:rsidP="0019514A">
            <w:pPr>
              <w:rPr>
                <w:sz w:val="16"/>
                <w:szCs w:val="16"/>
                <w:lang w:val="fr-BE"/>
              </w:rPr>
            </w:pPr>
            <w:r w:rsidRPr="0019514A">
              <w:rPr>
                <w:sz w:val="16"/>
                <w:szCs w:val="16"/>
                <w:lang w:val="fr-BE"/>
              </w:rPr>
              <w:t>82300</w:t>
            </w:r>
          </w:p>
        </w:tc>
        <w:tc>
          <w:tcPr>
            <w:tcW w:w="2268" w:type="dxa"/>
            <w:tcBorders>
              <w:top w:val="single" w:sz="4" w:space="0" w:color="auto"/>
              <w:left w:val="single" w:sz="4" w:space="0" w:color="auto"/>
              <w:bottom w:val="single" w:sz="4" w:space="0" w:color="auto"/>
              <w:right w:val="single" w:sz="4" w:space="0" w:color="auto"/>
            </w:tcBorders>
            <w:hideMark/>
          </w:tcPr>
          <w:p w14:paraId="419FBEA3" w14:textId="77777777" w:rsidR="0019514A" w:rsidRPr="0019514A" w:rsidRDefault="0019514A" w:rsidP="0019514A">
            <w:pPr>
              <w:rPr>
                <w:sz w:val="16"/>
                <w:szCs w:val="16"/>
                <w:lang w:val="fr-BE"/>
              </w:rPr>
            </w:pPr>
            <w:r w:rsidRPr="0019514A">
              <w:rPr>
                <w:sz w:val="16"/>
                <w:szCs w:val="16"/>
                <w:lang w:val="fr-BE"/>
              </w:rPr>
              <w:t>Počet nově pořízeného vybavení</w:t>
            </w:r>
          </w:p>
        </w:tc>
        <w:tc>
          <w:tcPr>
            <w:tcW w:w="1134" w:type="dxa"/>
            <w:tcBorders>
              <w:top w:val="single" w:sz="4" w:space="0" w:color="auto"/>
              <w:left w:val="single" w:sz="4" w:space="0" w:color="auto"/>
              <w:bottom w:val="single" w:sz="4" w:space="0" w:color="auto"/>
              <w:right w:val="single" w:sz="4" w:space="0" w:color="auto"/>
            </w:tcBorders>
          </w:tcPr>
          <w:p w14:paraId="28615D9D" w14:textId="06D4E96F" w:rsidR="0019514A" w:rsidRPr="0019514A" w:rsidRDefault="00064838"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3A51272D"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658CCB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7B1E9B0" w14:textId="315B5F8A" w:rsidR="0019514A" w:rsidRPr="00773C66" w:rsidRDefault="00064838" w:rsidP="0019514A">
            <w:pPr>
              <w:jc w:val="right"/>
              <w:rPr>
                <w:sz w:val="16"/>
                <w:szCs w:val="16"/>
                <w:highlight w:val="yellow"/>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F5EC5AC"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1D2554B" w14:textId="77777777" w:rsidR="0019514A" w:rsidRPr="0019514A" w:rsidRDefault="0019514A" w:rsidP="0019514A">
            <w:pPr>
              <w:jc w:val="right"/>
              <w:rPr>
                <w:sz w:val="16"/>
                <w:szCs w:val="16"/>
                <w:lang w:val="fr-BE"/>
              </w:rPr>
            </w:pPr>
          </w:p>
        </w:tc>
      </w:tr>
      <w:tr w:rsidR="0019514A" w:rsidRPr="0019514A" w14:paraId="7DC9BECA" w14:textId="77777777">
        <w:tc>
          <w:tcPr>
            <w:tcW w:w="426" w:type="dxa"/>
            <w:tcBorders>
              <w:top w:val="single" w:sz="4" w:space="0" w:color="auto"/>
              <w:left w:val="single" w:sz="4" w:space="0" w:color="auto"/>
              <w:bottom w:val="single" w:sz="4" w:space="0" w:color="auto"/>
              <w:right w:val="single" w:sz="4" w:space="0" w:color="auto"/>
            </w:tcBorders>
            <w:hideMark/>
          </w:tcPr>
          <w:p w14:paraId="423DF96E" w14:textId="77777777" w:rsidR="0019514A" w:rsidRPr="0019514A" w:rsidRDefault="0019514A" w:rsidP="0019514A">
            <w:pPr>
              <w:rPr>
                <w:sz w:val="16"/>
                <w:szCs w:val="16"/>
                <w:lang w:val="fr-BE"/>
              </w:rPr>
            </w:pPr>
            <w:r w:rsidRPr="0019514A">
              <w:rPr>
                <w:sz w:val="16"/>
                <w:szCs w:val="16"/>
                <w:lang w:val="fr-BE"/>
              </w:rPr>
              <w:t>F</w:t>
            </w:r>
          </w:p>
        </w:tc>
        <w:tc>
          <w:tcPr>
            <w:tcW w:w="850" w:type="dxa"/>
            <w:tcBorders>
              <w:top w:val="single" w:sz="4" w:space="0" w:color="auto"/>
              <w:left w:val="single" w:sz="4" w:space="0" w:color="auto"/>
              <w:bottom w:val="single" w:sz="4" w:space="0" w:color="auto"/>
              <w:right w:val="single" w:sz="4" w:space="0" w:color="auto"/>
            </w:tcBorders>
            <w:hideMark/>
          </w:tcPr>
          <w:p w14:paraId="5E96D570" w14:textId="77777777" w:rsidR="0019514A" w:rsidRPr="0019514A" w:rsidRDefault="0019514A" w:rsidP="0019514A">
            <w:pPr>
              <w:rPr>
                <w:sz w:val="16"/>
                <w:szCs w:val="16"/>
                <w:lang w:val="fr-BE"/>
              </w:rPr>
            </w:pPr>
            <w:r w:rsidRPr="0019514A">
              <w:rPr>
                <w:sz w:val="16"/>
                <w:szCs w:val="16"/>
                <w:lang w:val="fr-BE"/>
              </w:rPr>
              <w:t>82500</w:t>
            </w:r>
          </w:p>
        </w:tc>
        <w:tc>
          <w:tcPr>
            <w:tcW w:w="2268" w:type="dxa"/>
            <w:tcBorders>
              <w:top w:val="single" w:sz="4" w:space="0" w:color="auto"/>
              <w:left w:val="single" w:sz="4" w:space="0" w:color="auto"/>
              <w:bottom w:val="single" w:sz="4" w:space="0" w:color="auto"/>
              <w:right w:val="single" w:sz="4" w:space="0" w:color="auto"/>
            </w:tcBorders>
            <w:hideMark/>
          </w:tcPr>
          <w:p w14:paraId="5B8719C7" w14:textId="77777777" w:rsidR="0019514A" w:rsidRPr="0019514A" w:rsidRDefault="0019514A" w:rsidP="0019514A">
            <w:pPr>
              <w:rPr>
                <w:sz w:val="16"/>
                <w:szCs w:val="16"/>
                <w:lang w:val="fr-BE"/>
              </w:rPr>
            </w:pPr>
            <w:r w:rsidRPr="0019514A">
              <w:rPr>
                <w:sz w:val="16"/>
                <w:szCs w:val="16"/>
                <w:lang w:val="fr-BE"/>
              </w:rPr>
              <w:t>Počet pracovních míst financovaných z programu</w:t>
            </w:r>
          </w:p>
        </w:tc>
        <w:tc>
          <w:tcPr>
            <w:tcW w:w="1134" w:type="dxa"/>
            <w:tcBorders>
              <w:top w:val="single" w:sz="4" w:space="0" w:color="auto"/>
              <w:left w:val="single" w:sz="4" w:space="0" w:color="auto"/>
              <w:bottom w:val="single" w:sz="4" w:space="0" w:color="auto"/>
              <w:right w:val="single" w:sz="4" w:space="0" w:color="auto"/>
            </w:tcBorders>
            <w:hideMark/>
          </w:tcPr>
          <w:p w14:paraId="68F4DD4E"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14DAD66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2A5FD176"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38F35D81"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6B56FC3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0315FE4F" w14:textId="77777777" w:rsidR="0019514A" w:rsidRPr="0019514A" w:rsidRDefault="0019514A" w:rsidP="0019514A">
            <w:pPr>
              <w:jc w:val="right"/>
              <w:rPr>
                <w:sz w:val="16"/>
                <w:szCs w:val="16"/>
                <w:lang w:val="fr-BE"/>
              </w:rPr>
            </w:pPr>
          </w:p>
        </w:tc>
      </w:tr>
      <w:tr w:rsidR="0019514A" w:rsidRPr="0019514A" w14:paraId="13F8349A" w14:textId="77777777">
        <w:tc>
          <w:tcPr>
            <w:tcW w:w="426" w:type="dxa"/>
            <w:tcBorders>
              <w:top w:val="single" w:sz="4" w:space="0" w:color="auto"/>
              <w:left w:val="single" w:sz="4" w:space="0" w:color="auto"/>
              <w:bottom w:val="single" w:sz="4" w:space="0" w:color="auto"/>
              <w:right w:val="single" w:sz="4" w:space="0" w:color="auto"/>
            </w:tcBorders>
            <w:hideMark/>
          </w:tcPr>
          <w:p w14:paraId="3FA93E07" w14:textId="77777777" w:rsidR="0019514A" w:rsidRPr="0019514A" w:rsidRDefault="0019514A" w:rsidP="0019514A">
            <w:pPr>
              <w:rPr>
                <w:sz w:val="16"/>
                <w:szCs w:val="16"/>
                <w:lang w:val="fr-BE"/>
              </w:rPr>
            </w:pPr>
            <w:r w:rsidRPr="0019514A">
              <w:rPr>
                <w:sz w:val="16"/>
                <w:szCs w:val="16"/>
                <w:lang w:val="fr-BE"/>
              </w:rPr>
              <w:t>S</w:t>
            </w:r>
          </w:p>
        </w:tc>
        <w:tc>
          <w:tcPr>
            <w:tcW w:w="850" w:type="dxa"/>
            <w:tcBorders>
              <w:top w:val="single" w:sz="4" w:space="0" w:color="auto"/>
              <w:left w:val="single" w:sz="4" w:space="0" w:color="auto"/>
              <w:bottom w:val="single" w:sz="4" w:space="0" w:color="auto"/>
              <w:right w:val="single" w:sz="4" w:space="0" w:color="auto"/>
            </w:tcBorders>
            <w:hideMark/>
          </w:tcPr>
          <w:p w14:paraId="5ABD59A6" w14:textId="77777777" w:rsidR="0019514A" w:rsidRPr="0019514A" w:rsidRDefault="0019514A" w:rsidP="0019514A">
            <w:pPr>
              <w:rPr>
                <w:sz w:val="16"/>
                <w:szCs w:val="16"/>
                <w:lang w:val="fr-BE"/>
              </w:rPr>
            </w:pPr>
            <w:r w:rsidRPr="0019514A">
              <w:rPr>
                <w:sz w:val="16"/>
                <w:szCs w:val="16"/>
                <w:lang w:val="fr-BE"/>
              </w:rPr>
              <w:t>82500</w:t>
            </w:r>
          </w:p>
        </w:tc>
        <w:tc>
          <w:tcPr>
            <w:tcW w:w="2268" w:type="dxa"/>
            <w:tcBorders>
              <w:top w:val="single" w:sz="4" w:space="0" w:color="auto"/>
              <w:left w:val="single" w:sz="4" w:space="0" w:color="auto"/>
              <w:bottom w:val="single" w:sz="4" w:space="0" w:color="auto"/>
              <w:right w:val="single" w:sz="4" w:space="0" w:color="auto"/>
            </w:tcBorders>
            <w:hideMark/>
          </w:tcPr>
          <w:p w14:paraId="2D251D9B" w14:textId="77777777" w:rsidR="0019514A" w:rsidRPr="0019514A" w:rsidRDefault="0019514A" w:rsidP="0019514A">
            <w:pPr>
              <w:rPr>
                <w:sz w:val="16"/>
                <w:szCs w:val="16"/>
                <w:lang w:val="fr-BE"/>
              </w:rPr>
            </w:pPr>
            <w:r w:rsidRPr="0019514A">
              <w:rPr>
                <w:sz w:val="16"/>
                <w:szCs w:val="16"/>
                <w:lang w:val="fr-BE"/>
              </w:rPr>
              <w:t>Počet pracovních míst financovaných z programu</w:t>
            </w:r>
          </w:p>
        </w:tc>
        <w:tc>
          <w:tcPr>
            <w:tcW w:w="1134" w:type="dxa"/>
            <w:tcBorders>
              <w:top w:val="single" w:sz="4" w:space="0" w:color="auto"/>
              <w:left w:val="single" w:sz="4" w:space="0" w:color="auto"/>
              <w:bottom w:val="single" w:sz="4" w:space="0" w:color="auto"/>
              <w:right w:val="single" w:sz="4" w:space="0" w:color="auto"/>
            </w:tcBorders>
            <w:hideMark/>
          </w:tcPr>
          <w:p w14:paraId="03ED9728"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4CCC96D2"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FC2E675"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hideMark/>
          </w:tcPr>
          <w:p w14:paraId="530FED1F" w14:textId="77777777" w:rsidR="0019514A" w:rsidRPr="0019514A" w:rsidRDefault="0019514A" w:rsidP="0019514A">
            <w:pPr>
              <w:jc w:val="right"/>
              <w:rPr>
                <w:sz w:val="16"/>
                <w:szCs w:val="16"/>
                <w:lang w:val="fr-BE"/>
              </w:rPr>
            </w:pPr>
            <w:r w:rsidRPr="0019514A">
              <w:rPr>
                <w:sz w:val="16"/>
                <w:szCs w:val="16"/>
                <w:lang w:val="fr-BE"/>
              </w:rPr>
              <w:t>0,00</w:t>
            </w:r>
          </w:p>
        </w:tc>
        <w:tc>
          <w:tcPr>
            <w:tcW w:w="1134" w:type="dxa"/>
            <w:tcBorders>
              <w:top w:val="single" w:sz="4" w:space="0" w:color="auto"/>
              <w:left w:val="single" w:sz="4" w:space="0" w:color="auto"/>
              <w:bottom w:val="single" w:sz="4" w:space="0" w:color="auto"/>
              <w:right w:val="single" w:sz="4" w:space="0" w:color="auto"/>
            </w:tcBorders>
          </w:tcPr>
          <w:p w14:paraId="25089734" w14:textId="77777777" w:rsidR="0019514A" w:rsidRPr="0019514A" w:rsidRDefault="0019514A" w:rsidP="0019514A">
            <w:pPr>
              <w:jc w:val="right"/>
              <w:rPr>
                <w:sz w:val="16"/>
                <w:szCs w:val="16"/>
                <w:lang w:val="fr-BE"/>
              </w:rPr>
            </w:pPr>
          </w:p>
        </w:tc>
        <w:tc>
          <w:tcPr>
            <w:tcW w:w="1134" w:type="dxa"/>
            <w:tcBorders>
              <w:top w:val="single" w:sz="4" w:space="0" w:color="auto"/>
              <w:left w:val="single" w:sz="4" w:space="0" w:color="auto"/>
              <w:bottom w:val="single" w:sz="4" w:space="0" w:color="auto"/>
              <w:right w:val="single" w:sz="4" w:space="0" w:color="auto"/>
            </w:tcBorders>
          </w:tcPr>
          <w:p w14:paraId="559D70AB" w14:textId="77777777" w:rsidR="0019514A" w:rsidRPr="0019514A" w:rsidRDefault="0019514A" w:rsidP="0019514A">
            <w:pPr>
              <w:jc w:val="right"/>
              <w:rPr>
                <w:sz w:val="16"/>
                <w:szCs w:val="16"/>
                <w:lang w:val="fr-BE"/>
              </w:rPr>
            </w:pPr>
          </w:p>
        </w:tc>
      </w:tr>
    </w:tbl>
    <w:p w14:paraId="3406C1AD" w14:textId="77777777" w:rsidR="0019514A" w:rsidRPr="0019514A" w:rsidRDefault="0019514A" w:rsidP="0019514A">
      <w:pPr>
        <w:rPr>
          <w:lang w:val="fr-BE"/>
        </w:rPr>
      </w:pPr>
    </w:p>
    <w:p w14:paraId="0240D980" w14:textId="59B9367F" w:rsidR="0019514A" w:rsidRPr="0019514A" w:rsidRDefault="0019514A" w:rsidP="0019514A"/>
    <w:p w14:paraId="0CE4BA33" w14:textId="77777777" w:rsidR="0019514A" w:rsidRPr="0019514A" w:rsidRDefault="0019514A" w:rsidP="0019514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2830"/>
        <w:gridCol w:w="12087"/>
      </w:tblGrid>
      <w:tr w:rsidR="00773C66" w:rsidRPr="00773C66" w14:paraId="5EE9B37C" w14:textId="77777777" w:rsidTr="004C3325">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DC800EF" w14:textId="77777777" w:rsidR="0019514A" w:rsidRPr="00773C66" w:rsidRDefault="0019514A" w:rsidP="0019514A">
            <w:pPr>
              <w:rPr>
                <w:color w:val="FFFFFF" w:themeColor="background1"/>
                <w:sz w:val="20"/>
                <w:szCs w:val="20"/>
                <w:lang w:val="fr-BE"/>
              </w:rPr>
            </w:pPr>
            <w:r w:rsidRPr="00773C66">
              <w:rPr>
                <w:color w:val="FFFFFF" w:themeColor="background1"/>
                <w:sz w:val="20"/>
                <w:szCs w:val="20"/>
                <w:lang w:val="fr-BE"/>
              </w:rPr>
              <w:t>Prioritní osa</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CD8A975" w14:textId="77777777" w:rsidR="0019514A" w:rsidRPr="00773C66" w:rsidRDefault="0019514A" w:rsidP="0019514A">
            <w:pPr>
              <w:rPr>
                <w:color w:val="FFFFFF" w:themeColor="background1"/>
                <w:sz w:val="20"/>
                <w:szCs w:val="20"/>
                <w:lang w:val="fr-BE"/>
              </w:rPr>
            </w:pPr>
            <w:r w:rsidRPr="00773C66">
              <w:rPr>
                <w:color w:val="FFFFFF" w:themeColor="background1"/>
                <w:sz w:val="20"/>
                <w:szCs w:val="20"/>
                <w:lang w:val="fr-BE"/>
              </w:rPr>
              <w:t>4 - Technická pomoc</w:t>
            </w:r>
          </w:p>
        </w:tc>
      </w:tr>
      <w:tr w:rsidR="00773C66" w:rsidRPr="00773C66" w14:paraId="5803DA96" w14:textId="77777777" w:rsidTr="004C3325">
        <w:tc>
          <w:tcPr>
            <w:tcW w:w="283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6978EE9" w14:textId="77777777" w:rsidR="0019514A" w:rsidRPr="00773C66" w:rsidRDefault="0019514A" w:rsidP="0019514A">
            <w:pPr>
              <w:ind w:left="113" w:hanging="113"/>
              <w:rPr>
                <w:color w:val="FFFFFF" w:themeColor="background1"/>
                <w:sz w:val="20"/>
                <w:szCs w:val="20"/>
                <w:lang w:val="fr-BE"/>
              </w:rPr>
            </w:pPr>
            <w:r w:rsidRPr="00773C66">
              <w:rPr>
                <w:color w:val="FFFFFF" w:themeColor="background1"/>
                <w:sz w:val="20"/>
                <w:szCs w:val="20"/>
                <w:lang w:val="fr-BE"/>
              </w:rPr>
              <w:t>Specifický cíl</w:t>
            </w:r>
          </w:p>
        </w:tc>
        <w:tc>
          <w:tcPr>
            <w:tcW w:w="1208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F526BF1" w14:textId="77777777" w:rsidR="0019514A" w:rsidRPr="00773C66" w:rsidRDefault="0019514A" w:rsidP="0019514A">
            <w:pPr>
              <w:rPr>
                <w:color w:val="FFFFFF" w:themeColor="background1"/>
                <w:sz w:val="20"/>
                <w:szCs w:val="20"/>
                <w:lang w:val="fr-BE"/>
              </w:rPr>
            </w:pPr>
            <w:r w:rsidRPr="00773C66">
              <w:rPr>
                <w:color w:val="FFFFFF" w:themeColor="background1"/>
                <w:sz w:val="20"/>
                <w:szCs w:val="20"/>
                <w:lang w:val="fr-BE"/>
              </w:rPr>
              <w:t>4.1 - Podpora a zajištění implementace OP Doprava</w:t>
            </w:r>
          </w:p>
        </w:tc>
      </w:tr>
    </w:tbl>
    <w:p w14:paraId="26E584C2" w14:textId="77777777" w:rsidR="0019514A" w:rsidRPr="0019514A" w:rsidRDefault="0019514A" w:rsidP="0019514A">
      <w:pPr>
        <w:rPr>
          <w:lang w:val="fr-BE"/>
        </w:rPr>
      </w:pPr>
    </w:p>
    <w:p w14:paraId="4E22DF44" w14:textId="77777777" w:rsidR="0019514A" w:rsidRPr="00773C66" w:rsidRDefault="0019514A" w:rsidP="0019514A">
      <w:pPr>
        <w:rPr>
          <w:b/>
          <w:lang w:val="fr-BE"/>
        </w:rPr>
      </w:pPr>
      <w:r w:rsidRPr="00773C66">
        <w:rPr>
          <w:b/>
          <w:lang w:val="fr-BE"/>
        </w:rPr>
        <w:t>Tabulka 1: Ukazatele výsledků pro EFRR a Fond soudržnosti (podle prioritních os a specifických cílů); platí rovněž pro prioritní osu "technická pomoc"</w:t>
      </w:r>
    </w:p>
    <w:p w14:paraId="2ADC16E9" w14:textId="77777777" w:rsidR="0019514A" w:rsidRPr="00773C66" w:rsidRDefault="0019514A" w:rsidP="0019514A">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417"/>
        <w:gridCol w:w="1701"/>
        <w:gridCol w:w="1276"/>
        <w:gridCol w:w="851"/>
        <w:gridCol w:w="1275"/>
        <w:gridCol w:w="1276"/>
        <w:gridCol w:w="1134"/>
        <w:gridCol w:w="2286"/>
      </w:tblGrid>
      <w:tr w:rsidR="0019514A" w:rsidRPr="0019514A" w14:paraId="5418C07D" w14:textId="77777777" w:rsidTr="00773C66">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867AF00"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CB18259" w14:textId="77777777" w:rsidR="0019514A" w:rsidRPr="0019514A" w:rsidRDefault="0019514A" w:rsidP="0019514A">
            <w:pPr>
              <w:rPr>
                <w:sz w:val="16"/>
                <w:szCs w:val="16"/>
                <w:lang w:val="fr-BE"/>
              </w:rPr>
            </w:pPr>
            <w:r w:rsidRPr="0019514A">
              <w:rPr>
                <w:sz w:val="16"/>
                <w:szCs w:val="16"/>
                <w:lang w:val="fr-BE"/>
              </w:rPr>
              <w:t>Ukazatel</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0E240A9" w14:textId="77777777" w:rsidR="0019514A" w:rsidRPr="0019514A" w:rsidRDefault="0019514A" w:rsidP="0019514A">
            <w:pPr>
              <w:rPr>
                <w:sz w:val="16"/>
                <w:szCs w:val="16"/>
                <w:lang w:val="fr-BE"/>
              </w:rPr>
            </w:pPr>
            <w:r w:rsidRPr="0019514A">
              <w:rPr>
                <w:sz w:val="16"/>
                <w:szCs w:val="16"/>
                <w:lang w:val="fr-BE"/>
              </w:rPr>
              <w:t>Jednotka měření</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2D7734D" w14:textId="77777777" w:rsidR="0019514A" w:rsidRPr="0019514A" w:rsidRDefault="0019514A" w:rsidP="0019514A">
            <w:pPr>
              <w:rPr>
                <w:sz w:val="16"/>
                <w:szCs w:val="16"/>
                <w:lang w:val="fr-BE"/>
              </w:rPr>
            </w:pPr>
            <w:r w:rsidRPr="0019514A">
              <w:rPr>
                <w:sz w:val="16"/>
                <w:szCs w:val="16"/>
                <w:lang w:val="fr-BE"/>
              </w:rPr>
              <w:t>Kategorie regionu</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E6F3DFD" w14:textId="77777777" w:rsidR="0019514A" w:rsidRPr="0019514A" w:rsidRDefault="0019514A" w:rsidP="0019514A">
            <w:pPr>
              <w:rPr>
                <w:sz w:val="16"/>
                <w:szCs w:val="16"/>
                <w:lang w:val="fr-BE"/>
              </w:rPr>
            </w:pPr>
            <w:r w:rsidRPr="0019514A">
              <w:rPr>
                <w:sz w:val="16"/>
                <w:szCs w:val="16"/>
                <w:lang w:val="fr-BE"/>
              </w:rPr>
              <w:t>Výchozí hodnota</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AA1E21" w14:textId="77777777" w:rsidR="0019514A" w:rsidRPr="0019514A" w:rsidRDefault="0019514A" w:rsidP="0019514A">
            <w:pPr>
              <w:rPr>
                <w:sz w:val="16"/>
                <w:szCs w:val="16"/>
                <w:lang w:val="fr-BE"/>
              </w:rPr>
            </w:pPr>
            <w:r w:rsidRPr="0019514A">
              <w:rPr>
                <w:sz w:val="16"/>
                <w:szCs w:val="16"/>
                <w:lang w:val="fr-BE"/>
              </w:rPr>
              <w:t>Výchozí rok</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5529E58" w14:textId="77777777" w:rsidR="0019514A" w:rsidRPr="0019514A" w:rsidRDefault="0019514A" w:rsidP="0019514A">
            <w:pPr>
              <w:rPr>
                <w:sz w:val="16"/>
                <w:szCs w:val="16"/>
                <w:lang w:val="fr-BE"/>
              </w:rPr>
            </w:pPr>
            <w:r w:rsidRPr="0019514A">
              <w:rPr>
                <w:sz w:val="16"/>
                <w:szCs w:val="16"/>
                <w:lang w:val="fr-BE"/>
              </w:rPr>
              <w:t>Cílová hodnota 2023</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D91854F" w14:textId="77777777" w:rsidR="0019514A" w:rsidRPr="0019514A" w:rsidRDefault="0019514A" w:rsidP="0019514A">
            <w:pPr>
              <w:jc w:val="center"/>
              <w:rPr>
                <w:sz w:val="16"/>
                <w:szCs w:val="16"/>
                <w:lang w:val="fr-BE"/>
              </w:rPr>
            </w:pPr>
            <w:r w:rsidRPr="0019514A">
              <w:rPr>
                <w:sz w:val="16"/>
                <w:szCs w:val="16"/>
                <w:lang w:val="fr-BE"/>
              </w:rPr>
              <w:t>2016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2B424E7" w14:textId="77777777" w:rsidR="0019514A" w:rsidRPr="0019514A" w:rsidRDefault="0019514A" w:rsidP="0019514A">
            <w:pPr>
              <w:jc w:val="center"/>
              <w:rPr>
                <w:sz w:val="16"/>
                <w:szCs w:val="16"/>
                <w:lang w:val="fr-BE"/>
              </w:rPr>
            </w:pPr>
            <w:r w:rsidRPr="0019514A">
              <w:rPr>
                <w:sz w:val="16"/>
                <w:szCs w:val="16"/>
                <w:lang w:val="fr-BE"/>
              </w:rPr>
              <w:t>2016 Kvalitativní</w:t>
            </w:r>
          </w:p>
        </w:tc>
        <w:tc>
          <w:tcPr>
            <w:tcW w:w="228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3F89FD6" w14:textId="77777777" w:rsidR="0019514A" w:rsidRPr="0019514A" w:rsidRDefault="0019514A" w:rsidP="0019514A">
            <w:pPr>
              <w:jc w:val="center"/>
              <w:rPr>
                <w:sz w:val="16"/>
                <w:szCs w:val="16"/>
                <w:lang w:val="fr-BE"/>
              </w:rPr>
            </w:pPr>
            <w:r w:rsidRPr="0019514A">
              <w:rPr>
                <w:sz w:val="16"/>
                <w:szCs w:val="16"/>
                <w:lang w:val="fr-BE"/>
              </w:rPr>
              <w:t>Připomínky</w:t>
            </w:r>
          </w:p>
        </w:tc>
      </w:tr>
      <w:tr w:rsidR="0019514A" w:rsidRPr="0019514A" w14:paraId="34939324" w14:textId="77777777">
        <w:tc>
          <w:tcPr>
            <w:tcW w:w="1276" w:type="dxa"/>
            <w:tcBorders>
              <w:top w:val="single" w:sz="4" w:space="0" w:color="auto"/>
              <w:left w:val="single" w:sz="4" w:space="0" w:color="auto"/>
              <w:bottom w:val="single" w:sz="4" w:space="0" w:color="auto"/>
              <w:right w:val="single" w:sz="4" w:space="0" w:color="auto"/>
            </w:tcBorders>
            <w:hideMark/>
          </w:tcPr>
          <w:p w14:paraId="549D5CE4" w14:textId="77777777" w:rsidR="0019514A" w:rsidRPr="0019514A" w:rsidRDefault="0019514A" w:rsidP="0019514A">
            <w:pPr>
              <w:rPr>
                <w:sz w:val="16"/>
                <w:szCs w:val="16"/>
                <w:lang w:val="fr-BE"/>
              </w:rPr>
            </w:pPr>
            <w:r w:rsidRPr="0019514A">
              <w:rPr>
                <w:sz w:val="16"/>
                <w:szCs w:val="16"/>
                <w:lang w:val="fr-BE"/>
              </w:rPr>
              <w:t>80210</w:t>
            </w:r>
          </w:p>
        </w:tc>
        <w:tc>
          <w:tcPr>
            <w:tcW w:w="2410" w:type="dxa"/>
            <w:tcBorders>
              <w:top w:val="single" w:sz="4" w:space="0" w:color="auto"/>
              <w:left w:val="single" w:sz="4" w:space="0" w:color="auto"/>
              <w:bottom w:val="single" w:sz="4" w:space="0" w:color="auto"/>
              <w:right w:val="single" w:sz="4" w:space="0" w:color="auto"/>
            </w:tcBorders>
            <w:hideMark/>
          </w:tcPr>
          <w:p w14:paraId="34017CBB" w14:textId="77777777" w:rsidR="0019514A" w:rsidRPr="0019514A" w:rsidRDefault="0019514A" w:rsidP="0019514A">
            <w:pPr>
              <w:rPr>
                <w:sz w:val="16"/>
                <w:szCs w:val="16"/>
                <w:lang w:val="fr-BE"/>
              </w:rPr>
            </w:pPr>
            <w:r w:rsidRPr="0019514A">
              <w:rPr>
                <w:sz w:val="16"/>
                <w:szCs w:val="16"/>
                <w:lang w:val="fr-BE"/>
              </w:rPr>
              <w:t>Míra úspěšnosti projektových žádostí</w:t>
            </w:r>
          </w:p>
        </w:tc>
        <w:tc>
          <w:tcPr>
            <w:tcW w:w="1417" w:type="dxa"/>
            <w:tcBorders>
              <w:top w:val="single" w:sz="4" w:space="0" w:color="auto"/>
              <w:left w:val="single" w:sz="4" w:space="0" w:color="auto"/>
              <w:bottom w:val="single" w:sz="4" w:space="0" w:color="auto"/>
              <w:right w:val="single" w:sz="4" w:space="0" w:color="auto"/>
            </w:tcBorders>
            <w:hideMark/>
          </w:tcPr>
          <w:p w14:paraId="381AECF9" w14:textId="77777777" w:rsidR="0019514A" w:rsidRPr="0019514A" w:rsidRDefault="0019514A" w:rsidP="0019514A">
            <w:pPr>
              <w:rPr>
                <w:sz w:val="16"/>
                <w:szCs w:val="16"/>
                <w:lang w:val="fr-BE"/>
              </w:rPr>
            </w:pPr>
            <w:r w:rsidRPr="0019514A">
              <w:rPr>
                <w:sz w:val="16"/>
                <w:szCs w:val="16"/>
                <w:lang w:val="fr-BE"/>
              </w:rPr>
              <w:t>%</w:t>
            </w:r>
          </w:p>
        </w:tc>
        <w:tc>
          <w:tcPr>
            <w:tcW w:w="1701" w:type="dxa"/>
            <w:tcBorders>
              <w:top w:val="single" w:sz="4" w:space="0" w:color="auto"/>
              <w:left w:val="single" w:sz="4" w:space="0" w:color="auto"/>
              <w:bottom w:val="single" w:sz="4" w:space="0" w:color="auto"/>
              <w:right w:val="single" w:sz="4" w:space="0" w:color="auto"/>
            </w:tcBorders>
          </w:tcPr>
          <w:p w14:paraId="7C01DA87"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6E297795" w14:textId="77777777" w:rsidR="0019514A" w:rsidRPr="0019514A" w:rsidRDefault="0019514A" w:rsidP="0019514A">
            <w:pPr>
              <w:jc w:val="right"/>
              <w:rPr>
                <w:sz w:val="16"/>
                <w:szCs w:val="16"/>
                <w:lang w:val="fr-BE"/>
              </w:rPr>
            </w:pPr>
            <w:r w:rsidRPr="0019514A">
              <w:rPr>
                <w:sz w:val="16"/>
                <w:szCs w:val="16"/>
                <w:lang w:val="fr-BE"/>
              </w:rPr>
              <w:t>88,60</w:t>
            </w:r>
          </w:p>
        </w:tc>
        <w:tc>
          <w:tcPr>
            <w:tcW w:w="851" w:type="dxa"/>
            <w:tcBorders>
              <w:top w:val="single" w:sz="4" w:space="0" w:color="auto"/>
              <w:left w:val="single" w:sz="4" w:space="0" w:color="auto"/>
              <w:bottom w:val="single" w:sz="4" w:space="0" w:color="auto"/>
              <w:right w:val="single" w:sz="4" w:space="0" w:color="auto"/>
            </w:tcBorders>
            <w:hideMark/>
          </w:tcPr>
          <w:p w14:paraId="47DD89C9"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18FBCB33" w14:textId="77777777" w:rsidR="0019514A" w:rsidRPr="0019514A" w:rsidRDefault="0019514A" w:rsidP="0019514A">
            <w:pPr>
              <w:jc w:val="right"/>
              <w:rPr>
                <w:sz w:val="16"/>
                <w:szCs w:val="16"/>
                <w:lang w:val="fr-BE"/>
              </w:rPr>
            </w:pPr>
            <w:r w:rsidRPr="0019514A">
              <w:rPr>
                <w:sz w:val="16"/>
                <w:szCs w:val="16"/>
                <w:lang w:val="fr-BE"/>
              </w:rPr>
              <w:t>92,00</w:t>
            </w:r>
          </w:p>
        </w:tc>
        <w:tc>
          <w:tcPr>
            <w:tcW w:w="1276" w:type="dxa"/>
            <w:tcBorders>
              <w:top w:val="single" w:sz="4" w:space="0" w:color="auto"/>
              <w:left w:val="single" w:sz="4" w:space="0" w:color="auto"/>
              <w:bottom w:val="single" w:sz="4" w:space="0" w:color="auto"/>
              <w:right w:val="single" w:sz="4" w:space="0" w:color="auto"/>
            </w:tcBorders>
            <w:hideMark/>
          </w:tcPr>
          <w:p w14:paraId="0EAF1B94" w14:textId="2778B45F" w:rsidR="0019514A" w:rsidRPr="0019514A" w:rsidRDefault="00C9463E" w:rsidP="0019514A">
            <w:pPr>
              <w:jc w:val="right"/>
              <w:rPr>
                <w:sz w:val="16"/>
                <w:szCs w:val="16"/>
                <w:lang w:val="fr-BE"/>
              </w:rPr>
            </w:pPr>
            <w:r>
              <w:rPr>
                <w:sz w:val="16"/>
                <w:szCs w:val="16"/>
                <w:lang w:val="fr-BE"/>
              </w:rPr>
              <w:t>90,48</w:t>
            </w:r>
          </w:p>
        </w:tc>
        <w:tc>
          <w:tcPr>
            <w:tcW w:w="1134" w:type="dxa"/>
            <w:tcBorders>
              <w:top w:val="single" w:sz="4" w:space="0" w:color="auto"/>
              <w:left w:val="single" w:sz="4" w:space="0" w:color="auto"/>
              <w:bottom w:val="single" w:sz="4" w:space="0" w:color="auto"/>
              <w:right w:val="single" w:sz="4" w:space="0" w:color="auto"/>
            </w:tcBorders>
          </w:tcPr>
          <w:p w14:paraId="6EC1AB25" w14:textId="77777777" w:rsidR="0019514A" w:rsidRPr="0019514A" w:rsidRDefault="0019514A" w:rsidP="0019514A">
            <w:pPr>
              <w:jc w:val="right"/>
              <w:rPr>
                <w:sz w:val="16"/>
                <w:szCs w:val="16"/>
                <w:lang w:val="fr-BE"/>
              </w:rPr>
            </w:pPr>
          </w:p>
        </w:tc>
        <w:tc>
          <w:tcPr>
            <w:tcW w:w="2286" w:type="dxa"/>
            <w:tcBorders>
              <w:top w:val="single" w:sz="4" w:space="0" w:color="auto"/>
              <w:left w:val="single" w:sz="4" w:space="0" w:color="auto"/>
              <w:bottom w:val="single" w:sz="4" w:space="0" w:color="auto"/>
              <w:right w:val="single" w:sz="4" w:space="0" w:color="auto"/>
            </w:tcBorders>
          </w:tcPr>
          <w:p w14:paraId="16CF94FE" w14:textId="77777777" w:rsidR="0019514A" w:rsidRPr="0019514A" w:rsidRDefault="0019514A" w:rsidP="0019514A">
            <w:pPr>
              <w:rPr>
                <w:sz w:val="16"/>
                <w:szCs w:val="16"/>
                <w:lang w:val="fr-BE"/>
              </w:rPr>
            </w:pPr>
          </w:p>
        </w:tc>
      </w:tr>
      <w:tr w:rsidR="0019514A" w:rsidRPr="0019514A" w14:paraId="5587BA7B" w14:textId="77777777">
        <w:tc>
          <w:tcPr>
            <w:tcW w:w="1276" w:type="dxa"/>
            <w:tcBorders>
              <w:top w:val="single" w:sz="4" w:space="0" w:color="auto"/>
              <w:left w:val="single" w:sz="4" w:space="0" w:color="auto"/>
              <w:bottom w:val="single" w:sz="4" w:space="0" w:color="auto"/>
              <w:right w:val="single" w:sz="4" w:space="0" w:color="auto"/>
            </w:tcBorders>
            <w:hideMark/>
          </w:tcPr>
          <w:p w14:paraId="1C808EC4" w14:textId="77777777" w:rsidR="0019514A" w:rsidRPr="0019514A" w:rsidRDefault="0019514A" w:rsidP="0019514A">
            <w:pPr>
              <w:rPr>
                <w:sz w:val="16"/>
                <w:szCs w:val="16"/>
                <w:lang w:val="fr-BE"/>
              </w:rPr>
            </w:pPr>
            <w:r w:rsidRPr="0019514A">
              <w:rPr>
                <w:sz w:val="16"/>
                <w:szCs w:val="16"/>
                <w:lang w:val="fr-BE"/>
              </w:rPr>
              <w:lastRenderedPageBreak/>
              <w:t>82510</w:t>
            </w:r>
          </w:p>
        </w:tc>
        <w:tc>
          <w:tcPr>
            <w:tcW w:w="2410" w:type="dxa"/>
            <w:tcBorders>
              <w:top w:val="single" w:sz="4" w:space="0" w:color="auto"/>
              <w:left w:val="single" w:sz="4" w:space="0" w:color="auto"/>
              <w:bottom w:val="single" w:sz="4" w:space="0" w:color="auto"/>
              <w:right w:val="single" w:sz="4" w:space="0" w:color="auto"/>
            </w:tcBorders>
            <w:hideMark/>
          </w:tcPr>
          <w:p w14:paraId="0AF1C202" w14:textId="77777777" w:rsidR="0019514A" w:rsidRPr="0019514A" w:rsidRDefault="0019514A" w:rsidP="0019514A">
            <w:pPr>
              <w:rPr>
                <w:sz w:val="16"/>
                <w:szCs w:val="16"/>
                <w:lang w:val="fr-BE"/>
              </w:rPr>
            </w:pPr>
            <w:r w:rsidRPr="0019514A">
              <w:rPr>
                <w:sz w:val="16"/>
                <w:szCs w:val="16"/>
                <w:lang w:val="fr-BE"/>
              </w:rPr>
              <w:t>Míra stabilizace zaměstnanců implementační struktury</w:t>
            </w:r>
          </w:p>
        </w:tc>
        <w:tc>
          <w:tcPr>
            <w:tcW w:w="1417" w:type="dxa"/>
            <w:tcBorders>
              <w:top w:val="single" w:sz="4" w:space="0" w:color="auto"/>
              <w:left w:val="single" w:sz="4" w:space="0" w:color="auto"/>
              <w:bottom w:val="single" w:sz="4" w:space="0" w:color="auto"/>
              <w:right w:val="single" w:sz="4" w:space="0" w:color="auto"/>
            </w:tcBorders>
            <w:hideMark/>
          </w:tcPr>
          <w:p w14:paraId="77AC812B" w14:textId="77777777" w:rsidR="0019514A" w:rsidRPr="0019514A" w:rsidRDefault="0019514A" w:rsidP="0019514A">
            <w:pPr>
              <w:rPr>
                <w:sz w:val="16"/>
                <w:szCs w:val="16"/>
                <w:lang w:val="fr-BE"/>
              </w:rPr>
            </w:pPr>
            <w:r w:rsidRPr="0019514A">
              <w:rPr>
                <w:sz w:val="16"/>
                <w:szCs w:val="16"/>
                <w:lang w:val="fr-BE"/>
              </w:rPr>
              <w:t>%</w:t>
            </w:r>
          </w:p>
        </w:tc>
        <w:tc>
          <w:tcPr>
            <w:tcW w:w="1701" w:type="dxa"/>
            <w:tcBorders>
              <w:top w:val="single" w:sz="4" w:space="0" w:color="auto"/>
              <w:left w:val="single" w:sz="4" w:space="0" w:color="auto"/>
              <w:bottom w:val="single" w:sz="4" w:space="0" w:color="auto"/>
              <w:right w:val="single" w:sz="4" w:space="0" w:color="auto"/>
            </w:tcBorders>
          </w:tcPr>
          <w:p w14:paraId="2FE44289" w14:textId="77777777" w:rsidR="0019514A" w:rsidRPr="0019514A" w:rsidRDefault="0019514A" w:rsidP="0019514A">
            <w:pPr>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62D95B9B" w14:textId="77777777" w:rsidR="0019514A" w:rsidRPr="0019514A" w:rsidRDefault="0019514A" w:rsidP="0019514A">
            <w:pPr>
              <w:jc w:val="right"/>
              <w:rPr>
                <w:sz w:val="16"/>
                <w:szCs w:val="16"/>
                <w:lang w:val="fr-BE"/>
              </w:rPr>
            </w:pPr>
            <w:r w:rsidRPr="0019514A">
              <w:rPr>
                <w:sz w:val="16"/>
                <w:szCs w:val="16"/>
                <w:lang w:val="fr-BE"/>
              </w:rPr>
              <w:t>86,00</w:t>
            </w:r>
          </w:p>
        </w:tc>
        <w:tc>
          <w:tcPr>
            <w:tcW w:w="851" w:type="dxa"/>
            <w:tcBorders>
              <w:top w:val="single" w:sz="4" w:space="0" w:color="auto"/>
              <w:left w:val="single" w:sz="4" w:space="0" w:color="auto"/>
              <w:bottom w:val="single" w:sz="4" w:space="0" w:color="auto"/>
              <w:right w:val="single" w:sz="4" w:space="0" w:color="auto"/>
            </w:tcBorders>
            <w:hideMark/>
          </w:tcPr>
          <w:p w14:paraId="479C4158" w14:textId="77777777" w:rsidR="0019514A" w:rsidRPr="0019514A" w:rsidRDefault="0019514A" w:rsidP="0019514A">
            <w:pPr>
              <w:rPr>
                <w:sz w:val="16"/>
                <w:szCs w:val="16"/>
                <w:lang w:val="fr-BE"/>
              </w:rPr>
            </w:pPr>
            <w:r w:rsidRPr="0019514A">
              <w:rPr>
                <w:sz w:val="16"/>
                <w:szCs w:val="16"/>
                <w:lang w:val="fr-BE"/>
              </w:rPr>
              <w:t>2013</w:t>
            </w:r>
          </w:p>
        </w:tc>
        <w:tc>
          <w:tcPr>
            <w:tcW w:w="1275" w:type="dxa"/>
            <w:tcBorders>
              <w:top w:val="single" w:sz="4" w:space="0" w:color="auto"/>
              <w:left w:val="single" w:sz="4" w:space="0" w:color="auto"/>
              <w:bottom w:val="single" w:sz="4" w:space="0" w:color="auto"/>
              <w:right w:val="single" w:sz="4" w:space="0" w:color="auto"/>
            </w:tcBorders>
            <w:hideMark/>
          </w:tcPr>
          <w:p w14:paraId="5083A65C" w14:textId="77777777" w:rsidR="0019514A" w:rsidRPr="0019514A" w:rsidRDefault="0019514A" w:rsidP="0019514A">
            <w:pPr>
              <w:jc w:val="right"/>
              <w:rPr>
                <w:sz w:val="16"/>
                <w:szCs w:val="16"/>
                <w:lang w:val="fr-BE"/>
              </w:rPr>
            </w:pPr>
            <w:r w:rsidRPr="0019514A">
              <w:rPr>
                <w:sz w:val="16"/>
                <w:szCs w:val="16"/>
                <w:lang w:val="fr-BE"/>
              </w:rPr>
              <w:t>92,59</w:t>
            </w:r>
          </w:p>
        </w:tc>
        <w:tc>
          <w:tcPr>
            <w:tcW w:w="1276" w:type="dxa"/>
            <w:tcBorders>
              <w:top w:val="single" w:sz="4" w:space="0" w:color="auto"/>
              <w:left w:val="single" w:sz="4" w:space="0" w:color="auto"/>
              <w:bottom w:val="single" w:sz="4" w:space="0" w:color="auto"/>
              <w:right w:val="single" w:sz="4" w:space="0" w:color="auto"/>
            </w:tcBorders>
            <w:hideMark/>
          </w:tcPr>
          <w:p w14:paraId="6591E5A5" w14:textId="5CAC7388" w:rsidR="0019514A" w:rsidRPr="0019514A" w:rsidRDefault="00C9463E" w:rsidP="0019514A">
            <w:pPr>
              <w:jc w:val="right"/>
              <w:rPr>
                <w:sz w:val="16"/>
                <w:szCs w:val="16"/>
                <w:lang w:val="fr-BE"/>
              </w:rPr>
            </w:pPr>
            <w:r>
              <w:rPr>
                <w:sz w:val="16"/>
                <w:szCs w:val="16"/>
                <w:lang w:val="fr-BE"/>
              </w:rPr>
              <w:t>95,35</w:t>
            </w:r>
          </w:p>
        </w:tc>
        <w:tc>
          <w:tcPr>
            <w:tcW w:w="1134" w:type="dxa"/>
            <w:tcBorders>
              <w:top w:val="single" w:sz="4" w:space="0" w:color="auto"/>
              <w:left w:val="single" w:sz="4" w:space="0" w:color="auto"/>
              <w:bottom w:val="single" w:sz="4" w:space="0" w:color="auto"/>
              <w:right w:val="single" w:sz="4" w:space="0" w:color="auto"/>
            </w:tcBorders>
          </w:tcPr>
          <w:p w14:paraId="2923DD0F" w14:textId="77777777" w:rsidR="0019514A" w:rsidRPr="0019514A" w:rsidRDefault="0019514A" w:rsidP="0019514A">
            <w:pPr>
              <w:jc w:val="right"/>
              <w:rPr>
                <w:sz w:val="16"/>
                <w:szCs w:val="16"/>
                <w:lang w:val="fr-BE"/>
              </w:rPr>
            </w:pPr>
          </w:p>
        </w:tc>
        <w:tc>
          <w:tcPr>
            <w:tcW w:w="2286" w:type="dxa"/>
            <w:tcBorders>
              <w:top w:val="single" w:sz="4" w:space="0" w:color="auto"/>
              <w:left w:val="single" w:sz="4" w:space="0" w:color="auto"/>
              <w:bottom w:val="single" w:sz="4" w:space="0" w:color="auto"/>
              <w:right w:val="single" w:sz="4" w:space="0" w:color="auto"/>
            </w:tcBorders>
          </w:tcPr>
          <w:p w14:paraId="5FE4546D" w14:textId="492F6CE8" w:rsidR="0019514A" w:rsidRPr="0019514A" w:rsidRDefault="0019514A" w:rsidP="0019514A">
            <w:pPr>
              <w:rPr>
                <w:sz w:val="16"/>
                <w:szCs w:val="16"/>
                <w:lang w:val="fr-BE"/>
              </w:rPr>
            </w:pPr>
          </w:p>
        </w:tc>
      </w:tr>
    </w:tbl>
    <w:p w14:paraId="5309D534" w14:textId="77777777" w:rsidR="0019514A" w:rsidRPr="0019514A" w:rsidRDefault="0019514A" w:rsidP="0019514A">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276"/>
        <w:gridCol w:w="1276"/>
        <w:gridCol w:w="1276"/>
        <w:gridCol w:w="1134"/>
      </w:tblGrid>
      <w:tr w:rsidR="0019514A" w:rsidRPr="0019514A" w14:paraId="1BD57F03" w14:textId="77777777" w:rsidTr="00773C66">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B450189" w14:textId="77777777" w:rsidR="0019514A" w:rsidRPr="0019514A" w:rsidRDefault="0019514A" w:rsidP="0019514A">
            <w:pPr>
              <w:rPr>
                <w:sz w:val="16"/>
                <w:szCs w:val="16"/>
                <w:lang w:val="fr-BE"/>
              </w:rPr>
            </w:pPr>
            <w:r w:rsidRPr="0019514A">
              <w:rPr>
                <w:sz w:val="16"/>
                <w:szCs w:val="16"/>
                <w:lang w:val="fr-BE"/>
              </w:rPr>
              <w:t>ID</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158AFD9" w14:textId="77777777" w:rsidR="0019514A" w:rsidRPr="0019514A" w:rsidRDefault="0019514A" w:rsidP="0019514A">
            <w:pPr>
              <w:rPr>
                <w:sz w:val="16"/>
                <w:szCs w:val="16"/>
                <w:lang w:val="fr-BE"/>
              </w:rPr>
            </w:pPr>
            <w:r w:rsidRPr="0019514A">
              <w:rPr>
                <w:sz w:val="16"/>
                <w:szCs w:val="16"/>
                <w:lang w:val="fr-BE"/>
              </w:rPr>
              <w:t>Ukazatel</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25EF1D3" w14:textId="77777777" w:rsidR="0019514A" w:rsidRPr="0019514A" w:rsidRDefault="0019514A" w:rsidP="0019514A">
            <w:pPr>
              <w:jc w:val="center"/>
              <w:rPr>
                <w:sz w:val="16"/>
                <w:szCs w:val="16"/>
                <w:lang w:val="fr-BE"/>
              </w:rPr>
            </w:pPr>
            <w:r w:rsidRPr="0019514A">
              <w:rPr>
                <w:sz w:val="16"/>
                <w:szCs w:val="16"/>
                <w:lang w:val="fr-BE"/>
              </w:rPr>
              <w:t>2015 Celkem</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F6FE4E6" w14:textId="77777777" w:rsidR="0019514A" w:rsidRPr="0019514A" w:rsidRDefault="0019514A" w:rsidP="0019514A">
            <w:pPr>
              <w:jc w:val="center"/>
              <w:rPr>
                <w:sz w:val="16"/>
                <w:szCs w:val="16"/>
                <w:lang w:val="fr-BE"/>
              </w:rPr>
            </w:pPr>
            <w:r w:rsidRPr="0019514A">
              <w:rPr>
                <w:sz w:val="16"/>
                <w:szCs w:val="16"/>
                <w:lang w:val="fr-BE"/>
              </w:rPr>
              <w:t>2015 Kvalitativní</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2AD1CB3" w14:textId="77777777" w:rsidR="0019514A" w:rsidRPr="0019514A" w:rsidRDefault="0019514A" w:rsidP="0019514A">
            <w:pPr>
              <w:jc w:val="center"/>
              <w:rPr>
                <w:sz w:val="16"/>
                <w:szCs w:val="16"/>
                <w:lang w:val="fr-BE"/>
              </w:rPr>
            </w:pPr>
            <w:r w:rsidRPr="0019514A">
              <w:rPr>
                <w:sz w:val="16"/>
                <w:szCs w:val="16"/>
                <w:lang w:val="fr-BE"/>
              </w:rPr>
              <w:t>2014 Celkem</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632F45D" w14:textId="77777777" w:rsidR="0019514A" w:rsidRPr="0019514A" w:rsidRDefault="0019514A" w:rsidP="0019514A">
            <w:pPr>
              <w:jc w:val="center"/>
              <w:rPr>
                <w:sz w:val="16"/>
                <w:szCs w:val="16"/>
                <w:lang w:val="fr-BE"/>
              </w:rPr>
            </w:pPr>
            <w:r w:rsidRPr="0019514A">
              <w:rPr>
                <w:sz w:val="16"/>
                <w:szCs w:val="16"/>
                <w:lang w:val="fr-BE"/>
              </w:rPr>
              <w:t>2014 Kvalitativní</w:t>
            </w:r>
          </w:p>
        </w:tc>
      </w:tr>
      <w:tr w:rsidR="0019514A" w:rsidRPr="0019514A" w14:paraId="709001D8" w14:textId="77777777">
        <w:tc>
          <w:tcPr>
            <w:tcW w:w="1276" w:type="dxa"/>
            <w:tcBorders>
              <w:top w:val="single" w:sz="4" w:space="0" w:color="auto"/>
              <w:left w:val="single" w:sz="4" w:space="0" w:color="auto"/>
              <w:bottom w:val="single" w:sz="4" w:space="0" w:color="auto"/>
              <w:right w:val="single" w:sz="4" w:space="0" w:color="auto"/>
            </w:tcBorders>
            <w:hideMark/>
          </w:tcPr>
          <w:p w14:paraId="687646DE" w14:textId="77777777" w:rsidR="0019514A" w:rsidRPr="0019514A" w:rsidRDefault="0019514A" w:rsidP="0019514A">
            <w:pPr>
              <w:rPr>
                <w:sz w:val="16"/>
                <w:szCs w:val="16"/>
                <w:lang w:val="fr-BE"/>
              </w:rPr>
            </w:pPr>
            <w:r w:rsidRPr="0019514A">
              <w:rPr>
                <w:sz w:val="16"/>
                <w:szCs w:val="16"/>
                <w:lang w:val="fr-BE"/>
              </w:rPr>
              <w:t>80210</w:t>
            </w:r>
          </w:p>
        </w:tc>
        <w:tc>
          <w:tcPr>
            <w:tcW w:w="2410" w:type="dxa"/>
            <w:tcBorders>
              <w:top w:val="single" w:sz="4" w:space="0" w:color="auto"/>
              <w:left w:val="single" w:sz="4" w:space="0" w:color="auto"/>
              <w:bottom w:val="single" w:sz="4" w:space="0" w:color="auto"/>
              <w:right w:val="single" w:sz="4" w:space="0" w:color="auto"/>
            </w:tcBorders>
            <w:hideMark/>
          </w:tcPr>
          <w:p w14:paraId="1C899601" w14:textId="77777777" w:rsidR="0019514A" w:rsidRPr="0019514A" w:rsidRDefault="0019514A" w:rsidP="0019514A">
            <w:pPr>
              <w:rPr>
                <w:sz w:val="16"/>
                <w:szCs w:val="16"/>
                <w:lang w:val="fr-BE"/>
              </w:rPr>
            </w:pPr>
            <w:r w:rsidRPr="0019514A">
              <w:rPr>
                <w:sz w:val="16"/>
                <w:szCs w:val="16"/>
                <w:lang w:val="fr-BE"/>
              </w:rPr>
              <w:t>Míra úspěšnosti projektových žádostí</w:t>
            </w:r>
          </w:p>
        </w:tc>
        <w:tc>
          <w:tcPr>
            <w:tcW w:w="1276" w:type="dxa"/>
            <w:tcBorders>
              <w:top w:val="single" w:sz="4" w:space="0" w:color="auto"/>
              <w:left w:val="single" w:sz="4" w:space="0" w:color="auto"/>
              <w:bottom w:val="single" w:sz="4" w:space="0" w:color="auto"/>
              <w:right w:val="single" w:sz="4" w:space="0" w:color="auto"/>
            </w:tcBorders>
            <w:hideMark/>
          </w:tcPr>
          <w:p w14:paraId="654C78A8" w14:textId="77777777" w:rsidR="0019514A" w:rsidRPr="0019514A" w:rsidRDefault="0019514A" w:rsidP="0019514A">
            <w:pPr>
              <w:jc w:val="right"/>
              <w:rPr>
                <w:sz w:val="16"/>
                <w:szCs w:val="16"/>
                <w:lang w:val="fr-BE"/>
              </w:rPr>
            </w:pPr>
            <w:r w:rsidRPr="0019514A">
              <w:rPr>
                <w:sz w:val="16"/>
                <w:szCs w:val="16"/>
                <w:lang w:val="fr-BE"/>
              </w:rPr>
              <w:t>88,60</w:t>
            </w:r>
          </w:p>
        </w:tc>
        <w:tc>
          <w:tcPr>
            <w:tcW w:w="1276" w:type="dxa"/>
            <w:tcBorders>
              <w:top w:val="single" w:sz="4" w:space="0" w:color="auto"/>
              <w:left w:val="single" w:sz="4" w:space="0" w:color="auto"/>
              <w:bottom w:val="single" w:sz="4" w:space="0" w:color="auto"/>
              <w:right w:val="single" w:sz="4" w:space="0" w:color="auto"/>
            </w:tcBorders>
          </w:tcPr>
          <w:p w14:paraId="41BDAC22"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24816BCB" w14:textId="77777777" w:rsidR="0019514A" w:rsidRPr="0019514A" w:rsidRDefault="0019514A" w:rsidP="0019514A">
            <w:pPr>
              <w:jc w:val="right"/>
              <w:rPr>
                <w:sz w:val="16"/>
                <w:szCs w:val="16"/>
                <w:lang w:val="fr-BE"/>
              </w:rPr>
            </w:pPr>
            <w:r w:rsidRPr="0019514A">
              <w:rPr>
                <w:sz w:val="16"/>
                <w:szCs w:val="16"/>
                <w:lang w:val="fr-BE"/>
              </w:rPr>
              <w:t>88,60</w:t>
            </w:r>
          </w:p>
        </w:tc>
        <w:tc>
          <w:tcPr>
            <w:tcW w:w="1134" w:type="dxa"/>
            <w:tcBorders>
              <w:top w:val="single" w:sz="4" w:space="0" w:color="auto"/>
              <w:left w:val="single" w:sz="4" w:space="0" w:color="auto"/>
              <w:bottom w:val="single" w:sz="4" w:space="0" w:color="auto"/>
              <w:right w:val="single" w:sz="4" w:space="0" w:color="auto"/>
            </w:tcBorders>
          </w:tcPr>
          <w:p w14:paraId="1411239D" w14:textId="77777777" w:rsidR="0019514A" w:rsidRPr="0019514A" w:rsidRDefault="0019514A" w:rsidP="0019514A">
            <w:pPr>
              <w:jc w:val="right"/>
              <w:rPr>
                <w:sz w:val="16"/>
                <w:szCs w:val="16"/>
                <w:lang w:val="fr-BE"/>
              </w:rPr>
            </w:pPr>
          </w:p>
        </w:tc>
      </w:tr>
      <w:tr w:rsidR="0019514A" w:rsidRPr="0019514A" w14:paraId="17661548" w14:textId="77777777">
        <w:tc>
          <w:tcPr>
            <w:tcW w:w="1276" w:type="dxa"/>
            <w:tcBorders>
              <w:top w:val="single" w:sz="4" w:space="0" w:color="auto"/>
              <w:left w:val="single" w:sz="4" w:space="0" w:color="auto"/>
              <w:bottom w:val="single" w:sz="4" w:space="0" w:color="auto"/>
              <w:right w:val="single" w:sz="4" w:space="0" w:color="auto"/>
            </w:tcBorders>
            <w:hideMark/>
          </w:tcPr>
          <w:p w14:paraId="5FA3A411" w14:textId="77777777" w:rsidR="0019514A" w:rsidRPr="0019514A" w:rsidRDefault="0019514A" w:rsidP="0019514A">
            <w:pPr>
              <w:rPr>
                <w:sz w:val="16"/>
                <w:szCs w:val="16"/>
                <w:lang w:val="fr-BE"/>
              </w:rPr>
            </w:pPr>
            <w:r w:rsidRPr="0019514A">
              <w:rPr>
                <w:sz w:val="16"/>
                <w:szCs w:val="16"/>
                <w:lang w:val="fr-BE"/>
              </w:rPr>
              <w:t>82510</w:t>
            </w:r>
          </w:p>
        </w:tc>
        <w:tc>
          <w:tcPr>
            <w:tcW w:w="2410" w:type="dxa"/>
            <w:tcBorders>
              <w:top w:val="single" w:sz="4" w:space="0" w:color="auto"/>
              <w:left w:val="single" w:sz="4" w:space="0" w:color="auto"/>
              <w:bottom w:val="single" w:sz="4" w:space="0" w:color="auto"/>
              <w:right w:val="single" w:sz="4" w:space="0" w:color="auto"/>
            </w:tcBorders>
            <w:hideMark/>
          </w:tcPr>
          <w:p w14:paraId="23DA0FE5" w14:textId="77777777" w:rsidR="0019514A" w:rsidRPr="0019514A" w:rsidRDefault="0019514A" w:rsidP="0019514A">
            <w:pPr>
              <w:rPr>
                <w:sz w:val="16"/>
                <w:szCs w:val="16"/>
                <w:lang w:val="fr-BE"/>
              </w:rPr>
            </w:pPr>
            <w:r w:rsidRPr="0019514A">
              <w:rPr>
                <w:sz w:val="16"/>
                <w:szCs w:val="16"/>
                <w:lang w:val="fr-BE"/>
              </w:rPr>
              <w:t>Míra stabilizace zaměstnanců implementační struktury</w:t>
            </w:r>
          </w:p>
        </w:tc>
        <w:tc>
          <w:tcPr>
            <w:tcW w:w="1276" w:type="dxa"/>
            <w:tcBorders>
              <w:top w:val="single" w:sz="4" w:space="0" w:color="auto"/>
              <w:left w:val="single" w:sz="4" w:space="0" w:color="auto"/>
              <w:bottom w:val="single" w:sz="4" w:space="0" w:color="auto"/>
              <w:right w:val="single" w:sz="4" w:space="0" w:color="auto"/>
            </w:tcBorders>
            <w:hideMark/>
          </w:tcPr>
          <w:p w14:paraId="7FA0975C" w14:textId="77777777" w:rsidR="0019514A" w:rsidRPr="0019514A" w:rsidRDefault="0019514A" w:rsidP="0019514A">
            <w:pPr>
              <w:jc w:val="right"/>
              <w:rPr>
                <w:sz w:val="16"/>
                <w:szCs w:val="16"/>
                <w:lang w:val="fr-BE"/>
              </w:rPr>
            </w:pPr>
            <w:r w:rsidRPr="0019514A">
              <w:rPr>
                <w:sz w:val="16"/>
                <w:szCs w:val="16"/>
                <w:lang w:val="fr-BE"/>
              </w:rPr>
              <w:t>86,00</w:t>
            </w:r>
          </w:p>
        </w:tc>
        <w:tc>
          <w:tcPr>
            <w:tcW w:w="1276" w:type="dxa"/>
            <w:tcBorders>
              <w:top w:val="single" w:sz="4" w:space="0" w:color="auto"/>
              <w:left w:val="single" w:sz="4" w:space="0" w:color="auto"/>
              <w:bottom w:val="single" w:sz="4" w:space="0" w:color="auto"/>
              <w:right w:val="single" w:sz="4" w:space="0" w:color="auto"/>
            </w:tcBorders>
          </w:tcPr>
          <w:p w14:paraId="4EDB9616" w14:textId="77777777" w:rsidR="0019514A" w:rsidRPr="0019514A" w:rsidRDefault="0019514A" w:rsidP="0019514A">
            <w:pPr>
              <w:jc w:val="right"/>
              <w:rPr>
                <w:sz w:val="16"/>
                <w:szCs w:val="16"/>
                <w:lang w:val="fr-BE"/>
              </w:rPr>
            </w:pPr>
          </w:p>
        </w:tc>
        <w:tc>
          <w:tcPr>
            <w:tcW w:w="1276" w:type="dxa"/>
            <w:tcBorders>
              <w:top w:val="single" w:sz="4" w:space="0" w:color="auto"/>
              <w:left w:val="single" w:sz="4" w:space="0" w:color="auto"/>
              <w:bottom w:val="single" w:sz="4" w:space="0" w:color="auto"/>
              <w:right w:val="single" w:sz="4" w:space="0" w:color="auto"/>
            </w:tcBorders>
            <w:hideMark/>
          </w:tcPr>
          <w:p w14:paraId="5919B8F6" w14:textId="77777777" w:rsidR="0019514A" w:rsidRPr="0019514A" w:rsidRDefault="0019514A" w:rsidP="0019514A">
            <w:pPr>
              <w:jc w:val="right"/>
              <w:rPr>
                <w:sz w:val="16"/>
                <w:szCs w:val="16"/>
                <w:lang w:val="fr-BE"/>
              </w:rPr>
            </w:pPr>
            <w:r w:rsidRPr="0019514A">
              <w:rPr>
                <w:sz w:val="16"/>
                <w:szCs w:val="16"/>
                <w:lang w:val="fr-BE"/>
              </w:rPr>
              <w:t>86,00</w:t>
            </w:r>
          </w:p>
        </w:tc>
        <w:tc>
          <w:tcPr>
            <w:tcW w:w="1134" w:type="dxa"/>
            <w:tcBorders>
              <w:top w:val="single" w:sz="4" w:space="0" w:color="auto"/>
              <w:left w:val="single" w:sz="4" w:space="0" w:color="auto"/>
              <w:bottom w:val="single" w:sz="4" w:space="0" w:color="auto"/>
              <w:right w:val="single" w:sz="4" w:space="0" w:color="auto"/>
            </w:tcBorders>
          </w:tcPr>
          <w:p w14:paraId="4AD98F95" w14:textId="77777777" w:rsidR="0019514A" w:rsidRPr="0019514A" w:rsidRDefault="0019514A" w:rsidP="0019514A">
            <w:pPr>
              <w:jc w:val="right"/>
              <w:rPr>
                <w:sz w:val="16"/>
                <w:szCs w:val="16"/>
                <w:lang w:val="fr-BE"/>
              </w:rPr>
            </w:pPr>
          </w:p>
        </w:tc>
      </w:tr>
    </w:tbl>
    <w:p w14:paraId="58F1B3EE" w14:textId="77777777" w:rsidR="0067768D" w:rsidRPr="00370F03" w:rsidRDefault="0067768D" w:rsidP="0067768D">
      <w:pPr>
        <w:rPr>
          <w:lang w:val="cs-CZ"/>
        </w:rPr>
      </w:pPr>
    </w:p>
    <w:p w14:paraId="3D3C1E5C" w14:textId="77777777" w:rsidR="0067768D" w:rsidRPr="00370F03" w:rsidRDefault="0067768D" w:rsidP="0067768D">
      <w:pPr>
        <w:rPr>
          <w:lang w:val="cs-CZ"/>
        </w:rPr>
      </w:pPr>
    </w:p>
    <w:p w14:paraId="1B75F4AA" w14:textId="77777777" w:rsidR="0067768D" w:rsidRPr="00370F03" w:rsidRDefault="0067768D" w:rsidP="0067768D">
      <w:pPr>
        <w:rPr>
          <w:lang w:val="cs-CZ"/>
        </w:rPr>
      </w:pPr>
    </w:p>
    <w:p w14:paraId="1737D4D5" w14:textId="77777777" w:rsidR="0067768D" w:rsidRPr="00370F03" w:rsidRDefault="0067768D" w:rsidP="0067768D">
      <w:pPr>
        <w:rPr>
          <w:lang w:val="cs-CZ"/>
        </w:rPr>
      </w:pPr>
      <w:r w:rsidRPr="00370F03">
        <w:rPr>
          <w:lang w:val="cs-CZ"/>
        </w:rPr>
        <w:br w:type="page"/>
      </w:r>
    </w:p>
    <w:p w14:paraId="07F82D98" w14:textId="75D9D00E" w:rsidR="0067768D" w:rsidRPr="00773C66" w:rsidRDefault="0067768D" w:rsidP="0067768D">
      <w:pPr>
        <w:rPr>
          <w:b/>
          <w:lang w:val="cs-CZ"/>
        </w:rPr>
      </w:pPr>
      <w:r w:rsidRPr="00773C66">
        <w:rPr>
          <w:b/>
          <w:lang w:val="cs-CZ"/>
        </w:rPr>
        <w:lastRenderedPageBreak/>
        <w:t>Tabulka 3B: Počet podniků podpořených operačním programem po odečtení vícenásobné podpory pro stejné podniky</w:t>
      </w:r>
      <w:r w:rsidR="00773C66">
        <w:rPr>
          <w:b/>
          <w:lang w:val="cs-CZ"/>
        </w:rPr>
        <w:t xml:space="preserve"> – nerelevantní pro OPD</w:t>
      </w:r>
    </w:p>
    <w:p w14:paraId="56F9C768" w14:textId="77777777" w:rsidR="0067768D" w:rsidRPr="00370F03" w:rsidRDefault="0067768D" w:rsidP="0067768D">
      <w:pPr>
        <w:rPr>
          <w:lang w:val="cs-CZ"/>
        </w:rPr>
      </w:pPr>
    </w:p>
    <w:tbl>
      <w:tblPr>
        <w:tblW w:w="14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ayout w:type="fixed"/>
        <w:tblLook w:val="04A0" w:firstRow="1" w:lastRow="0" w:firstColumn="1" w:lastColumn="0" w:noHBand="0" w:noVBand="1"/>
      </w:tblPr>
      <w:tblGrid>
        <w:gridCol w:w="9728"/>
        <w:gridCol w:w="5001"/>
      </w:tblGrid>
      <w:tr w:rsidR="00773C66" w:rsidRPr="00064838" w14:paraId="6D440CD2" w14:textId="77777777" w:rsidTr="004C3325">
        <w:trPr>
          <w:trHeight w:val="1248"/>
        </w:trPr>
        <w:tc>
          <w:tcPr>
            <w:tcW w:w="9728" w:type="dxa"/>
            <w:shd w:val="clear" w:color="auto" w:fill="365F91" w:themeFill="accent1" w:themeFillShade="BF"/>
          </w:tcPr>
          <w:p w14:paraId="4763BA8C" w14:textId="77777777" w:rsidR="0067768D" w:rsidRPr="00064838" w:rsidRDefault="0067768D" w:rsidP="0067768D">
            <w:pPr>
              <w:rPr>
                <w:color w:val="FFFFFF" w:themeColor="background1"/>
                <w:sz w:val="20"/>
                <w:szCs w:val="20"/>
                <w:lang w:val="cs-CZ"/>
              </w:rPr>
            </w:pPr>
            <w:r w:rsidRPr="00064838">
              <w:rPr>
                <w:color w:val="FFFFFF" w:themeColor="background1"/>
                <w:sz w:val="20"/>
                <w:szCs w:val="20"/>
                <w:lang w:val="cs-CZ"/>
              </w:rPr>
              <w:t>Ukazatel</w:t>
            </w:r>
          </w:p>
        </w:tc>
        <w:tc>
          <w:tcPr>
            <w:tcW w:w="5001" w:type="dxa"/>
            <w:shd w:val="clear" w:color="auto" w:fill="365F91" w:themeFill="accent1" w:themeFillShade="BF"/>
          </w:tcPr>
          <w:p w14:paraId="57F85790" w14:textId="77777777" w:rsidR="0067768D" w:rsidRPr="00064838" w:rsidRDefault="0067768D" w:rsidP="0067768D">
            <w:pPr>
              <w:rPr>
                <w:color w:val="FFFFFF" w:themeColor="background1"/>
                <w:sz w:val="20"/>
                <w:szCs w:val="20"/>
                <w:lang w:val="cs-CZ"/>
              </w:rPr>
            </w:pPr>
            <w:r w:rsidRPr="00064838">
              <w:rPr>
                <w:color w:val="FFFFFF" w:themeColor="background1"/>
                <w:sz w:val="20"/>
                <w:szCs w:val="20"/>
                <w:lang w:val="cs-CZ"/>
              </w:rPr>
              <w:t>Počet podniků podpořených OP po odečtení vícenásobné podpory</w:t>
            </w:r>
          </w:p>
        </w:tc>
      </w:tr>
    </w:tbl>
    <w:p w14:paraId="66ACC880" w14:textId="77777777" w:rsidR="0067768D" w:rsidRPr="00370F03" w:rsidRDefault="0067768D" w:rsidP="0067768D">
      <w:pPr>
        <w:rPr>
          <w:lang w:val="cs-CZ"/>
        </w:rPr>
      </w:pPr>
    </w:p>
    <w:p w14:paraId="0D94CC37" w14:textId="77777777" w:rsidR="0067768D" w:rsidRPr="00370F03" w:rsidRDefault="0067768D" w:rsidP="0067768D">
      <w:pPr>
        <w:rPr>
          <w:lang w:val="cs-CZ"/>
        </w:rPr>
      </w:pPr>
      <w:r w:rsidRPr="00370F03">
        <w:rPr>
          <w:lang w:val="cs-CZ"/>
        </w:rPr>
        <w:br w:type="page"/>
      </w:r>
    </w:p>
    <w:p w14:paraId="7CEEFE62" w14:textId="77777777" w:rsidR="00061A74" w:rsidRDefault="00061A74">
      <w:pPr>
        <w:pStyle w:val="Nadpis2"/>
        <w:numPr>
          <w:ilvl w:val="0"/>
          <w:numId w:val="0"/>
        </w:numPr>
        <w:sectPr w:rsidR="00061A74" w:rsidSect="00374FF2">
          <w:pgSz w:w="16840" w:h="11907" w:orient="landscape" w:code="9"/>
          <w:pgMar w:top="1582" w:right="1021" w:bottom="1701" w:left="1021" w:header="284" w:footer="284" w:gutter="0"/>
          <w:cols w:space="708"/>
          <w:docGrid w:linePitch="360"/>
        </w:sectPr>
      </w:pPr>
    </w:p>
    <w:p w14:paraId="3C23E0ED" w14:textId="7F4F0397" w:rsidR="002367E7" w:rsidRDefault="002367E7">
      <w:pPr>
        <w:pStyle w:val="Nadpis2"/>
      </w:pPr>
      <w:bookmarkStart w:id="10" w:name="_Toc479843406"/>
      <w:r w:rsidRPr="002367E7">
        <w:lastRenderedPageBreak/>
        <w:t>Milníky a cíle stanovené ve výkonnostním rámci (čl. 50 odst. 2 nařízení (EU) č. 1303/2013) – předloženo ve výročních zprávách o implementaci od roku 2017</w:t>
      </w:r>
      <w:bookmarkEnd w:id="10"/>
      <w:r w:rsidRPr="002367E7">
        <w:t xml:space="preserve">  </w:t>
      </w:r>
    </w:p>
    <w:p w14:paraId="206B1B2C" w14:textId="34B0C7D5" w:rsidR="0067768D" w:rsidRPr="00773C66" w:rsidRDefault="0067768D" w:rsidP="00E32819">
      <w:pPr>
        <w:rPr>
          <w:lang w:val="cs-CZ"/>
        </w:rPr>
      </w:pPr>
      <w:r w:rsidRPr="00773C66">
        <w:rPr>
          <w:lang w:val="cs-CZ"/>
        </w:rPr>
        <w:t>Tabulka 5: Informace o milnících a cílech stanovených ve výkonnostním rámci</w:t>
      </w:r>
    </w:p>
    <w:tbl>
      <w:tblPr>
        <w:tblW w:w="21750" w:type="dxa"/>
        <w:tblInd w:w="58" w:type="dxa"/>
        <w:tblLayout w:type="fixed"/>
        <w:tblCellMar>
          <w:left w:w="0" w:type="dxa"/>
          <w:right w:w="0" w:type="dxa"/>
        </w:tblCellMar>
        <w:tblLook w:val="04A0" w:firstRow="1" w:lastRow="0" w:firstColumn="1" w:lastColumn="0" w:noHBand="0" w:noVBand="1"/>
      </w:tblPr>
      <w:tblGrid>
        <w:gridCol w:w="846"/>
        <w:gridCol w:w="842"/>
        <w:gridCol w:w="843"/>
        <w:gridCol w:w="940"/>
        <w:gridCol w:w="746"/>
        <w:gridCol w:w="843"/>
        <w:gridCol w:w="963"/>
        <w:gridCol w:w="992"/>
        <w:gridCol w:w="1134"/>
        <w:gridCol w:w="682"/>
        <w:gridCol w:w="976"/>
        <w:gridCol w:w="976"/>
        <w:gridCol w:w="976"/>
        <w:gridCol w:w="976"/>
        <w:gridCol w:w="976"/>
        <w:gridCol w:w="976"/>
        <w:gridCol w:w="976"/>
        <w:gridCol w:w="976"/>
        <w:gridCol w:w="976"/>
        <w:gridCol w:w="4135"/>
      </w:tblGrid>
      <w:tr w:rsidR="00061A74" w14:paraId="7EB96283" w14:textId="77777777" w:rsidTr="004C3325">
        <w:trPr>
          <w:cantSplit/>
          <w:tblHeader/>
        </w:trPr>
        <w:tc>
          <w:tcPr>
            <w:tcW w:w="8149" w:type="dxa"/>
            <w:gridSpan w:val="9"/>
            <w:tcBorders>
              <w:top w:val="single" w:sz="12" w:space="0" w:color="000000"/>
              <w:left w:val="single" w:sz="12" w:space="0" w:color="000000"/>
              <w:bottom w:val="single" w:sz="4" w:space="0" w:color="000000"/>
              <w:right w:val="single" w:sz="4" w:space="0" w:color="000000"/>
            </w:tcBorders>
            <w:shd w:val="clear" w:color="auto" w:fill="365F91" w:themeFill="accent1" w:themeFillShade="BF"/>
            <w:vAlign w:val="center"/>
          </w:tcPr>
          <w:p w14:paraId="2E444CBC" w14:textId="77777777" w:rsidR="00061A74" w:rsidRPr="004C3325" w:rsidRDefault="00061A74">
            <w:pPr>
              <w:keepLines/>
              <w:ind w:left="57" w:right="57"/>
              <w:jc w:val="both"/>
              <w:rPr>
                <w:color w:val="FFFFFF" w:themeColor="background1"/>
                <w:sz w:val="22"/>
                <w:szCs w:val="22"/>
                <w:lang w:val="cs-CZ"/>
              </w:rPr>
            </w:pPr>
          </w:p>
        </w:tc>
        <w:tc>
          <w:tcPr>
            <w:tcW w:w="13601" w:type="dxa"/>
            <w:gridSpan w:val="11"/>
            <w:tcBorders>
              <w:top w:val="single" w:sz="12" w:space="0" w:color="000000"/>
              <w:left w:val="single" w:sz="4" w:space="0" w:color="000000"/>
              <w:bottom w:val="single" w:sz="4" w:space="0" w:color="000000"/>
              <w:right w:val="single" w:sz="12" w:space="0" w:color="000000"/>
            </w:tcBorders>
            <w:shd w:val="clear" w:color="auto" w:fill="365F91" w:themeFill="accent1" w:themeFillShade="BF"/>
            <w:vAlign w:val="center"/>
            <w:hideMark/>
          </w:tcPr>
          <w:p w14:paraId="0D40819F"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Dosažená hodnota *</w:t>
            </w:r>
          </w:p>
        </w:tc>
      </w:tr>
      <w:tr w:rsidR="00061A74" w:rsidRPr="00061A74" w14:paraId="41FE39E9" w14:textId="77777777" w:rsidTr="004C3325">
        <w:trPr>
          <w:tblHeader/>
        </w:trPr>
        <w:tc>
          <w:tcPr>
            <w:tcW w:w="846" w:type="dxa"/>
            <w:vMerge w:val="restart"/>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29052CCF"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Prioritní osa</w:t>
            </w:r>
          </w:p>
        </w:tc>
        <w:tc>
          <w:tcPr>
            <w:tcW w:w="842" w:type="dxa"/>
            <w:vMerge w:val="restart"/>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694C65C"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Druh ukazatele</w:t>
            </w:r>
          </w:p>
        </w:tc>
        <w:tc>
          <w:tcPr>
            <w:tcW w:w="843" w:type="dxa"/>
            <w:vMerge w:val="restart"/>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548A83FF"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ID</w:t>
            </w:r>
          </w:p>
        </w:tc>
        <w:tc>
          <w:tcPr>
            <w:tcW w:w="940" w:type="dxa"/>
            <w:vMerge w:val="restart"/>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0F6BFE7"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Ukazatel nebo klíčový prováděcí krok</w:t>
            </w:r>
          </w:p>
        </w:tc>
        <w:tc>
          <w:tcPr>
            <w:tcW w:w="746" w:type="dxa"/>
            <w:vMerge w:val="restart"/>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752CDAD4"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Měrná jednotka</w:t>
            </w:r>
          </w:p>
        </w:tc>
        <w:tc>
          <w:tcPr>
            <w:tcW w:w="843" w:type="dxa"/>
            <w:vMerge w:val="restart"/>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54D3F605"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Fond</w:t>
            </w:r>
          </w:p>
        </w:tc>
        <w:tc>
          <w:tcPr>
            <w:tcW w:w="963" w:type="dxa"/>
            <w:vMerge w:val="restart"/>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291F32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Kategorie regionu</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42A4177"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Milník pro rok 2018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41E3657"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Cílová hodnota (2023)</w:t>
            </w:r>
          </w:p>
        </w:tc>
        <w:tc>
          <w:tcPr>
            <w:tcW w:w="68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061785B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2014</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F719CB7"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2015</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495ED26"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2016</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6B7AE63"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2017</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FA9CEC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2018</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06F6936"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2019</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D24152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2020</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C4D7A60"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2021</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35C879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2022</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FCAC071"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2023</w:t>
            </w:r>
          </w:p>
        </w:tc>
        <w:tc>
          <w:tcPr>
            <w:tcW w:w="4135" w:type="dxa"/>
            <w:vMerge w:val="restart"/>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404569F2" w14:textId="77777777" w:rsidR="00061A74" w:rsidRPr="00061A74" w:rsidRDefault="00061A74">
            <w:pPr>
              <w:keepNext/>
              <w:keepLines/>
              <w:ind w:left="57" w:right="57"/>
              <w:jc w:val="center"/>
              <w:rPr>
                <w:rFonts w:ascii="Arial" w:eastAsia="Arial" w:hAnsi="Arial" w:cs="Arial"/>
                <w:b/>
                <w:bCs/>
                <w:color w:val="000000"/>
                <w:sz w:val="14"/>
                <w:lang w:val="cs-CZ"/>
              </w:rPr>
            </w:pPr>
            <w:r w:rsidRPr="004C3325">
              <w:rPr>
                <w:rFonts w:ascii="Arial" w:eastAsia="Arial" w:hAnsi="Arial" w:cs="Arial"/>
                <w:b/>
                <w:bCs/>
                <w:color w:val="FFFFFF" w:themeColor="background1"/>
                <w:sz w:val="14"/>
                <w:shd w:val="clear" w:color="auto" w:fill="365F91" w:themeFill="accent1" w:themeFillShade="BF"/>
                <w:lang w:val="cs-CZ"/>
              </w:rPr>
              <w:t>Vysvětl</w:t>
            </w:r>
            <w:r w:rsidRPr="004C3325">
              <w:rPr>
                <w:rFonts w:ascii="Arial" w:eastAsia="Arial" w:hAnsi="Arial" w:cs="Arial"/>
                <w:b/>
                <w:bCs/>
                <w:color w:val="FFFFFF" w:themeColor="background1"/>
                <w:sz w:val="14"/>
                <w:lang w:val="cs-CZ"/>
              </w:rPr>
              <w:t>ení (v případě potřeby)</w:t>
            </w:r>
          </w:p>
        </w:tc>
      </w:tr>
      <w:tr w:rsidR="00061A74" w:rsidRPr="00061A74" w14:paraId="4C1A4370"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5100870B"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C49A450"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50315971"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0412FBA"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2FD0A6B9"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7298CADD"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AAB814F"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08CABCF" w14:textId="77777777" w:rsidR="00061A74" w:rsidRPr="004C3325" w:rsidRDefault="00061A74">
            <w:pPr>
              <w:spacing w:after="0"/>
              <w:rPr>
                <w:rFonts w:ascii="Arial" w:eastAsia="Arial" w:hAnsi="Arial" w:cs="Arial"/>
                <w:b/>
                <w:bCs/>
                <w:color w:val="FFFFFF" w:themeColor="background1"/>
                <w:sz w:val="14"/>
                <w:szCs w:val="22"/>
                <w:lang w:val="cs-C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FA8048F" w14:textId="77777777" w:rsidR="00061A74" w:rsidRPr="004C3325" w:rsidRDefault="00061A74">
            <w:pPr>
              <w:spacing w:after="0"/>
              <w:rPr>
                <w:rFonts w:ascii="Arial" w:eastAsia="Arial" w:hAnsi="Arial" w:cs="Arial"/>
                <w:b/>
                <w:bCs/>
                <w:color w:val="FFFFFF" w:themeColor="background1"/>
                <w:sz w:val="14"/>
                <w:szCs w:val="22"/>
                <w:lang w:val="cs-CZ"/>
              </w:rPr>
            </w:pPr>
          </w:p>
        </w:tc>
        <w:tc>
          <w:tcPr>
            <w:tcW w:w="9466" w:type="dxa"/>
            <w:gridSpan w:val="10"/>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BC3AC0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Roční hodnota</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0CAC6137" w14:textId="77777777" w:rsidR="00061A74" w:rsidRPr="00061A74" w:rsidRDefault="00061A74">
            <w:pPr>
              <w:spacing w:after="0"/>
              <w:rPr>
                <w:rFonts w:ascii="Arial" w:eastAsia="Arial" w:hAnsi="Arial" w:cs="Arial"/>
                <w:b/>
                <w:bCs/>
                <w:color w:val="000000"/>
                <w:sz w:val="14"/>
                <w:szCs w:val="22"/>
                <w:lang w:val="cs-CZ"/>
              </w:rPr>
            </w:pPr>
          </w:p>
        </w:tc>
      </w:tr>
      <w:tr w:rsidR="00061A74" w:rsidRPr="00061A74" w14:paraId="25EA24C4"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2699EBF7"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79FE391F"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28E244A9"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B70DE8A"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4161121"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5D9BCCEB"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3D113A79"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8FD0B66" w14:textId="77777777" w:rsidR="00061A74" w:rsidRPr="004C3325" w:rsidRDefault="00061A74">
            <w:pPr>
              <w:spacing w:after="0"/>
              <w:rPr>
                <w:rFonts w:ascii="Arial" w:eastAsia="Arial" w:hAnsi="Arial" w:cs="Arial"/>
                <w:b/>
                <w:bCs/>
                <w:color w:val="FFFFFF" w:themeColor="background1"/>
                <w:sz w:val="14"/>
                <w:szCs w:val="22"/>
                <w:lang w:val="cs-C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EAB20EB" w14:textId="77777777" w:rsidR="00061A74" w:rsidRPr="004C3325" w:rsidRDefault="00061A74">
            <w:pPr>
              <w:spacing w:after="0"/>
              <w:rPr>
                <w:rFonts w:ascii="Arial" w:eastAsia="Arial" w:hAnsi="Arial" w:cs="Arial"/>
                <w:b/>
                <w:bCs/>
                <w:color w:val="FFFFFF" w:themeColor="background1"/>
                <w:sz w:val="14"/>
                <w:szCs w:val="22"/>
                <w:lang w:val="cs-CZ"/>
              </w:rPr>
            </w:pPr>
          </w:p>
        </w:tc>
        <w:tc>
          <w:tcPr>
            <w:tcW w:w="68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061AC18C"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B7FDA2C"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02E19A50"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3E997C0"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36F6C6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49F93F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8FC9365"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CAF5EBB"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6ED2325A"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0E2A1C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61662018" w14:textId="77777777" w:rsidR="00061A74" w:rsidRPr="00061A74" w:rsidRDefault="00061A74">
            <w:pPr>
              <w:spacing w:after="0"/>
              <w:rPr>
                <w:rFonts w:ascii="Arial" w:eastAsia="Arial" w:hAnsi="Arial" w:cs="Arial"/>
                <w:b/>
                <w:bCs/>
                <w:color w:val="000000"/>
                <w:sz w:val="14"/>
                <w:szCs w:val="22"/>
                <w:lang w:val="cs-CZ"/>
              </w:rPr>
            </w:pPr>
          </w:p>
        </w:tc>
      </w:tr>
      <w:tr w:rsidR="00061A74" w:rsidRPr="00061A74" w14:paraId="31BB6B00"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22914A32"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3AD83595"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38C71AB"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DF16D1D"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1F3A9A9"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7BC06DBD"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203EF874"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ACE503C" w14:textId="77777777" w:rsidR="00061A74" w:rsidRPr="004C3325" w:rsidRDefault="00061A74">
            <w:pPr>
              <w:spacing w:after="0"/>
              <w:rPr>
                <w:rFonts w:ascii="Arial" w:eastAsia="Arial" w:hAnsi="Arial" w:cs="Arial"/>
                <w:b/>
                <w:bCs/>
                <w:color w:val="FFFFFF" w:themeColor="background1"/>
                <w:sz w:val="14"/>
                <w:szCs w:val="22"/>
                <w:lang w:val="cs-C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7E8DC52" w14:textId="77777777" w:rsidR="00061A74" w:rsidRPr="004C3325" w:rsidRDefault="00061A74">
            <w:pPr>
              <w:spacing w:after="0"/>
              <w:rPr>
                <w:rFonts w:ascii="Arial" w:eastAsia="Arial" w:hAnsi="Arial" w:cs="Arial"/>
                <w:b/>
                <w:bCs/>
                <w:color w:val="FFFFFF" w:themeColor="background1"/>
                <w:sz w:val="14"/>
                <w:szCs w:val="22"/>
                <w:lang w:val="cs-CZ"/>
              </w:rPr>
            </w:pPr>
          </w:p>
        </w:tc>
        <w:tc>
          <w:tcPr>
            <w:tcW w:w="68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B591D6A"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4CA4D5D"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006CB2A"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FACF70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98EA409"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037BFD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5C77B63"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0D56E7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66FB9B7A"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D8885C3"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59808000" w14:textId="77777777" w:rsidR="00061A74" w:rsidRPr="00061A74" w:rsidRDefault="00061A74">
            <w:pPr>
              <w:spacing w:after="0"/>
              <w:rPr>
                <w:rFonts w:ascii="Arial" w:eastAsia="Arial" w:hAnsi="Arial" w:cs="Arial"/>
                <w:b/>
                <w:bCs/>
                <w:color w:val="000000"/>
                <w:sz w:val="14"/>
                <w:szCs w:val="22"/>
                <w:lang w:val="cs-CZ"/>
              </w:rPr>
            </w:pPr>
          </w:p>
        </w:tc>
      </w:tr>
      <w:tr w:rsidR="00061A74" w:rsidRPr="00061A74" w14:paraId="3F501199"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7E04A129"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2A78AA6"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07EB362"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57B48F77"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4F0B267"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0F90204"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BCF432C"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6950C227" w14:textId="77777777" w:rsidR="00061A74" w:rsidRPr="004C3325" w:rsidRDefault="00061A74">
            <w:pPr>
              <w:spacing w:after="0"/>
              <w:rPr>
                <w:rFonts w:ascii="Arial" w:eastAsia="Arial" w:hAnsi="Arial" w:cs="Arial"/>
                <w:b/>
                <w:bCs/>
                <w:color w:val="FFFFFF" w:themeColor="background1"/>
                <w:sz w:val="14"/>
                <w:szCs w:val="22"/>
                <w:lang w:val="cs-C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A3543D5" w14:textId="77777777" w:rsidR="00061A74" w:rsidRPr="004C3325" w:rsidRDefault="00061A74">
            <w:pPr>
              <w:spacing w:after="0"/>
              <w:rPr>
                <w:rFonts w:ascii="Arial" w:eastAsia="Arial" w:hAnsi="Arial" w:cs="Arial"/>
                <w:b/>
                <w:bCs/>
                <w:color w:val="FFFFFF" w:themeColor="background1"/>
                <w:sz w:val="14"/>
                <w:szCs w:val="22"/>
                <w:lang w:val="cs-CZ"/>
              </w:rPr>
            </w:pPr>
          </w:p>
        </w:tc>
        <w:tc>
          <w:tcPr>
            <w:tcW w:w="68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8783146"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6071DAD"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A0A481F"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77D91AD"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74A471B"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0796A590"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95A351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4B49564"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ED400D6"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630CD9D"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694CB887" w14:textId="77777777" w:rsidR="00061A74" w:rsidRPr="00061A74" w:rsidRDefault="00061A74">
            <w:pPr>
              <w:spacing w:after="0"/>
              <w:rPr>
                <w:rFonts w:ascii="Arial" w:eastAsia="Arial" w:hAnsi="Arial" w:cs="Arial"/>
                <w:b/>
                <w:bCs/>
                <w:color w:val="000000"/>
                <w:sz w:val="14"/>
                <w:szCs w:val="22"/>
                <w:lang w:val="cs-CZ"/>
              </w:rPr>
            </w:pPr>
          </w:p>
        </w:tc>
      </w:tr>
      <w:tr w:rsidR="00061A74" w:rsidRPr="00061A74" w14:paraId="3A6E7A7D"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7DBFEC66"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6DD12BE"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2A24EF72"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602BBE2"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1EEB448"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D86E635"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B3A2DA3"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1F58A66" w14:textId="77777777" w:rsidR="00061A74" w:rsidRPr="004C3325" w:rsidRDefault="00061A74">
            <w:pPr>
              <w:spacing w:after="0"/>
              <w:rPr>
                <w:rFonts w:ascii="Arial" w:eastAsia="Arial" w:hAnsi="Arial" w:cs="Arial"/>
                <w:b/>
                <w:bCs/>
                <w:color w:val="FFFFFF" w:themeColor="background1"/>
                <w:sz w:val="14"/>
                <w:szCs w:val="22"/>
                <w:lang w:val="cs-C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3CB5022" w14:textId="77777777" w:rsidR="00061A74" w:rsidRPr="004C3325" w:rsidRDefault="00061A74">
            <w:pPr>
              <w:spacing w:after="0"/>
              <w:rPr>
                <w:rFonts w:ascii="Arial" w:eastAsia="Arial" w:hAnsi="Arial" w:cs="Arial"/>
                <w:b/>
                <w:bCs/>
                <w:color w:val="FFFFFF" w:themeColor="background1"/>
                <w:sz w:val="14"/>
                <w:szCs w:val="22"/>
                <w:lang w:val="cs-CZ"/>
              </w:rPr>
            </w:pPr>
          </w:p>
        </w:tc>
        <w:tc>
          <w:tcPr>
            <w:tcW w:w="9466" w:type="dxa"/>
            <w:gridSpan w:val="10"/>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9CE0377"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Kumulativní hodnota</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2F67C147" w14:textId="77777777" w:rsidR="00061A74" w:rsidRPr="00061A74" w:rsidRDefault="00061A74">
            <w:pPr>
              <w:spacing w:after="0"/>
              <w:rPr>
                <w:rFonts w:ascii="Arial" w:eastAsia="Arial" w:hAnsi="Arial" w:cs="Arial"/>
                <w:b/>
                <w:bCs/>
                <w:color w:val="000000"/>
                <w:sz w:val="14"/>
                <w:szCs w:val="22"/>
                <w:lang w:val="cs-CZ"/>
              </w:rPr>
            </w:pPr>
          </w:p>
        </w:tc>
      </w:tr>
      <w:tr w:rsidR="00061A74" w:rsidRPr="00061A74" w14:paraId="58D15A38"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3B5DE201"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BB41CFA"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7C869C6"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E8ED1A9"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80DF61F"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AA7BFCD"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07612AF"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0CB79D0B"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113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B105DD3"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68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DEC55A6"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E9E8DA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3AD4365"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8FF399A"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251C6D2"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6456C7C"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05FB72C"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230302EE"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45942653"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F8F0B07"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Celkem</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0DA6F352" w14:textId="77777777" w:rsidR="00061A74" w:rsidRPr="00061A74" w:rsidRDefault="00061A74">
            <w:pPr>
              <w:spacing w:after="0"/>
              <w:rPr>
                <w:rFonts w:ascii="Arial" w:eastAsia="Arial" w:hAnsi="Arial" w:cs="Arial"/>
                <w:b/>
                <w:bCs/>
                <w:color w:val="000000"/>
                <w:sz w:val="14"/>
                <w:szCs w:val="22"/>
                <w:lang w:val="cs-CZ"/>
              </w:rPr>
            </w:pPr>
          </w:p>
        </w:tc>
      </w:tr>
      <w:tr w:rsidR="00061A74" w:rsidRPr="00061A74" w14:paraId="27FC1CF5"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727EF07B"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ADC8C3B"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9FC7C7D"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7640A511"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29097F54"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C66809F"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33613C10"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44A05A9"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6C7E1B0"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68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0D29E6BF"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B85DDA5"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7994B584"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9047A1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BCCCF5A"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B3B6100"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5005046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6B86E797"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316F7595"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9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14:paraId="1BFE93FF"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M</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10806053" w14:textId="77777777" w:rsidR="00061A74" w:rsidRPr="00061A74" w:rsidRDefault="00061A74">
            <w:pPr>
              <w:spacing w:after="0"/>
              <w:rPr>
                <w:rFonts w:ascii="Arial" w:eastAsia="Arial" w:hAnsi="Arial" w:cs="Arial"/>
                <w:b/>
                <w:bCs/>
                <w:color w:val="000000"/>
                <w:sz w:val="14"/>
                <w:szCs w:val="22"/>
                <w:lang w:val="cs-CZ"/>
              </w:rPr>
            </w:pPr>
          </w:p>
        </w:tc>
      </w:tr>
      <w:tr w:rsidR="00061A74" w:rsidRPr="00061A74" w14:paraId="57CE31C2" w14:textId="77777777" w:rsidTr="004C3325">
        <w:trPr>
          <w:tblHeader/>
        </w:trPr>
        <w:tc>
          <w:tcPr>
            <w:tcW w:w="846" w:type="dxa"/>
            <w:vMerge/>
            <w:tcBorders>
              <w:top w:val="single" w:sz="4" w:space="0" w:color="000000"/>
              <w:left w:val="single" w:sz="12" w:space="0" w:color="000000"/>
              <w:bottom w:val="single" w:sz="12" w:space="0" w:color="000000"/>
              <w:right w:val="single" w:sz="4" w:space="0" w:color="000000"/>
            </w:tcBorders>
            <w:shd w:val="clear" w:color="auto" w:fill="365F91" w:themeFill="accent1" w:themeFillShade="BF"/>
            <w:vAlign w:val="center"/>
            <w:hideMark/>
          </w:tcPr>
          <w:p w14:paraId="0DEF9D74" w14:textId="77777777" w:rsidR="00061A74" w:rsidRPr="00061A74" w:rsidRDefault="00061A74">
            <w:pPr>
              <w:spacing w:after="0"/>
              <w:rPr>
                <w:rFonts w:ascii="Arial" w:eastAsia="Arial" w:hAnsi="Arial" w:cs="Arial"/>
                <w:b/>
                <w:bCs/>
                <w:color w:val="000000"/>
                <w:sz w:val="14"/>
                <w:szCs w:val="22"/>
                <w:lang w:val="cs-CZ"/>
              </w:rPr>
            </w:pPr>
          </w:p>
        </w:tc>
        <w:tc>
          <w:tcPr>
            <w:tcW w:w="842"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3C781254" w14:textId="77777777" w:rsidR="00061A74" w:rsidRPr="00061A74" w:rsidRDefault="00061A74">
            <w:pPr>
              <w:spacing w:after="0"/>
              <w:rPr>
                <w:rFonts w:ascii="Arial" w:eastAsia="Arial" w:hAnsi="Arial" w:cs="Arial"/>
                <w:b/>
                <w:bCs/>
                <w:color w:val="000000"/>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563FA47" w14:textId="77777777" w:rsidR="00061A74" w:rsidRPr="00061A74" w:rsidRDefault="00061A74">
            <w:pPr>
              <w:spacing w:after="0"/>
              <w:rPr>
                <w:rFonts w:ascii="Arial" w:eastAsia="Arial" w:hAnsi="Arial" w:cs="Arial"/>
                <w:b/>
                <w:bCs/>
                <w:color w:val="000000"/>
                <w:sz w:val="14"/>
                <w:szCs w:val="22"/>
                <w:lang w:val="cs-CZ"/>
              </w:rPr>
            </w:pPr>
          </w:p>
        </w:tc>
        <w:tc>
          <w:tcPr>
            <w:tcW w:w="940"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78566DC" w14:textId="77777777" w:rsidR="00061A74" w:rsidRPr="004C3325" w:rsidRDefault="00061A74">
            <w:pPr>
              <w:spacing w:after="0"/>
              <w:rPr>
                <w:rFonts w:ascii="Arial" w:eastAsia="Arial" w:hAnsi="Arial" w:cs="Arial"/>
                <w:b/>
                <w:bCs/>
                <w:color w:val="FFFFFF" w:themeColor="background1"/>
                <w:sz w:val="14"/>
                <w:szCs w:val="22"/>
                <w:lang w:val="cs-CZ"/>
              </w:rPr>
            </w:pPr>
          </w:p>
        </w:tc>
        <w:tc>
          <w:tcPr>
            <w:tcW w:w="746"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3C7E36E" w14:textId="77777777" w:rsidR="00061A74" w:rsidRPr="004C3325" w:rsidRDefault="00061A74">
            <w:pPr>
              <w:spacing w:after="0"/>
              <w:rPr>
                <w:rFonts w:ascii="Arial" w:eastAsia="Arial" w:hAnsi="Arial" w:cs="Arial"/>
                <w:b/>
                <w:bCs/>
                <w:color w:val="FFFFFF" w:themeColor="background1"/>
                <w:sz w:val="14"/>
                <w:szCs w:val="22"/>
                <w:lang w:val="cs-CZ"/>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66CE72E" w14:textId="77777777" w:rsidR="00061A74" w:rsidRPr="004C3325" w:rsidRDefault="00061A74">
            <w:pPr>
              <w:spacing w:after="0"/>
              <w:rPr>
                <w:rFonts w:ascii="Arial" w:eastAsia="Arial" w:hAnsi="Arial" w:cs="Arial"/>
                <w:b/>
                <w:bCs/>
                <w:color w:val="FFFFFF" w:themeColor="background1"/>
                <w:sz w:val="14"/>
                <w:szCs w:val="22"/>
                <w:lang w:val="cs-CZ"/>
              </w:rPr>
            </w:pPr>
          </w:p>
        </w:tc>
        <w:tc>
          <w:tcPr>
            <w:tcW w:w="963" w:type="dxa"/>
            <w:vMerge/>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1AED78A0" w14:textId="77777777" w:rsidR="00061A74" w:rsidRPr="004C3325" w:rsidRDefault="00061A74">
            <w:pPr>
              <w:spacing w:after="0"/>
              <w:rPr>
                <w:rFonts w:ascii="Arial" w:eastAsia="Arial" w:hAnsi="Arial" w:cs="Arial"/>
                <w:b/>
                <w:bCs/>
                <w:color w:val="FFFFFF" w:themeColor="background1"/>
                <w:sz w:val="14"/>
                <w:szCs w:val="22"/>
                <w:lang w:val="cs-CZ"/>
              </w:rPr>
            </w:pPr>
          </w:p>
        </w:tc>
        <w:tc>
          <w:tcPr>
            <w:tcW w:w="992"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23394C59"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1134"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832AAFA"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682"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7AD61EF2" w14:textId="77777777" w:rsidR="00061A74" w:rsidRPr="004C3325" w:rsidRDefault="00061A74">
            <w:pPr>
              <w:keepNext/>
              <w:keepLines/>
              <w:tabs>
                <w:tab w:val="left" w:pos="828"/>
              </w:tab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36E19DC"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31E2CEC9"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6523C1E5"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27D255F8"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4B38D486"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5E3DF2D1"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09992979"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53D8CFDD"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976" w:type="dxa"/>
            <w:tcBorders>
              <w:top w:val="single" w:sz="4" w:space="0" w:color="000000"/>
              <w:left w:val="single" w:sz="4" w:space="0" w:color="000000"/>
              <w:bottom w:val="single" w:sz="12" w:space="0" w:color="000000"/>
              <w:right w:val="single" w:sz="4" w:space="0" w:color="000000"/>
            </w:tcBorders>
            <w:shd w:val="clear" w:color="auto" w:fill="365F91" w:themeFill="accent1" w:themeFillShade="BF"/>
            <w:vAlign w:val="center"/>
            <w:hideMark/>
          </w:tcPr>
          <w:p w14:paraId="3FAB2102" w14:textId="77777777" w:rsidR="00061A74" w:rsidRPr="004C3325" w:rsidRDefault="00061A74">
            <w:pPr>
              <w:keepNext/>
              <w:keepLines/>
              <w:ind w:left="57" w:right="57"/>
              <w:jc w:val="center"/>
              <w:rPr>
                <w:rFonts w:ascii="Arial" w:eastAsia="Arial" w:hAnsi="Arial" w:cs="Arial"/>
                <w:b/>
                <w:bCs/>
                <w:color w:val="FFFFFF" w:themeColor="background1"/>
                <w:sz w:val="14"/>
                <w:lang w:val="cs-CZ"/>
              </w:rPr>
            </w:pPr>
            <w:r w:rsidRPr="004C3325">
              <w:rPr>
                <w:rFonts w:ascii="Arial" w:eastAsia="Arial" w:hAnsi="Arial" w:cs="Arial"/>
                <w:b/>
                <w:bCs/>
                <w:color w:val="FFFFFF" w:themeColor="background1"/>
                <w:sz w:val="14"/>
                <w:lang w:val="cs-CZ"/>
              </w:rPr>
              <w:t>Ž</w:t>
            </w:r>
          </w:p>
        </w:tc>
        <w:tc>
          <w:tcPr>
            <w:tcW w:w="4135" w:type="dxa"/>
            <w:vMerge/>
            <w:tcBorders>
              <w:top w:val="single" w:sz="4" w:space="0" w:color="000000"/>
              <w:left w:val="single" w:sz="4" w:space="0" w:color="000000"/>
              <w:bottom w:val="single" w:sz="12" w:space="0" w:color="000000"/>
              <w:right w:val="single" w:sz="12" w:space="0" w:color="000000"/>
            </w:tcBorders>
            <w:shd w:val="clear" w:color="auto" w:fill="365F91" w:themeFill="accent1" w:themeFillShade="BF"/>
            <w:vAlign w:val="center"/>
            <w:hideMark/>
          </w:tcPr>
          <w:p w14:paraId="231E2DC2" w14:textId="77777777" w:rsidR="00061A74" w:rsidRPr="00061A74" w:rsidRDefault="00061A74">
            <w:pPr>
              <w:spacing w:after="0"/>
              <w:rPr>
                <w:rFonts w:ascii="Arial" w:eastAsia="Arial" w:hAnsi="Arial" w:cs="Arial"/>
                <w:b/>
                <w:bCs/>
                <w:color w:val="000000"/>
                <w:sz w:val="14"/>
                <w:szCs w:val="22"/>
                <w:lang w:val="cs-CZ"/>
              </w:rPr>
            </w:pPr>
          </w:p>
        </w:tc>
      </w:tr>
      <w:tr w:rsidR="00061A74" w14:paraId="385BFDEC"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1C57C7DB" w14:textId="77777777" w:rsidR="00061A74" w:rsidRDefault="00061A74">
            <w:pPr>
              <w:tabs>
                <w:tab w:val="left" w:pos="828"/>
              </w:tabs>
              <w:ind w:left="57" w:right="57"/>
              <w:rPr>
                <w:rFonts w:ascii="Arial" w:eastAsia="Arial" w:hAnsi="Arial" w:cs="Arial"/>
                <w:color w:val="000000"/>
                <w:sz w:val="14"/>
              </w:rPr>
            </w:pPr>
            <w:r>
              <w:rPr>
                <w:rFonts w:ascii="Arial" w:eastAsia="Arial" w:hAnsi="Arial" w:cs="Arial"/>
                <w:color w:val="000000"/>
                <w:sz w:val="14"/>
              </w:rPr>
              <w:t>04.1</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6E9AD102"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Indikátor výstupu</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4511943"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70100</w:t>
            </w: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7642E997"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Celková délka rekonstruovaných nebo modernizovaných železničních tratí</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0084649"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Počet kilometrů</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87D1EE2"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FS</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3169F11"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Nerelevantní</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25E123EC" w14:textId="77777777" w:rsidR="00061A74" w:rsidRPr="00061A74" w:rsidRDefault="00061A74">
            <w:pPr>
              <w:ind w:left="57" w:right="57"/>
              <w:jc w:val="both"/>
              <w:rPr>
                <w:rFonts w:asciiTheme="minorHAnsi" w:eastAsiaTheme="minorHAnsi" w:hAnsiTheme="minorHAnsi" w:cstheme="minorBidi"/>
                <w:sz w:val="22"/>
                <w:lang w:val="cs-CZ"/>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492BD8EB"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322D9473"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19A4DAE5"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646E31DF" w14:textId="0BD4F843"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2,36</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27C181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DB43F2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6E6D80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0FAC59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F79D53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FF4954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0F163A"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hideMark/>
          </w:tcPr>
          <w:p w14:paraId="7ED47A12" w14:textId="3636A264" w:rsidR="00EF112E" w:rsidRPr="00061A74" w:rsidRDefault="00061A74" w:rsidP="00F37FE5">
            <w:pPr>
              <w:keepLines/>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 xml:space="preserve">Dosažený ukazatel zahrnuje 3 </w:t>
            </w:r>
            <w:r w:rsidR="000A4BEF">
              <w:rPr>
                <w:rFonts w:ascii="Arial" w:eastAsia="Arial" w:hAnsi="Arial" w:cs="Arial"/>
                <w:color w:val="000000"/>
                <w:sz w:val="14"/>
                <w:lang w:val="cs-CZ"/>
              </w:rPr>
              <w:t>zprovozněné stavby</w:t>
            </w:r>
            <w:r w:rsidRPr="00061A74">
              <w:rPr>
                <w:rFonts w:ascii="Arial" w:eastAsia="Arial" w:hAnsi="Arial" w:cs="Arial"/>
                <w:color w:val="000000"/>
                <w:sz w:val="14"/>
                <w:lang w:val="cs-CZ"/>
              </w:rPr>
              <w:t xml:space="preserve"> v SC 1.1, z nichž 2 </w:t>
            </w:r>
            <w:r w:rsidR="00E32819">
              <w:rPr>
                <w:rFonts w:ascii="Arial" w:eastAsia="Arial" w:hAnsi="Arial" w:cs="Arial"/>
                <w:color w:val="000000"/>
                <w:sz w:val="14"/>
                <w:lang w:val="cs-CZ"/>
              </w:rPr>
              <w:t xml:space="preserve">projekty </w:t>
            </w:r>
            <w:r w:rsidRPr="00061A74">
              <w:rPr>
                <w:rFonts w:ascii="Arial" w:eastAsia="Arial" w:hAnsi="Arial" w:cs="Arial"/>
                <w:color w:val="000000"/>
                <w:sz w:val="14"/>
                <w:lang w:val="cs-CZ"/>
              </w:rPr>
              <w:t>jsou fázovan</w:t>
            </w:r>
            <w:r w:rsidR="004C45C9">
              <w:rPr>
                <w:rFonts w:ascii="Arial" w:eastAsia="Arial" w:hAnsi="Arial" w:cs="Arial"/>
                <w:color w:val="000000"/>
                <w:sz w:val="14"/>
                <w:lang w:val="cs-CZ"/>
              </w:rPr>
              <w:t>é</w:t>
            </w:r>
            <w:r w:rsidR="00F37FE5">
              <w:rPr>
                <w:rFonts w:ascii="Arial" w:eastAsia="Arial" w:hAnsi="Arial" w:cs="Arial"/>
                <w:color w:val="000000"/>
                <w:sz w:val="14"/>
                <w:lang w:val="cs-CZ"/>
              </w:rPr>
              <w:t>.</w:t>
            </w:r>
            <w:r w:rsidR="004C45C9">
              <w:rPr>
                <w:rFonts w:ascii="Arial" w:eastAsia="Arial" w:hAnsi="Arial" w:cs="Arial"/>
                <w:color w:val="000000"/>
                <w:sz w:val="14"/>
                <w:lang w:val="cs-CZ"/>
              </w:rPr>
              <w:t xml:space="preserve"> </w:t>
            </w:r>
            <w:r w:rsidR="00F37FE5">
              <w:rPr>
                <w:rFonts w:ascii="Arial" w:eastAsia="Arial" w:hAnsi="Arial" w:cs="Arial"/>
                <w:color w:val="000000"/>
                <w:sz w:val="14"/>
                <w:lang w:val="cs-CZ"/>
              </w:rPr>
              <w:t>T</w:t>
            </w:r>
            <w:r w:rsidR="004C45C9">
              <w:rPr>
                <w:rFonts w:ascii="Arial" w:eastAsia="Arial" w:hAnsi="Arial" w:cs="Arial"/>
                <w:color w:val="000000"/>
                <w:sz w:val="14"/>
                <w:lang w:val="cs-CZ"/>
              </w:rPr>
              <w:t xml:space="preserve">voří </w:t>
            </w:r>
            <w:r w:rsidR="00E03425">
              <w:rPr>
                <w:rFonts w:ascii="Arial" w:eastAsia="Arial" w:hAnsi="Arial" w:cs="Arial"/>
                <w:color w:val="000000"/>
                <w:sz w:val="14"/>
                <w:lang w:val="cs-CZ"/>
              </w:rPr>
              <w:t>5,9 % milníku pro rok 2018 a 1,69 % cílové hodnoty</w:t>
            </w:r>
          </w:p>
        </w:tc>
      </w:tr>
      <w:tr w:rsidR="00061A74" w14:paraId="7E9171CC"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3C292A77"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124EE802"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82740DB"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14F0113D"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58D2186A"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EFF90BF"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7D60BAFC"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02F26051" w14:textId="77777777" w:rsidR="00061A74" w:rsidRPr="00F37FE5" w:rsidRDefault="00061A74">
            <w:pPr>
              <w:spacing w:after="0"/>
              <w:rPr>
                <w:sz w:val="22"/>
                <w:szCs w:val="22"/>
                <w:lang w:val="cs-CZ"/>
              </w:rPr>
            </w:pPr>
          </w:p>
        </w:tc>
        <w:tc>
          <w:tcPr>
            <w:tcW w:w="1134" w:type="dxa"/>
            <w:vMerge/>
            <w:tcBorders>
              <w:top w:val="single" w:sz="12" w:space="0" w:color="000000"/>
              <w:left w:val="single" w:sz="4" w:space="0" w:color="000000"/>
              <w:bottom w:val="nil"/>
              <w:right w:val="single" w:sz="4" w:space="0" w:color="000000"/>
            </w:tcBorders>
            <w:vAlign w:val="center"/>
            <w:hideMark/>
          </w:tcPr>
          <w:p w14:paraId="2765C630"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0F33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2BF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5A7C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22DF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6C0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BFA9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7FF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41E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1BD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315C5"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1A16FA6A" w14:textId="77777777" w:rsidR="00061A74" w:rsidRDefault="00061A74">
            <w:pPr>
              <w:spacing w:after="0"/>
              <w:rPr>
                <w:rFonts w:ascii="Arial" w:eastAsia="Arial" w:hAnsi="Arial" w:cs="Arial"/>
                <w:color w:val="000000"/>
                <w:sz w:val="14"/>
                <w:szCs w:val="22"/>
              </w:rPr>
            </w:pPr>
          </w:p>
        </w:tc>
      </w:tr>
      <w:tr w:rsidR="00061A74" w14:paraId="4A3A947D"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2CC78F47"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7ED06D7B"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D050DF5"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5F536A9"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B3ED640"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4AE1B76"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66038EA"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54742194" w14:textId="77777777" w:rsidR="00061A74" w:rsidRPr="00F37FE5" w:rsidRDefault="00061A74">
            <w:pPr>
              <w:spacing w:after="0"/>
              <w:rPr>
                <w:sz w:val="22"/>
                <w:szCs w:val="22"/>
                <w:lang w:val="cs-CZ"/>
              </w:rPr>
            </w:pPr>
          </w:p>
        </w:tc>
        <w:tc>
          <w:tcPr>
            <w:tcW w:w="1134" w:type="dxa"/>
            <w:vMerge/>
            <w:tcBorders>
              <w:top w:val="single" w:sz="12" w:space="0" w:color="000000"/>
              <w:left w:val="single" w:sz="4" w:space="0" w:color="000000"/>
              <w:bottom w:val="nil"/>
              <w:right w:val="single" w:sz="4" w:space="0" w:color="000000"/>
            </w:tcBorders>
            <w:vAlign w:val="center"/>
            <w:hideMark/>
          </w:tcPr>
          <w:p w14:paraId="063909EE"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E96C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BF7C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EA90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7297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D9B0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0761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2C7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CDF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200D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84AA"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3E291C97" w14:textId="77777777" w:rsidR="00061A74" w:rsidRDefault="00061A74">
            <w:pPr>
              <w:spacing w:after="0"/>
              <w:rPr>
                <w:rFonts w:ascii="Arial" w:eastAsia="Arial" w:hAnsi="Arial" w:cs="Arial"/>
                <w:color w:val="000000"/>
                <w:sz w:val="14"/>
                <w:szCs w:val="22"/>
              </w:rPr>
            </w:pPr>
          </w:p>
        </w:tc>
      </w:tr>
      <w:tr w:rsidR="00061A74" w14:paraId="1BA3EC1B"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445F62C4"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1A5CCD80"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544683C"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C5FC39A"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0DFC3E2"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36AA63F"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D787D01"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02605919" w14:textId="77777777" w:rsidR="00061A74" w:rsidRPr="00E32819" w:rsidRDefault="00061A74">
            <w:pPr>
              <w:tabs>
                <w:tab w:val="left" w:pos="828"/>
              </w:tabs>
              <w:ind w:left="57" w:right="57"/>
              <w:jc w:val="right"/>
              <w:rPr>
                <w:rFonts w:ascii="Arial" w:eastAsia="Arial" w:hAnsi="Arial" w:cs="Arial"/>
                <w:color w:val="000000"/>
                <w:sz w:val="14"/>
                <w:lang w:val="cs-CZ"/>
              </w:rPr>
            </w:pPr>
            <w:r w:rsidRPr="00E32819">
              <w:rPr>
                <w:rFonts w:ascii="Arial" w:eastAsia="Arial" w:hAnsi="Arial" w:cs="Arial"/>
                <w:color w:val="000000"/>
                <w:sz w:val="14"/>
                <w:lang w:val="cs-CZ"/>
              </w:rPr>
              <w:t>40</w:t>
            </w:r>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4546BD5E"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140</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45DB9C36"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1504A507"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6E3BB61D" w14:textId="77777777" w:rsidR="00061A74" w:rsidRPr="007D33D4" w:rsidRDefault="00061A74">
            <w:pPr>
              <w:tabs>
                <w:tab w:val="left" w:pos="828"/>
              </w:tabs>
              <w:ind w:left="57" w:right="57"/>
              <w:jc w:val="right"/>
              <w:rPr>
                <w:rFonts w:ascii="Arial" w:eastAsia="Arial" w:hAnsi="Arial" w:cs="Arial"/>
                <w:sz w:val="14"/>
              </w:rPr>
            </w:pPr>
            <w:r w:rsidRPr="007D33D4">
              <w:rPr>
                <w:rFonts w:ascii="Arial" w:eastAsia="Arial" w:hAnsi="Arial" w:cs="Arial"/>
                <w:sz w:val="14"/>
              </w:rPr>
              <w:t>2,36</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C655B3" w14:textId="77777777" w:rsidR="00061A74" w:rsidRPr="007D33D4" w:rsidRDefault="00061A74">
            <w:pPr>
              <w:tabs>
                <w:tab w:val="left" w:pos="828"/>
              </w:tabs>
              <w:ind w:left="57" w:right="57"/>
              <w:jc w:val="right"/>
              <w:rPr>
                <w:rFonts w:ascii="Arial" w:eastAsia="Arial" w:hAnsi="Arial" w:cs="Arial"/>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AD25B8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0DA63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DAEDFC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CCA86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E65EEC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8552CF"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40C689DE" w14:textId="77777777" w:rsidR="00061A74" w:rsidRDefault="00061A74">
            <w:pPr>
              <w:spacing w:after="0"/>
              <w:rPr>
                <w:rFonts w:ascii="Arial" w:eastAsia="Arial" w:hAnsi="Arial" w:cs="Arial"/>
                <w:color w:val="000000"/>
                <w:sz w:val="14"/>
                <w:szCs w:val="22"/>
              </w:rPr>
            </w:pPr>
          </w:p>
        </w:tc>
      </w:tr>
      <w:tr w:rsidR="00061A74" w14:paraId="345C3D7A"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7AA59535"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D5A0472" w14:textId="77777777" w:rsidR="00061A74" w:rsidRPr="007D33D4"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1695C5C" w14:textId="77777777" w:rsidR="00061A74" w:rsidRPr="007D33D4"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02091230" w14:textId="77777777" w:rsidR="00061A74" w:rsidRPr="007D33D4"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310B69F8" w14:textId="77777777" w:rsidR="00061A74" w:rsidRPr="007D33D4"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DED2138" w14:textId="77777777" w:rsidR="00061A74" w:rsidRPr="007D33D4"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D202ED2" w14:textId="77777777" w:rsidR="00061A74" w:rsidRPr="007D33D4"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0116" w14:textId="77777777" w:rsidR="00061A74" w:rsidRPr="007D33D4" w:rsidRDefault="00061A74">
            <w:pPr>
              <w:tabs>
                <w:tab w:val="left" w:pos="828"/>
              </w:tabs>
              <w:ind w:left="57" w:right="57"/>
              <w:jc w:val="right"/>
              <w:rPr>
                <w:rFonts w:ascii="Arial" w:eastAsia="Arial" w:hAnsi="Arial" w:cs="Arial"/>
                <w:color w:val="000000"/>
                <w:sz w:val="14"/>
                <w:lang w:val="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377D2"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86A1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9B93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23F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A265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14F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6885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9582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8D01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444C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0075E"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4AE7A971" w14:textId="77777777" w:rsidR="00061A74" w:rsidRDefault="00061A74">
            <w:pPr>
              <w:spacing w:after="0"/>
              <w:rPr>
                <w:rFonts w:ascii="Arial" w:eastAsia="Arial" w:hAnsi="Arial" w:cs="Arial"/>
                <w:color w:val="000000"/>
                <w:sz w:val="14"/>
                <w:szCs w:val="22"/>
              </w:rPr>
            </w:pPr>
          </w:p>
        </w:tc>
      </w:tr>
      <w:tr w:rsidR="00061A74" w14:paraId="54717104"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51AF3A99"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A67F226"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0C16B3B"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73B7E96"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70743D9F"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66CE3A4"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0A65CD31" w14:textId="77777777" w:rsidR="00061A74" w:rsidRDefault="00061A74">
            <w:pPr>
              <w:spacing w:after="0"/>
              <w:rPr>
                <w:rFonts w:ascii="Arial" w:eastAsia="Arial" w:hAnsi="Arial" w:cs="Arial"/>
                <w:color w:val="000000"/>
                <w:sz w:val="14"/>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7D96A1"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08A9C8"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662AE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88EA8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F9A651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25A6C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7B345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93117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E110C5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1456B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4F081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F625E2"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62182C89" w14:textId="77777777" w:rsidR="00061A74" w:rsidRDefault="00061A74">
            <w:pPr>
              <w:spacing w:after="0"/>
              <w:rPr>
                <w:rFonts w:ascii="Arial" w:eastAsia="Arial" w:hAnsi="Arial" w:cs="Arial"/>
                <w:color w:val="000000"/>
                <w:sz w:val="14"/>
                <w:szCs w:val="22"/>
              </w:rPr>
            </w:pPr>
          </w:p>
        </w:tc>
      </w:tr>
      <w:tr w:rsidR="00061A74" w14:paraId="3ADB9230"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1F0979DA"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04.1</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9945A0A"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Indikátor výstupu</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B4F142A"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70201</w:t>
            </w: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3C563A2"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Délka rekonstruovaných železničních tratí TEN-T - GSM-R/ETCS</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68BDF32"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Počet kilometrů</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7EFE547B"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FS</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7DFBF248"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Nerelevantní</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458AC13F"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772468EC"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4ADA1A2C"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2C2AEE51"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06055539"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A31D3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DA5631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CD7FA9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4B66A3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16CD7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D58BF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66BFD1"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5D9AD55" w14:textId="53935A53" w:rsidR="00061A74" w:rsidRPr="00F37FE5" w:rsidRDefault="00FF1FD2" w:rsidP="00F37FE5">
            <w:pPr>
              <w:keepLines/>
              <w:tabs>
                <w:tab w:val="left" w:pos="828"/>
              </w:tabs>
              <w:ind w:left="57" w:right="57"/>
              <w:rPr>
                <w:rFonts w:ascii="Arial" w:eastAsia="Arial" w:hAnsi="Arial" w:cs="Arial"/>
                <w:color w:val="000000"/>
                <w:sz w:val="14"/>
                <w:lang w:val="cs-CZ"/>
              </w:rPr>
            </w:pPr>
            <w:r w:rsidRPr="00F37FE5">
              <w:rPr>
                <w:rFonts w:ascii="Arial" w:eastAsia="Arial" w:hAnsi="Arial" w:cs="Arial"/>
                <w:color w:val="000000"/>
                <w:sz w:val="14"/>
                <w:lang w:val="cs-CZ"/>
              </w:rPr>
              <w:t>Zatím neby</w:t>
            </w:r>
            <w:r>
              <w:rPr>
                <w:rFonts w:ascii="Arial" w:eastAsia="Arial" w:hAnsi="Arial" w:cs="Arial"/>
                <w:color w:val="000000"/>
                <w:sz w:val="14"/>
                <w:lang w:val="cs-CZ"/>
              </w:rPr>
              <w:t>l</w:t>
            </w:r>
            <w:r w:rsidRPr="00F37FE5">
              <w:rPr>
                <w:rFonts w:ascii="Arial" w:eastAsia="Arial" w:hAnsi="Arial" w:cs="Arial"/>
                <w:color w:val="000000"/>
                <w:sz w:val="14"/>
                <w:lang w:val="cs-CZ"/>
              </w:rPr>
              <w:t xml:space="preserve"> dokončen žádný proje</w:t>
            </w:r>
            <w:r>
              <w:rPr>
                <w:rFonts w:ascii="Arial" w:eastAsia="Arial" w:hAnsi="Arial" w:cs="Arial"/>
                <w:color w:val="000000"/>
                <w:sz w:val="14"/>
                <w:lang w:val="cs-CZ"/>
              </w:rPr>
              <w:t>k</w:t>
            </w:r>
            <w:r w:rsidRPr="00F37FE5">
              <w:rPr>
                <w:rFonts w:ascii="Arial" w:eastAsia="Arial" w:hAnsi="Arial" w:cs="Arial"/>
                <w:color w:val="000000"/>
                <w:sz w:val="14"/>
                <w:lang w:val="cs-CZ"/>
              </w:rPr>
              <w:t xml:space="preserve">t přispívající k plnění tohoto indikátoru. </w:t>
            </w:r>
          </w:p>
        </w:tc>
      </w:tr>
      <w:tr w:rsidR="00061A74" w14:paraId="5D8F23C5"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483FC1B"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66B41EC"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BCCB15B"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76BCD9DB"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45FE92AE"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24DFB3F"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14AC7828"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378A48F5"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4F1DC235"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057F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BDAC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5C12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0482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D604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368A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6E8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6790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CAD9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B9932"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3651073B" w14:textId="77777777" w:rsidR="00061A74" w:rsidRDefault="00061A74">
            <w:pPr>
              <w:spacing w:after="0"/>
              <w:rPr>
                <w:rFonts w:ascii="Arial" w:eastAsia="Arial" w:hAnsi="Arial" w:cs="Arial"/>
                <w:color w:val="000000"/>
                <w:sz w:val="14"/>
                <w:szCs w:val="22"/>
              </w:rPr>
            </w:pPr>
          </w:p>
        </w:tc>
      </w:tr>
      <w:tr w:rsidR="00061A74" w14:paraId="4E012BD0"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575C2564"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05134B98"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047A6A9"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7D1942F"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E2EB367"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0A55894"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3243D772"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6FACF44C"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5924F72D"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650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4B5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9BF8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5EBD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A29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D63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DCB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D1F1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86B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54B5C"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118C318" w14:textId="77777777" w:rsidR="00061A74" w:rsidRDefault="00061A74">
            <w:pPr>
              <w:spacing w:after="0"/>
              <w:rPr>
                <w:rFonts w:ascii="Arial" w:eastAsia="Arial" w:hAnsi="Arial" w:cs="Arial"/>
                <w:color w:val="000000"/>
                <w:sz w:val="14"/>
                <w:szCs w:val="22"/>
              </w:rPr>
            </w:pPr>
          </w:p>
        </w:tc>
      </w:tr>
      <w:tr w:rsidR="00061A74" w14:paraId="4EDE069E"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DFA97F7"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1A4AA8F"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53002E6"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DEBE7F3"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E2E508A"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1D469F8"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6CF20C88"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1CD7BB83"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290</w:t>
            </w:r>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1B415F0B"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930</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35E7E34B"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1C0773DD"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64F4A0ED"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7CE946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208B0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83B58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D72E3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13F23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B3F9E0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29DD339"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6BBD0E64" w14:textId="77777777" w:rsidR="00061A74" w:rsidRDefault="00061A74">
            <w:pPr>
              <w:spacing w:after="0"/>
              <w:rPr>
                <w:rFonts w:ascii="Arial" w:eastAsia="Arial" w:hAnsi="Arial" w:cs="Arial"/>
                <w:color w:val="000000"/>
                <w:sz w:val="14"/>
                <w:szCs w:val="22"/>
              </w:rPr>
            </w:pPr>
          </w:p>
        </w:tc>
      </w:tr>
      <w:tr w:rsidR="00061A74" w14:paraId="3F41433B"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36B0B1A4"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39BBD0A"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8B00803"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14306410"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1F7B6ECA"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D55FEF7"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72343CA"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C721A"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2217E"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B4A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D78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37CF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CE3E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9B5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505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CD76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F85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7C3E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25C25"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2659CE7" w14:textId="77777777" w:rsidR="00061A74" w:rsidRDefault="00061A74">
            <w:pPr>
              <w:spacing w:after="0"/>
              <w:rPr>
                <w:rFonts w:ascii="Arial" w:eastAsia="Arial" w:hAnsi="Arial" w:cs="Arial"/>
                <w:color w:val="000000"/>
                <w:sz w:val="14"/>
                <w:szCs w:val="22"/>
              </w:rPr>
            </w:pPr>
          </w:p>
        </w:tc>
      </w:tr>
      <w:tr w:rsidR="00061A74" w14:paraId="590D3DD0"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45BCFBD6"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7E160C91"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EED0FFC"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78B1362"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D737278"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0FB0D3C"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5A376DA5"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762B49"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F6748EB"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865181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95A177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42829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99100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508E4B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3A0F5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B6BBA4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D4F8D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B5A8CB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D649FC"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16E13725" w14:textId="77777777" w:rsidR="00061A74" w:rsidRDefault="00061A74">
            <w:pPr>
              <w:spacing w:after="0"/>
              <w:rPr>
                <w:rFonts w:ascii="Arial" w:eastAsia="Arial" w:hAnsi="Arial" w:cs="Arial"/>
                <w:color w:val="000000"/>
                <w:sz w:val="14"/>
                <w:szCs w:val="22"/>
              </w:rPr>
            </w:pPr>
          </w:p>
        </w:tc>
      </w:tr>
      <w:tr w:rsidR="00061A74" w14:paraId="2FE5B011"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6C093751"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04.1</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389C07B3"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Finanční ukazatel</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4E03FCF" w14:textId="77777777" w:rsidR="00061A74" w:rsidRPr="00EF112E" w:rsidRDefault="00061A74">
            <w:pPr>
              <w:tabs>
                <w:tab w:val="left" w:pos="828"/>
              </w:tabs>
              <w:ind w:left="57" w:right="57"/>
              <w:rPr>
                <w:rFonts w:ascii="Arial" w:eastAsia="Arial" w:hAnsi="Arial" w:cs="Arial"/>
                <w:color w:val="000000"/>
                <w:sz w:val="14"/>
                <w:lang w:val="cs-CZ"/>
              </w:rPr>
            </w:pP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FCC39D" w14:textId="10C762B3" w:rsidR="00061A74" w:rsidRPr="00EF112E" w:rsidRDefault="00B178AA">
            <w:pPr>
              <w:tabs>
                <w:tab w:val="left" w:pos="828"/>
              </w:tabs>
              <w:ind w:left="57" w:right="57"/>
              <w:rPr>
                <w:rFonts w:ascii="Arial" w:eastAsia="Arial" w:hAnsi="Arial" w:cs="Arial"/>
                <w:color w:val="000000"/>
                <w:sz w:val="14"/>
                <w:lang w:val="cs-CZ"/>
              </w:rPr>
            </w:pPr>
            <w:r>
              <w:rPr>
                <w:rFonts w:ascii="Arial" w:eastAsia="Arial" w:hAnsi="Arial" w:cs="Arial"/>
                <w:color w:val="000000"/>
                <w:sz w:val="14"/>
                <w:lang w:val="cs-CZ"/>
              </w:rPr>
              <w:t>Celkové způsobilé certifikované finanční prostředky</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0E92897" w14:textId="77777777" w:rsidR="00061A74" w:rsidRPr="00EF112E" w:rsidRDefault="00061A74">
            <w:pPr>
              <w:tabs>
                <w:tab w:val="left" w:pos="828"/>
              </w:tabs>
              <w:ind w:left="57" w:right="57"/>
              <w:rPr>
                <w:rFonts w:ascii="Arial" w:eastAsia="Arial" w:hAnsi="Arial" w:cs="Arial"/>
                <w:color w:val="000000"/>
                <w:sz w:val="14"/>
                <w:lang w:val="cs-CZ"/>
              </w:rPr>
            </w:pP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7BC6F86D"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FS</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B356A0E"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Nerelevantní</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6B3269AF"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080D4D2C"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0156485C"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6622ADD0"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5B72EDD6" w14:textId="4181883E"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25 033 639</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31B17E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171387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F8EDEA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008ED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B740C8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E120CE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5851297"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D27188E" w14:textId="5FA98E54" w:rsidR="00061A74" w:rsidRPr="00F37FE5" w:rsidRDefault="004C45C9" w:rsidP="00F37FE5">
            <w:pPr>
              <w:keepLines/>
              <w:tabs>
                <w:tab w:val="left" w:pos="828"/>
              </w:tabs>
              <w:ind w:left="57" w:right="57"/>
              <w:rPr>
                <w:rFonts w:ascii="Arial" w:eastAsia="Arial" w:hAnsi="Arial" w:cs="Arial"/>
                <w:color w:val="000000"/>
                <w:sz w:val="14"/>
                <w:lang w:val="cs-CZ"/>
              </w:rPr>
            </w:pPr>
            <w:r w:rsidRPr="00F37FE5">
              <w:rPr>
                <w:rFonts w:ascii="Arial" w:eastAsia="Arial" w:hAnsi="Arial" w:cs="Arial"/>
                <w:color w:val="000000"/>
                <w:sz w:val="14"/>
                <w:lang w:val="cs-CZ"/>
              </w:rPr>
              <w:t xml:space="preserve">Dosažená hodnota indikátoru tvoří </w:t>
            </w:r>
            <w:r>
              <w:rPr>
                <w:rFonts w:ascii="Arial" w:eastAsia="Arial" w:hAnsi="Arial" w:cs="Arial"/>
                <w:color w:val="000000"/>
                <w:sz w:val="14"/>
                <w:lang w:val="cs-CZ"/>
              </w:rPr>
              <w:t>5,31% milníku pro rok 2018 a</w:t>
            </w:r>
            <w:r w:rsidR="00081101">
              <w:rPr>
                <w:rFonts w:ascii="Arial" w:eastAsia="Arial" w:hAnsi="Arial" w:cs="Arial"/>
                <w:color w:val="000000"/>
                <w:sz w:val="14"/>
                <w:lang w:val="cs-CZ"/>
              </w:rPr>
              <w:t xml:space="preserve"> 0,89% cílové hodnoty</w:t>
            </w:r>
            <w:r w:rsidR="00F71A78">
              <w:rPr>
                <w:rFonts w:ascii="Arial" w:eastAsia="Arial" w:hAnsi="Arial" w:cs="Arial"/>
                <w:color w:val="000000"/>
                <w:sz w:val="14"/>
                <w:lang w:val="cs-CZ"/>
              </w:rPr>
              <w:t xml:space="preserve"> (2023)</w:t>
            </w:r>
            <w:r w:rsidR="00081101">
              <w:rPr>
                <w:rFonts w:ascii="Arial" w:eastAsia="Arial" w:hAnsi="Arial" w:cs="Arial"/>
                <w:color w:val="000000"/>
                <w:sz w:val="14"/>
                <w:lang w:val="cs-CZ"/>
              </w:rPr>
              <w:t xml:space="preserve"> </w:t>
            </w:r>
            <w:r>
              <w:rPr>
                <w:rFonts w:ascii="Arial" w:eastAsia="Arial" w:hAnsi="Arial" w:cs="Arial"/>
                <w:color w:val="000000"/>
                <w:sz w:val="14"/>
                <w:lang w:val="cs-CZ"/>
              </w:rPr>
              <w:t xml:space="preserve"> </w:t>
            </w:r>
          </w:p>
        </w:tc>
      </w:tr>
      <w:tr w:rsidR="00061A74" w14:paraId="61D53B8C"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9A043A9"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45068D0"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BD1B2CE"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06C54801"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5968068F"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6D07EA2"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0796C8CC"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3EA1F993"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66F05078"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C042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82FF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53B3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CE1F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6147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C724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9AF9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0A5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1035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5ED1"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70765B3" w14:textId="77777777" w:rsidR="00061A74" w:rsidRDefault="00061A74">
            <w:pPr>
              <w:spacing w:after="0"/>
              <w:rPr>
                <w:rFonts w:ascii="Arial" w:eastAsia="Arial" w:hAnsi="Arial" w:cs="Arial"/>
                <w:color w:val="000000"/>
                <w:sz w:val="14"/>
                <w:szCs w:val="22"/>
              </w:rPr>
            </w:pPr>
          </w:p>
        </w:tc>
      </w:tr>
      <w:tr w:rsidR="00061A74" w14:paraId="51DDE240"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4C5A5A8D"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150B441"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0200412"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7748F3F0"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44C33061"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F23CC30"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6B5D03D5"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6A68FDA2"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58D72869"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27F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76D0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273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25C7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3118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89D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8A6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654D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21B5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ED063"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4E1D3743" w14:textId="77777777" w:rsidR="00061A74" w:rsidRDefault="00061A74">
            <w:pPr>
              <w:spacing w:after="0"/>
              <w:rPr>
                <w:rFonts w:ascii="Arial" w:eastAsia="Arial" w:hAnsi="Arial" w:cs="Arial"/>
                <w:color w:val="000000"/>
                <w:sz w:val="14"/>
                <w:szCs w:val="22"/>
              </w:rPr>
            </w:pPr>
          </w:p>
        </w:tc>
      </w:tr>
      <w:tr w:rsidR="00061A74" w14:paraId="5D9407A9"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483D9415"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7D66B381"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8015FCF"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17C58376"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F50F1A1"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F5263F6"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06D1B03C"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3562956F" w14:textId="07D3299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471</w:t>
            </w:r>
            <w:r w:rsidR="004C45C9">
              <w:rPr>
                <w:rFonts w:ascii="Arial" w:eastAsia="Arial" w:hAnsi="Arial" w:cs="Arial"/>
                <w:color w:val="000000"/>
                <w:sz w:val="14"/>
              </w:rPr>
              <w:t xml:space="preserve"> </w:t>
            </w:r>
            <w:r>
              <w:rPr>
                <w:rFonts w:ascii="Arial" w:eastAsia="Arial" w:hAnsi="Arial" w:cs="Arial"/>
                <w:color w:val="000000"/>
                <w:sz w:val="14"/>
              </w:rPr>
              <w:t>353</w:t>
            </w:r>
            <w:r w:rsidR="004C45C9">
              <w:rPr>
                <w:rFonts w:ascii="Arial" w:eastAsia="Arial" w:hAnsi="Arial" w:cs="Arial"/>
                <w:color w:val="000000"/>
                <w:sz w:val="14"/>
              </w:rPr>
              <w:t xml:space="preserve"> </w:t>
            </w:r>
            <w:r>
              <w:rPr>
                <w:rFonts w:ascii="Arial" w:eastAsia="Arial" w:hAnsi="Arial" w:cs="Arial"/>
                <w:color w:val="000000"/>
                <w:sz w:val="14"/>
              </w:rPr>
              <w:t>074</w:t>
            </w:r>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220BA08A" w14:textId="7C165300" w:rsidR="00061A74" w:rsidRDefault="00061A74" w:rsidP="00F71A78">
            <w:pPr>
              <w:tabs>
                <w:tab w:val="left" w:pos="828"/>
              </w:tabs>
              <w:ind w:left="57" w:right="57"/>
              <w:jc w:val="right"/>
              <w:rPr>
                <w:rFonts w:ascii="Arial" w:eastAsia="Arial" w:hAnsi="Arial" w:cs="Arial"/>
                <w:color w:val="000000"/>
                <w:sz w:val="14"/>
              </w:rPr>
            </w:pPr>
            <w:r w:rsidRPr="00F71A78">
              <w:rPr>
                <w:rFonts w:ascii="Arial" w:eastAsia="Arial" w:hAnsi="Arial" w:cs="Arial"/>
                <w:sz w:val="14"/>
              </w:rPr>
              <w:t>2</w:t>
            </w:r>
            <w:r w:rsidR="00081101" w:rsidRPr="00F71A78">
              <w:rPr>
                <w:rFonts w:ascii="Arial" w:eastAsia="Arial" w:hAnsi="Arial" w:cs="Arial"/>
                <w:sz w:val="14"/>
              </w:rPr>
              <w:t> </w:t>
            </w:r>
            <w:r w:rsidRPr="00F71A78">
              <w:rPr>
                <w:rFonts w:ascii="Arial" w:eastAsia="Arial" w:hAnsi="Arial" w:cs="Arial"/>
                <w:sz w:val="14"/>
              </w:rPr>
              <w:t>818</w:t>
            </w:r>
            <w:r w:rsidR="00081101" w:rsidRPr="00F71A78">
              <w:rPr>
                <w:rFonts w:ascii="Arial" w:eastAsia="Arial" w:hAnsi="Arial" w:cs="Arial"/>
                <w:sz w:val="14"/>
              </w:rPr>
              <w:t xml:space="preserve"> </w:t>
            </w:r>
            <w:r w:rsidRPr="00F71A78">
              <w:rPr>
                <w:rFonts w:ascii="Arial" w:eastAsia="Arial" w:hAnsi="Arial" w:cs="Arial"/>
                <w:sz w:val="14"/>
              </w:rPr>
              <w:t>781</w:t>
            </w:r>
            <w:r w:rsidR="004C45C9" w:rsidRPr="00F71A78">
              <w:rPr>
                <w:rFonts w:ascii="Arial" w:eastAsia="Arial" w:hAnsi="Arial" w:cs="Arial"/>
                <w:sz w:val="14"/>
              </w:rPr>
              <w:t xml:space="preserve"> </w:t>
            </w:r>
            <w:r w:rsidRPr="00F71A78">
              <w:rPr>
                <w:rFonts w:ascii="Arial" w:eastAsia="Arial" w:hAnsi="Arial" w:cs="Arial"/>
                <w:sz w:val="14"/>
              </w:rPr>
              <w:t>977</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331A801C"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1AB191EF"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C915F97" w14:textId="2154786F" w:rsidR="00061A74" w:rsidRDefault="00061A74" w:rsidP="00F37FE5">
            <w:pPr>
              <w:jc w:val="right"/>
              <w:rPr>
                <w:rFonts w:ascii="Arial" w:eastAsia="Arial" w:hAnsi="Arial" w:cs="Arial"/>
                <w:color w:val="000000"/>
                <w:sz w:val="14"/>
              </w:rPr>
            </w:pPr>
            <w:r>
              <w:rPr>
                <w:rFonts w:ascii="Arial" w:eastAsia="Arial" w:hAnsi="Arial" w:cs="Arial"/>
                <w:color w:val="000000"/>
                <w:sz w:val="14"/>
              </w:rPr>
              <w:t>25 033 639</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0D0FA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01F486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284D4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28DAA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E5843C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B2D1BB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C8CD6AE"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3214A894" w14:textId="77777777" w:rsidR="00061A74" w:rsidRDefault="00061A74">
            <w:pPr>
              <w:spacing w:after="0"/>
              <w:rPr>
                <w:rFonts w:ascii="Arial" w:eastAsia="Arial" w:hAnsi="Arial" w:cs="Arial"/>
                <w:color w:val="000000"/>
                <w:sz w:val="14"/>
                <w:szCs w:val="22"/>
              </w:rPr>
            </w:pPr>
          </w:p>
        </w:tc>
      </w:tr>
      <w:tr w:rsidR="00061A74" w14:paraId="0939E9F9"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2F6CCB1"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117642A"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96A6C23"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22C33C21"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36E6876B"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4E5EE03"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3E8B046"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F3656"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50F7"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2F7C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BA1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C1FA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68B0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6B1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8A87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2F08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95F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519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C0F82"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690BEAC1" w14:textId="77777777" w:rsidR="00061A74" w:rsidRDefault="00061A74">
            <w:pPr>
              <w:spacing w:after="0"/>
              <w:rPr>
                <w:rFonts w:ascii="Arial" w:eastAsia="Arial" w:hAnsi="Arial" w:cs="Arial"/>
                <w:color w:val="000000"/>
                <w:sz w:val="14"/>
                <w:szCs w:val="22"/>
              </w:rPr>
            </w:pPr>
          </w:p>
        </w:tc>
      </w:tr>
      <w:tr w:rsidR="00061A74" w14:paraId="4052995E"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0DD1B29A"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0BD79D0"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FF6FF6C"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01B1AA6E"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17E3E96C"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D7E9534"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1C2EA284"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41D6563"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6C77316"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96F0F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5A691F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39811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A7EE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83A0E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6C0020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F1B818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D457CA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CBCD4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E8E5EFB"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6DE7C48" w14:textId="77777777" w:rsidR="00061A74" w:rsidRDefault="00061A74">
            <w:pPr>
              <w:spacing w:after="0"/>
              <w:rPr>
                <w:rFonts w:ascii="Arial" w:eastAsia="Arial" w:hAnsi="Arial" w:cs="Arial"/>
                <w:color w:val="000000"/>
                <w:sz w:val="14"/>
                <w:szCs w:val="22"/>
              </w:rPr>
            </w:pPr>
          </w:p>
        </w:tc>
      </w:tr>
      <w:tr w:rsidR="00061A74" w14:paraId="0D47815C"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3BD2825E"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04.2</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5E0141C"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Indikátor výstupu</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0704658"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72200</w:t>
            </w: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7E478571"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Celková délka nově postavených silnic</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8D73A56"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Počet kilometrů</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3E5B981"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FS</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6F0A4F8B"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Nerelevantní</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799A84D9"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37E774B0"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45746784"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1DB41C28"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21A8DEE9"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7C42D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81D4D2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24E41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D4E74C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5E217B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DB5584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1091CA6"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59CD942" w14:textId="4AB19F47" w:rsidR="00061A74" w:rsidRPr="00F37FE5" w:rsidRDefault="00F71A78" w:rsidP="00F37FE5">
            <w:pPr>
              <w:keepLines/>
              <w:tabs>
                <w:tab w:val="left" w:pos="828"/>
              </w:tabs>
              <w:ind w:left="57" w:right="57"/>
              <w:rPr>
                <w:rFonts w:ascii="Arial" w:eastAsia="Arial" w:hAnsi="Arial" w:cs="Arial"/>
                <w:color w:val="000000"/>
                <w:sz w:val="14"/>
                <w:lang w:val="cs-CZ"/>
              </w:rPr>
            </w:pPr>
            <w:r w:rsidRPr="00F37FE5">
              <w:rPr>
                <w:rFonts w:ascii="Arial" w:eastAsia="Arial" w:hAnsi="Arial" w:cs="Arial"/>
                <w:color w:val="000000"/>
                <w:sz w:val="14"/>
                <w:lang w:val="cs-CZ"/>
              </w:rPr>
              <w:t xml:space="preserve">Zatím nebyl </w:t>
            </w:r>
            <w:r w:rsidR="00FF1FD2" w:rsidRPr="00F37FE5">
              <w:rPr>
                <w:rFonts w:ascii="Arial" w:eastAsia="Arial" w:hAnsi="Arial" w:cs="Arial"/>
                <w:color w:val="000000"/>
                <w:sz w:val="14"/>
                <w:lang w:val="cs-CZ"/>
              </w:rPr>
              <w:t xml:space="preserve">dokončen ani </w:t>
            </w:r>
            <w:r w:rsidRPr="00F37FE5">
              <w:rPr>
                <w:rFonts w:ascii="Arial" w:eastAsia="Arial" w:hAnsi="Arial" w:cs="Arial"/>
                <w:color w:val="000000"/>
                <w:sz w:val="14"/>
                <w:lang w:val="cs-CZ"/>
              </w:rPr>
              <w:t>schválen žádný proje</w:t>
            </w:r>
            <w:r w:rsidR="00FF1FD2" w:rsidRPr="00F37FE5">
              <w:rPr>
                <w:rFonts w:ascii="Arial" w:eastAsia="Arial" w:hAnsi="Arial" w:cs="Arial"/>
                <w:color w:val="000000"/>
                <w:sz w:val="14"/>
                <w:lang w:val="cs-CZ"/>
              </w:rPr>
              <w:t>k</w:t>
            </w:r>
            <w:r w:rsidRPr="00F37FE5">
              <w:rPr>
                <w:rFonts w:ascii="Arial" w:eastAsia="Arial" w:hAnsi="Arial" w:cs="Arial"/>
                <w:color w:val="000000"/>
                <w:sz w:val="14"/>
                <w:lang w:val="cs-CZ"/>
              </w:rPr>
              <w:t xml:space="preserve">t přispívající k plnění </w:t>
            </w:r>
            <w:r w:rsidR="00FF1FD2" w:rsidRPr="00F37FE5">
              <w:rPr>
                <w:rFonts w:ascii="Arial" w:eastAsia="Arial" w:hAnsi="Arial" w:cs="Arial"/>
                <w:color w:val="000000"/>
                <w:sz w:val="14"/>
                <w:lang w:val="cs-CZ"/>
              </w:rPr>
              <w:t xml:space="preserve">tohoto indikátoru. </w:t>
            </w:r>
          </w:p>
        </w:tc>
      </w:tr>
      <w:tr w:rsidR="00061A74" w14:paraId="20711F80"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0B3A6BBC"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5B43BF72"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1146270"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16113D5B"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2E6B774B"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BCC4AAA"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17595478"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590A4B0C"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7AEDE1D3"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D4D0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08BE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4545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809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726A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EAC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954B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208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3E28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A503"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1EB853BC" w14:textId="77777777" w:rsidR="00061A74" w:rsidRDefault="00061A74">
            <w:pPr>
              <w:spacing w:after="0"/>
              <w:rPr>
                <w:rFonts w:ascii="Arial" w:eastAsia="Arial" w:hAnsi="Arial" w:cs="Arial"/>
                <w:color w:val="000000"/>
                <w:sz w:val="14"/>
                <w:szCs w:val="22"/>
              </w:rPr>
            </w:pPr>
          </w:p>
        </w:tc>
      </w:tr>
      <w:tr w:rsidR="00061A74" w14:paraId="38DC58AF"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2ED240ED"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53118C41"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33E7061"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D6A201D"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1B5EE170"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1FB448E"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3F81BE46" w14:textId="77777777" w:rsidR="00061A74" w:rsidRPr="00F37FE5"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6F6D503B"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4FABC83E"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DC01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72A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1D4D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802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991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967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D740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DCA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88C1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63BC"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0B78EB02" w14:textId="77777777" w:rsidR="00061A74" w:rsidRDefault="00061A74">
            <w:pPr>
              <w:spacing w:after="0"/>
              <w:rPr>
                <w:rFonts w:ascii="Arial" w:eastAsia="Arial" w:hAnsi="Arial" w:cs="Arial"/>
                <w:color w:val="000000"/>
                <w:sz w:val="14"/>
                <w:szCs w:val="22"/>
              </w:rPr>
            </w:pPr>
          </w:p>
        </w:tc>
      </w:tr>
      <w:tr w:rsidR="00061A74" w14:paraId="13E8BE90"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78430AD0"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F02B437"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5C8761F"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66882CA"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26E5F12"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F41E74A"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7E52F319"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4F450888" w14:textId="409CFFDC" w:rsidR="00061A74" w:rsidRPr="00F37FE5" w:rsidRDefault="000A4BEF">
            <w:pPr>
              <w:tabs>
                <w:tab w:val="left" w:pos="828"/>
              </w:tabs>
              <w:ind w:left="57" w:right="57"/>
              <w:jc w:val="right"/>
              <w:rPr>
                <w:rFonts w:ascii="Arial" w:eastAsia="Arial" w:hAnsi="Arial" w:cs="Arial"/>
                <w:color w:val="000000"/>
                <w:sz w:val="14"/>
              </w:rPr>
            </w:pPr>
            <w:r w:rsidRPr="00F37FE5">
              <w:rPr>
                <w:rFonts w:ascii="Arial" w:eastAsia="Arial" w:hAnsi="Arial" w:cs="Arial"/>
                <w:color w:val="000000"/>
                <w:sz w:val="14"/>
              </w:rPr>
              <w:t>16</w:t>
            </w:r>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26652C63" w14:textId="621063FA" w:rsidR="00061A74" w:rsidRPr="00F37FE5" w:rsidRDefault="000A4BEF">
            <w:pPr>
              <w:tabs>
                <w:tab w:val="left" w:pos="828"/>
              </w:tabs>
              <w:ind w:left="57" w:right="57"/>
              <w:jc w:val="right"/>
              <w:rPr>
                <w:rFonts w:ascii="Arial" w:eastAsia="Arial" w:hAnsi="Arial" w:cs="Arial"/>
                <w:color w:val="000000"/>
                <w:sz w:val="14"/>
              </w:rPr>
            </w:pPr>
            <w:r w:rsidRPr="00F37FE5">
              <w:rPr>
                <w:rFonts w:ascii="Arial" w:eastAsia="Arial" w:hAnsi="Arial" w:cs="Arial"/>
                <w:color w:val="000000"/>
                <w:sz w:val="14"/>
              </w:rPr>
              <w:t>75</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1264A9C9"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3AD23300"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2CFB5C92"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21B112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6DBCE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F53C3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214EB3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8F9A6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B22647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73F76D"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18E7E92A" w14:textId="77777777" w:rsidR="00061A74" w:rsidRDefault="00061A74">
            <w:pPr>
              <w:spacing w:after="0"/>
              <w:rPr>
                <w:rFonts w:ascii="Arial" w:eastAsia="Arial" w:hAnsi="Arial" w:cs="Arial"/>
                <w:color w:val="000000"/>
                <w:sz w:val="14"/>
                <w:szCs w:val="22"/>
              </w:rPr>
            </w:pPr>
          </w:p>
        </w:tc>
      </w:tr>
      <w:tr w:rsidR="00061A74" w14:paraId="62FF7B2D" w14:textId="77777777" w:rsidTr="00E32819">
        <w:trPr>
          <w:trHeight w:val="422"/>
        </w:trPr>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62E346AB"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41AFC57"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A4F76DC"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358FCD49"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8C32A8E"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2447CE7"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3878724D"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B947"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1D9AB"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85F2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E91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9826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CA23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7773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62A8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ABFA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78F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E17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5797B"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D424937" w14:textId="77777777" w:rsidR="00061A74" w:rsidRDefault="00061A74">
            <w:pPr>
              <w:spacing w:after="0"/>
              <w:rPr>
                <w:rFonts w:ascii="Arial" w:eastAsia="Arial" w:hAnsi="Arial" w:cs="Arial"/>
                <w:color w:val="000000"/>
                <w:sz w:val="14"/>
                <w:szCs w:val="22"/>
              </w:rPr>
            </w:pPr>
          </w:p>
        </w:tc>
      </w:tr>
      <w:tr w:rsidR="00061A74" w14:paraId="173D0D9A"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7E255006" w14:textId="77777777" w:rsidR="00061A74" w:rsidRPr="00F37FE5"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787BFED9"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7ECB0A9" w14:textId="77777777" w:rsidR="00061A74" w:rsidRPr="00F37FE5"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E42178A" w14:textId="77777777" w:rsidR="00061A74" w:rsidRPr="00F37FE5"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288DE24D" w14:textId="77777777" w:rsidR="00061A74" w:rsidRPr="00F37FE5"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62F5D4A" w14:textId="77777777" w:rsidR="00061A74" w:rsidRPr="00F37FE5" w:rsidRDefault="00061A74">
            <w:pPr>
              <w:spacing w:after="0"/>
              <w:rPr>
                <w:rFonts w:ascii="Arial" w:eastAsia="Arial" w:hAnsi="Arial" w:cs="Arial"/>
                <w:color w:val="000000"/>
                <w:sz w:val="14"/>
                <w:szCs w:val="22"/>
                <w:lang w:val="cs-CZ"/>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21ADE5D" w14:textId="77777777" w:rsidR="00061A74" w:rsidRPr="00F37FE5"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D160A4"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7538A9"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0B975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DBAC12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918E8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B1586E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E5AFD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D9806C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49C0B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471EE1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C7AD2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44A0E2D"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680EB4DA" w14:textId="77777777" w:rsidR="00061A74" w:rsidRDefault="00061A74">
            <w:pPr>
              <w:spacing w:after="0"/>
              <w:rPr>
                <w:rFonts w:ascii="Arial" w:eastAsia="Arial" w:hAnsi="Arial" w:cs="Arial"/>
                <w:color w:val="000000"/>
                <w:sz w:val="14"/>
                <w:szCs w:val="22"/>
              </w:rPr>
            </w:pPr>
          </w:p>
        </w:tc>
      </w:tr>
      <w:tr w:rsidR="00061A74" w14:paraId="081A08BF"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1C3F90D5"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04.2</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DA40495"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Indikátor výstupu</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2850B3BA"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72300</w:t>
            </w: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3B0BBA1E"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Celková délka rekonstruovaných nebo modernizovaných silnic</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BEFD8AE"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Počet kilometrů</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B586580"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FS</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93AB49F" w14:textId="77777777" w:rsidR="00061A74" w:rsidRPr="00EF112E" w:rsidRDefault="00061A74">
            <w:pPr>
              <w:tabs>
                <w:tab w:val="left" w:pos="828"/>
              </w:tabs>
              <w:ind w:left="57" w:right="57"/>
              <w:rPr>
                <w:rFonts w:ascii="Arial" w:eastAsia="Arial" w:hAnsi="Arial" w:cs="Arial"/>
                <w:color w:val="000000"/>
                <w:sz w:val="14"/>
                <w:lang w:val="cs-CZ"/>
              </w:rPr>
            </w:pPr>
            <w:r w:rsidRPr="00EF112E">
              <w:rPr>
                <w:rFonts w:ascii="Arial" w:eastAsia="Arial" w:hAnsi="Arial" w:cs="Arial"/>
                <w:color w:val="000000"/>
                <w:sz w:val="14"/>
                <w:lang w:val="cs-CZ"/>
              </w:rPr>
              <w:t>Nerelevantní</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7C2FF86C"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575A3E12"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3C0C15AD"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36A85F38"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7459CB38"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4,64</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D6286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9D95B2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89B4B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E5AA8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CB56F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D4AA8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09F0AF6"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hideMark/>
          </w:tcPr>
          <w:p w14:paraId="199BC67A" w14:textId="43E1A43E" w:rsidR="00061A74" w:rsidRDefault="00092EED" w:rsidP="00F37FE5">
            <w:pPr>
              <w:keepLines/>
              <w:tabs>
                <w:tab w:val="left" w:pos="828"/>
              </w:tabs>
              <w:ind w:left="57" w:right="57"/>
              <w:rPr>
                <w:rFonts w:ascii="Arial" w:eastAsia="Arial" w:hAnsi="Arial" w:cs="Arial"/>
                <w:color w:val="000000"/>
                <w:sz w:val="16"/>
                <w:szCs w:val="16"/>
              </w:rPr>
            </w:pPr>
            <w:r w:rsidRPr="007D33D4">
              <w:rPr>
                <w:rFonts w:ascii="Arial" w:eastAsia="Arial" w:hAnsi="Arial" w:cs="Arial"/>
                <w:sz w:val="14"/>
                <w:szCs w:val="14"/>
                <w:lang w:val="cs-CZ"/>
              </w:rPr>
              <w:t xml:space="preserve">Dosažená hodnota indikátoru se vztahuje k </w:t>
            </w:r>
            <w:r w:rsidR="000A4BEF">
              <w:rPr>
                <w:rFonts w:ascii="Arial" w:hAnsi="Arial" w:cs="Arial"/>
                <w:sz w:val="14"/>
                <w:szCs w:val="14"/>
                <w:lang w:val="cs-CZ"/>
              </w:rPr>
              <w:t>zprovozněnému</w:t>
            </w:r>
            <w:r w:rsidR="000A4BEF" w:rsidRPr="007D33D4">
              <w:rPr>
                <w:rFonts w:ascii="Arial" w:hAnsi="Arial" w:cs="Arial"/>
                <w:sz w:val="14"/>
                <w:szCs w:val="14"/>
                <w:lang w:val="cs-CZ"/>
              </w:rPr>
              <w:t xml:space="preserve"> </w:t>
            </w:r>
            <w:r w:rsidR="00061A74" w:rsidRPr="007D33D4">
              <w:rPr>
                <w:rFonts w:ascii="Arial" w:hAnsi="Arial" w:cs="Arial"/>
                <w:sz w:val="14"/>
                <w:szCs w:val="14"/>
                <w:lang w:val="cs-CZ"/>
              </w:rPr>
              <w:t>úsek</w:t>
            </w:r>
            <w:r w:rsidRPr="007D33D4">
              <w:rPr>
                <w:rFonts w:ascii="Arial" w:hAnsi="Arial" w:cs="Arial"/>
                <w:sz w:val="14"/>
                <w:szCs w:val="14"/>
                <w:lang w:val="cs-CZ"/>
              </w:rPr>
              <w:t>u</w:t>
            </w:r>
            <w:r w:rsidR="00061A74" w:rsidRPr="007D33D4">
              <w:rPr>
                <w:rFonts w:ascii="Arial" w:hAnsi="Arial" w:cs="Arial"/>
                <w:sz w:val="14"/>
                <w:szCs w:val="14"/>
                <w:lang w:val="cs-CZ"/>
              </w:rPr>
              <w:t xml:space="preserve"> 03 dálnice D1 EXIT 29 Hvězdonice – EXIT 34 Ostředek.</w:t>
            </w:r>
            <w:r w:rsidR="00061A74" w:rsidRPr="007D33D4">
              <w:rPr>
                <w:rFonts w:ascii="Arial" w:eastAsia="Arial" w:hAnsi="Arial" w:cs="Arial"/>
                <w:sz w:val="14"/>
                <w:szCs w:val="14"/>
                <w:lang w:val="cs-CZ"/>
              </w:rPr>
              <w:t xml:space="preserve"> Jedná se o fázovaný projekt z období </w:t>
            </w:r>
            <w:r w:rsidR="00061A74" w:rsidRPr="007D33D4">
              <w:rPr>
                <w:rFonts w:ascii="Arial" w:eastAsia="Arial" w:hAnsi="Arial" w:cs="Arial"/>
                <w:color w:val="000000"/>
                <w:sz w:val="14"/>
                <w:szCs w:val="14"/>
                <w:lang w:val="cs-CZ"/>
              </w:rPr>
              <w:t>2007-2013.</w:t>
            </w:r>
            <w:r w:rsidRPr="007D33D4">
              <w:rPr>
                <w:rFonts w:ascii="Arial" w:hAnsi="Arial" w:cs="Arial"/>
                <w:sz w:val="14"/>
                <w:szCs w:val="14"/>
                <w:lang w:val="cs-CZ"/>
              </w:rPr>
              <w:t xml:space="preserve"> Stavba byla uvedena do plného provozu</w:t>
            </w:r>
            <w:r w:rsidR="000A4BEF" w:rsidRPr="007D33D4">
              <w:rPr>
                <w:rFonts w:ascii="Arial" w:hAnsi="Arial" w:cs="Arial"/>
                <w:sz w:val="14"/>
                <w:szCs w:val="14"/>
                <w:lang w:val="cs-CZ"/>
              </w:rPr>
              <w:t xml:space="preserve"> dne 31. 10. 2016</w:t>
            </w:r>
            <w:r w:rsidRPr="007D33D4">
              <w:rPr>
                <w:rFonts w:ascii="Arial" w:hAnsi="Arial" w:cs="Arial"/>
                <w:sz w:val="14"/>
                <w:szCs w:val="14"/>
                <w:lang w:val="cs-CZ"/>
              </w:rPr>
              <w:t>.</w:t>
            </w:r>
            <w:r w:rsidR="004C45C9">
              <w:rPr>
                <w:rFonts w:ascii="Arial" w:hAnsi="Arial" w:cs="Arial"/>
                <w:sz w:val="14"/>
                <w:szCs w:val="14"/>
                <w:lang w:val="cs-CZ"/>
              </w:rPr>
              <w:t xml:space="preserve"> Tvoří 21,09 % milníku pro rok 2018 a 6,82 % cílové hodnoty.</w:t>
            </w:r>
          </w:p>
        </w:tc>
      </w:tr>
      <w:tr w:rsidR="00061A74" w14:paraId="1B2FF260"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69CE335E"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6958EE4"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2979054"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1B88B5A4"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6AD2739"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BC69CF6"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D804862" w14:textId="77777777" w:rsidR="00061A74" w:rsidRDefault="00061A74">
            <w:pPr>
              <w:spacing w:after="0"/>
              <w:rPr>
                <w:rFonts w:ascii="Arial" w:eastAsia="Arial" w:hAnsi="Arial" w:cs="Arial"/>
                <w:color w:val="000000"/>
                <w:sz w:val="14"/>
                <w:szCs w:val="22"/>
              </w:rPr>
            </w:pPr>
          </w:p>
        </w:tc>
        <w:tc>
          <w:tcPr>
            <w:tcW w:w="992" w:type="dxa"/>
            <w:vMerge/>
            <w:tcBorders>
              <w:top w:val="single" w:sz="12" w:space="0" w:color="000000"/>
              <w:left w:val="single" w:sz="4" w:space="0" w:color="000000"/>
              <w:bottom w:val="nil"/>
              <w:right w:val="single" w:sz="4" w:space="0" w:color="000000"/>
            </w:tcBorders>
            <w:vAlign w:val="center"/>
            <w:hideMark/>
          </w:tcPr>
          <w:p w14:paraId="2D65A83A"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2FF37DA2"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6B0C" w14:textId="77777777" w:rsidR="00061A74" w:rsidRDefault="00061A74">
            <w:pPr>
              <w:tabs>
                <w:tab w:val="left" w:pos="828"/>
              </w:tabs>
              <w:ind w:left="57" w:right="57"/>
              <w:jc w:val="right"/>
              <w:rPr>
                <w:rFonts w:ascii="Arial" w:eastAsia="Arial" w:hAnsi="Arial" w:cs="Arial"/>
                <w:color w:val="000000"/>
                <w:sz w:val="14"/>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271D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289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C112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9D94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852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4B5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0D26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918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1D988"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CE2FDD0" w14:textId="77777777" w:rsidR="00061A74" w:rsidRDefault="00061A74">
            <w:pPr>
              <w:spacing w:after="0"/>
              <w:rPr>
                <w:rFonts w:ascii="Arial" w:eastAsia="Arial" w:hAnsi="Arial" w:cs="Arial"/>
                <w:color w:val="000000"/>
                <w:sz w:val="16"/>
                <w:szCs w:val="16"/>
              </w:rPr>
            </w:pPr>
          </w:p>
        </w:tc>
      </w:tr>
      <w:tr w:rsidR="00061A74" w14:paraId="4E44C378"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972103D"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7E5B2F3"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20EF65C"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230DF859"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9FD2866"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003C87E"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1C2F51C8" w14:textId="77777777" w:rsidR="00061A74" w:rsidRDefault="00061A74">
            <w:pPr>
              <w:spacing w:after="0"/>
              <w:rPr>
                <w:rFonts w:ascii="Arial" w:eastAsia="Arial" w:hAnsi="Arial" w:cs="Arial"/>
                <w:color w:val="000000"/>
                <w:sz w:val="14"/>
                <w:szCs w:val="22"/>
              </w:rPr>
            </w:pPr>
          </w:p>
        </w:tc>
        <w:tc>
          <w:tcPr>
            <w:tcW w:w="992" w:type="dxa"/>
            <w:vMerge/>
            <w:tcBorders>
              <w:top w:val="single" w:sz="12" w:space="0" w:color="000000"/>
              <w:left w:val="single" w:sz="4" w:space="0" w:color="000000"/>
              <w:bottom w:val="nil"/>
              <w:right w:val="single" w:sz="4" w:space="0" w:color="000000"/>
            </w:tcBorders>
            <w:vAlign w:val="center"/>
            <w:hideMark/>
          </w:tcPr>
          <w:p w14:paraId="5E612E7C"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51413A2A"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456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0930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645A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9ADD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E089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3E4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174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F4DA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606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9F2E4"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597DEA2" w14:textId="77777777" w:rsidR="00061A74" w:rsidRDefault="00061A74">
            <w:pPr>
              <w:spacing w:after="0"/>
              <w:rPr>
                <w:rFonts w:ascii="Arial" w:eastAsia="Arial" w:hAnsi="Arial" w:cs="Arial"/>
                <w:color w:val="000000"/>
                <w:sz w:val="16"/>
                <w:szCs w:val="16"/>
              </w:rPr>
            </w:pPr>
          </w:p>
        </w:tc>
      </w:tr>
      <w:tr w:rsidR="00061A74" w14:paraId="337D44F2"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3F0BAB89"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DC0718C"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AD0EC57"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C078F55"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2912A5E5"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B72F8E4"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14C30D3C" w14:textId="77777777" w:rsidR="00061A74" w:rsidRDefault="00061A74">
            <w:pPr>
              <w:spacing w:after="0"/>
              <w:rPr>
                <w:rFonts w:ascii="Arial" w:eastAsia="Arial" w:hAnsi="Arial" w:cs="Arial"/>
                <w:color w:val="000000"/>
                <w:sz w:val="14"/>
                <w:szCs w:val="22"/>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19DF7870" w14:textId="271DFCC1" w:rsidR="00061A74" w:rsidRPr="00F37FE5" w:rsidRDefault="000A4BEF">
            <w:pPr>
              <w:tabs>
                <w:tab w:val="left" w:pos="828"/>
              </w:tabs>
              <w:ind w:left="57" w:right="57"/>
              <w:jc w:val="right"/>
              <w:rPr>
                <w:rFonts w:ascii="Arial" w:eastAsia="Arial" w:hAnsi="Arial" w:cs="Arial"/>
                <w:color w:val="000000"/>
                <w:sz w:val="14"/>
              </w:rPr>
            </w:pPr>
            <w:r w:rsidRPr="00F37FE5">
              <w:rPr>
                <w:rFonts w:ascii="Arial" w:eastAsia="Arial" w:hAnsi="Arial" w:cs="Arial"/>
                <w:color w:val="000000"/>
                <w:sz w:val="14"/>
              </w:rPr>
              <w:t>22</w:t>
            </w:r>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2D1C18A9" w14:textId="44763A20" w:rsidR="00061A74" w:rsidRPr="00F37FE5" w:rsidRDefault="000A4BEF">
            <w:pPr>
              <w:tabs>
                <w:tab w:val="left" w:pos="828"/>
              </w:tabs>
              <w:ind w:left="57" w:right="57"/>
              <w:jc w:val="right"/>
              <w:rPr>
                <w:rFonts w:ascii="Arial" w:eastAsia="Arial" w:hAnsi="Arial" w:cs="Arial"/>
                <w:color w:val="000000"/>
                <w:sz w:val="14"/>
              </w:rPr>
            </w:pPr>
            <w:r w:rsidRPr="00F37FE5">
              <w:rPr>
                <w:rFonts w:ascii="Arial" w:eastAsia="Arial" w:hAnsi="Arial" w:cs="Arial"/>
                <w:color w:val="000000"/>
                <w:sz w:val="14"/>
              </w:rPr>
              <w:t>6</w:t>
            </w:r>
            <w:r w:rsidR="00061A74" w:rsidRPr="00F37FE5">
              <w:rPr>
                <w:rFonts w:ascii="Arial" w:eastAsia="Arial" w:hAnsi="Arial" w:cs="Arial"/>
                <w:color w:val="000000"/>
                <w:sz w:val="14"/>
              </w:rPr>
              <w:t>8</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29EAD92C"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319A354B"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03FB3C97"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4,64</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850252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AD264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EA2299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23523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16BEB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9F09B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444A6F"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5DE84A75" w14:textId="77777777" w:rsidR="00061A74" w:rsidRDefault="00061A74">
            <w:pPr>
              <w:spacing w:after="0"/>
              <w:rPr>
                <w:rFonts w:ascii="Arial" w:eastAsia="Arial" w:hAnsi="Arial" w:cs="Arial"/>
                <w:color w:val="000000"/>
                <w:sz w:val="16"/>
                <w:szCs w:val="16"/>
              </w:rPr>
            </w:pPr>
          </w:p>
        </w:tc>
      </w:tr>
      <w:tr w:rsidR="00061A74" w14:paraId="1E917ACC"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67CAB49B"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667F7D17"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3EED2F1"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3C1F3D7E"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1586F1BA"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4F43612"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57CB5802" w14:textId="77777777" w:rsidR="00061A74" w:rsidRDefault="00061A74">
            <w:pPr>
              <w:spacing w:after="0"/>
              <w:rPr>
                <w:rFonts w:ascii="Arial" w:eastAsia="Arial" w:hAnsi="Arial" w:cs="Arial"/>
                <w:color w:val="000000"/>
                <w:sz w:val="14"/>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C2E27"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5773"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A2F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F469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96D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19C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F48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A055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A83D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78C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4053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930C1"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D4015CE" w14:textId="77777777" w:rsidR="00061A74" w:rsidRDefault="00061A74">
            <w:pPr>
              <w:spacing w:after="0"/>
              <w:rPr>
                <w:rFonts w:ascii="Arial" w:eastAsia="Arial" w:hAnsi="Arial" w:cs="Arial"/>
                <w:color w:val="000000"/>
                <w:sz w:val="16"/>
                <w:szCs w:val="16"/>
              </w:rPr>
            </w:pPr>
          </w:p>
        </w:tc>
      </w:tr>
      <w:tr w:rsidR="00061A74" w14:paraId="5F66D02A"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4E209A6F"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53D16240"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2B3077F"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4933493C"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4F8D622E"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DFC6150"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562E3BC3" w14:textId="77777777" w:rsidR="00061A74" w:rsidRDefault="00061A74">
            <w:pPr>
              <w:spacing w:after="0"/>
              <w:rPr>
                <w:rFonts w:ascii="Arial" w:eastAsia="Arial" w:hAnsi="Arial" w:cs="Arial"/>
                <w:color w:val="000000"/>
                <w:sz w:val="14"/>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6B791DD"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63A5F4"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E22CE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E05FC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C7E77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073EE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04339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3C6A1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BE12A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DFB98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DCACD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DF43D8"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53A79FD" w14:textId="77777777" w:rsidR="00061A74" w:rsidRDefault="00061A74">
            <w:pPr>
              <w:spacing w:after="0"/>
              <w:rPr>
                <w:rFonts w:ascii="Arial" w:eastAsia="Arial" w:hAnsi="Arial" w:cs="Arial"/>
                <w:color w:val="000000"/>
                <w:sz w:val="16"/>
                <w:szCs w:val="16"/>
              </w:rPr>
            </w:pPr>
          </w:p>
        </w:tc>
      </w:tr>
      <w:tr w:rsidR="00061A74" w14:paraId="3A39BEE9"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064CB70C"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lastRenderedPageBreak/>
              <w:t>04.2</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8170E64"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Finanční ukazatel</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78FF3A9" w14:textId="77777777" w:rsidR="00061A74" w:rsidRPr="00061A74" w:rsidRDefault="00061A74">
            <w:pPr>
              <w:tabs>
                <w:tab w:val="left" w:pos="828"/>
              </w:tabs>
              <w:ind w:left="57" w:right="57"/>
              <w:rPr>
                <w:rFonts w:ascii="Arial" w:eastAsia="Arial" w:hAnsi="Arial" w:cs="Arial"/>
                <w:color w:val="000000"/>
                <w:sz w:val="14"/>
                <w:lang w:val="cs-CZ"/>
              </w:rPr>
            </w:pP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883725D" w14:textId="47B18B8B" w:rsidR="00061A74" w:rsidRPr="00061A74" w:rsidRDefault="00B178AA">
            <w:pPr>
              <w:tabs>
                <w:tab w:val="left" w:pos="828"/>
              </w:tabs>
              <w:ind w:left="57" w:right="57"/>
              <w:rPr>
                <w:rFonts w:ascii="Arial" w:eastAsia="Arial" w:hAnsi="Arial" w:cs="Arial"/>
                <w:color w:val="000000"/>
                <w:sz w:val="14"/>
                <w:lang w:val="cs-CZ"/>
              </w:rPr>
            </w:pPr>
            <w:r>
              <w:rPr>
                <w:rFonts w:ascii="Arial" w:eastAsia="Arial" w:hAnsi="Arial" w:cs="Arial"/>
                <w:color w:val="000000"/>
                <w:sz w:val="14"/>
                <w:lang w:val="cs-CZ"/>
              </w:rPr>
              <w:t>Celkové způsobilé certifikované finanční prostředky</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C716B3" w14:textId="77777777" w:rsidR="00061A74" w:rsidRPr="00061A74" w:rsidRDefault="00061A74">
            <w:pPr>
              <w:tabs>
                <w:tab w:val="left" w:pos="828"/>
              </w:tabs>
              <w:ind w:left="57" w:right="57"/>
              <w:rPr>
                <w:rFonts w:ascii="Arial" w:eastAsia="Arial" w:hAnsi="Arial" w:cs="Arial"/>
                <w:color w:val="000000"/>
                <w:sz w:val="14"/>
                <w:lang w:val="cs-CZ"/>
              </w:rPr>
            </w:pP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1BEC4B7" w14:textId="77777777" w:rsidR="00061A74" w:rsidRDefault="00061A74">
            <w:pPr>
              <w:tabs>
                <w:tab w:val="left" w:pos="828"/>
              </w:tabs>
              <w:ind w:left="57" w:right="57"/>
              <w:rPr>
                <w:rFonts w:ascii="Arial" w:eastAsia="Arial" w:hAnsi="Arial" w:cs="Arial"/>
                <w:color w:val="000000"/>
                <w:sz w:val="14"/>
              </w:rPr>
            </w:pPr>
            <w:r>
              <w:rPr>
                <w:rFonts w:ascii="Arial" w:eastAsia="Arial" w:hAnsi="Arial" w:cs="Arial"/>
                <w:color w:val="000000"/>
                <w:sz w:val="14"/>
              </w:rPr>
              <w:t>FS</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E8D8BB5" w14:textId="77777777" w:rsidR="00061A74" w:rsidRPr="00064838" w:rsidRDefault="00061A74">
            <w:pPr>
              <w:tabs>
                <w:tab w:val="left" w:pos="828"/>
              </w:tabs>
              <w:ind w:left="57" w:right="57"/>
              <w:rPr>
                <w:rFonts w:ascii="Arial" w:eastAsia="Arial" w:hAnsi="Arial" w:cs="Arial"/>
                <w:color w:val="000000"/>
                <w:sz w:val="14"/>
                <w:lang w:val="cs-CZ"/>
              </w:rPr>
            </w:pPr>
            <w:r w:rsidRPr="00064838">
              <w:rPr>
                <w:rFonts w:ascii="Arial" w:eastAsia="Arial" w:hAnsi="Arial" w:cs="Arial"/>
                <w:color w:val="000000"/>
                <w:sz w:val="14"/>
                <w:lang w:val="cs-CZ"/>
              </w:rPr>
              <w:t>Nerelevantní</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37354F75"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133617E5"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D3F5E3F" w14:textId="7FCEFF69"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0F5741" w14:textId="741DF299"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930D37" w14:textId="742C4782" w:rsidR="00061A74" w:rsidRDefault="005C7D8C" w:rsidP="00223849">
            <w:pPr>
              <w:jc w:val="right"/>
              <w:rPr>
                <w:rFonts w:ascii="Arial" w:eastAsia="Arial" w:hAnsi="Arial" w:cs="Arial"/>
                <w:color w:val="000000"/>
                <w:sz w:val="14"/>
              </w:rPr>
            </w:pPr>
            <w:r>
              <w:rPr>
                <w:rFonts w:ascii="Arial" w:eastAsia="Arial" w:hAnsi="Arial" w:cs="Arial"/>
                <w:color w:val="000000"/>
                <w:sz w:val="14"/>
              </w:rPr>
              <w:t>24 595 832</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6EBE1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57F3A4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CEC231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A0B0D0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FEF5E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2C28C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D266623"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5293DEF" w14:textId="26C2B31A" w:rsidR="00061A74" w:rsidRPr="00223849" w:rsidRDefault="00FF1FD2">
            <w:pPr>
              <w:keepLines/>
              <w:tabs>
                <w:tab w:val="left" w:pos="828"/>
              </w:tabs>
              <w:ind w:left="57" w:right="57"/>
              <w:rPr>
                <w:rFonts w:ascii="Arial" w:eastAsia="Arial" w:hAnsi="Arial" w:cs="Arial"/>
                <w:color w:val="000000"/>
                <w:sz w:val="14"/>
                <w:lang w:val="cs-CZ"/>
              </w:rPr>
            </w:pPr>
            <w:r w:rsidRPr="00223849">
              <w:rPr>
                <w:rFonts w:ascii="Arial" w:eastAsia="Arial" w:hAnsi="Arial" w:cs="Arial"/>
                <w:color w:val="000000"/>
                <w:sz w:val="14"/>
                <w:lang w:val="cs-CZ"/>
              </w:rPr>
              <w:t xml:space="preserve">Dosažená hodnota indikátoru tvoří </w:t>
            </w:r>
            <w:r w:rsidR="00E048D2" w:rsidRPr="00223849">
              <w:rPr>
                <w:rFonts w:ascii="Arial" w:eastAsia="Arial" w:hAnsi="Arial" w:cs="Arial"/>
                <w:color w:val="000000"/>
                <w:sz w:val="14"/>
                <w:lang w:val="cs-CZ"/>
              </w:rPr>
              <w:t>9,74 % hodnoty milníku pro rok 2018 a 1,67 % cílové hodnoty (2023)</w:t>
            </w:r>
          </w:p>
        </w:tc>
      </w:tr>
      <w:tr w:rsidR="00061A74" w14:paraId="54D3A512"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545DB641"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A25ABA3"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23665C2"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7BEA7946"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D3B5C4E"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9510011"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537C5D06" w14:textId="77777777" w:rsidR="00061A74" w:rsidRPr="00223849"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650988A4"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39CBF723"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4C15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3FA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9F9E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62C1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B90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5751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9157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9860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7371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8648"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FB16DF1" w14:textId="77777777" w:rsidR="00061A74" w:rsidRDefault="00061A74">
            <w:pPr>
              <w:spacing w:after="0"/>
              <w:rPr>
                <w:rFonts w:ascii="Arial" w:eastAsia="Arial" w:hAnsi="Arial" w:cs="Arial"/>
                <w:color w:val="000000"/>
                <w:sz w:val="14"/>
                <w:szCs w:val="22"/>
              </w:rPr>
            </w:pPr>
          </w:p>
        </w:tc>
      </w:tr>
      <w:tr w:rsidR="00061A74" w14:paraId="62715FC5"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56707A61"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413C916"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6160F68"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4759EE62"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01B0B21"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886CF8D"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36D5108A" w14:textId="77777777" w:rsidR="00061A74" w:rsidRPr="00223849"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26E86071"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3BC88E84"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320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E26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860A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CAF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3C10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904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5EE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236C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BA52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B28CD"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12690855" w14:textId="77777777" w:rsidR="00061A74" w:rsidRDefault="00061A74">
            <w:pPr>
              <w:spacing w:after="0"/>
              <w:rPr>
                <w:rFonts w:ascii="Arial" w:eastAsia="Arial" w:hAnsi="Arial" w:cs="Arial"/>
                <w:color w:val="000000"/>
                <w:sz w:val="14"/>
                <w:szCs w:val="22"/>
              </w:rPr>
            </w:pPr>
          </w:p>
        </w:tc>
      </w:tr>
      <w:tr w:rsidR="00061A74" w14:paraId="0BFC7882"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3273FFEE"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72E0E80"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CEF1174"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A7D5785"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59374FD"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4FBE86C"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F106142" w14:textId="77777777" w:rsidR="00061A74" w:rsidRPr="00223849" w:rsidRDefault="00061A74">
            <w:pPr>
              <w:spacing w:after="0"/>
              <w:rPr>
                <w:rFonts w:ascii="Arial" w:eastAsia="Arial" w:hAnsi="Arial" w:cs="Arial"/>
                <w:color w:val="000000"/>
                <w:sz w:val="14"/>
                <w:szCs w:val="22"/>
                <w:lang w:val="cs-CZ"/>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226FFBA4" w14:textId="31CCC3F1" w:rsidR="00061A74" w:rsidRDefault="00FF1FD2" w:rsidP="00223849">
            <w:pPr>
              <w:tabs>
                <w:tab w:val="left" w:pos="828"/>
              </w:tabs>
              <w:ind w:left="57" w:right="57"/>
              <w:jc w:val="right"/>
              <w:rPr>
                <w:rFonts w:ascii="Arial" w:eastAsia="Arial" w:hAnsi="Arial" w:cs="Arial"/>
                <w:color w:val="000000"/>
                <w:sz w:val="14"/>
              </w:rPr>
            </w:pPr>
            <w:bookmarkStart w:id="11" w:name="OLE_LINK1"/>
            <w:r>
              <w:rPr>
                <w:rFonts w:ascii="Arial" w:eastAsia="Arial" w:hAnsi="Arial" w:cs="Arial"/>
                <w:color w:val="000000"/>
                <w:sz w:val="14"/>
              </w:rPr>
              <w:t>252</w:t>
            </w:r>
            <w:r w:rsidR="00E048D2">
              <w:rPr>
                <w:rFonts w:ascii="Arial" w:eastAsia="Arial" w:hAnsi="Arial" w:cs="Arial"/>
                <w:color w:val="000000"/>
                <w:sz w:val="14"/>
              </w:rPr>
              <w:t> </w:t>
            </w:r>
            <w:r>
              <w:rPr>
                <w:rFonts w:ascii="Arial" w:eastAsia="Arial" w:hAnsi="Arial" w:cs="Arial"/>
                <w:color w:val="000000"/>
                <w:sz w:val="14"/>
              </w:rPr>
              <w:t>63</w:t>
            </w:r>
            <w:r w:rsidR="00E048D2">
              <w:rPr>
                <w:rFonts w:ascii="Arial" w:eastAsia="Arial" w:hAnsi="Arial" w:cs="Arial"/>
                <w:color w:val="000000"/>
                <w:sz w:val="14"/>
              </w:rPr>
              <w:t xml:space="preserve">6 </w:t>
            </w:r>
            <w:r>
              <w:rPr>
                <w:rFonts w:ascii="Arial" w:eastAsia="Arial" w:hAnsi="Arial" w:cs="Arial"/>
                <w:color w:val="000000"/>
                <w:sz w:val="14"/>
              </w:rPr>
              <w:t>275</w:t>
            </w:r>
            <w:bookmarkEnd w:id="11"/>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3D15942D" w14:textId="510C6EDF" w:rsidR="00061A74" w:rsidRDefault="00E048D2" w:rsidP="00064838">
            <w:pPr>
              <w:tabs>
                <w:tab w:val="left" w:pos="828"/>
              </w:tabs>
              <w:ind w:left="57" w:right="57"/>
              <w:rPr>
                <w:rFonts w:ascii="Arial" w:eastAsia="Arial" w:hAnsi="Arial" w:cs="Arial"/>
                <w:color w:val="000000"/>
                <w:sz w:val="14"/>
              </w:rPr>
            </w:pPr>
            <w:r>
              <w:rPr>
                <w:rFonts w:ascii="Arial" w:eastAsia="Arial" w:hAnsi="Arial" w:cs="Arial"/>
                <w:color w:val="000000"/>
                <w:sz w:val="14"/>
              </w:rPr>
              <w:t>1 474 456 991</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FE254C4" w14:textId="5695B631"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8DADBEA" w14:textId="25B8B8A0"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AE6456" w14:textId="650651B4" w:rsidR="00061A74" w:rsidRDefault="00061A74" w:rsidP="00223849">
            <w:pPr>
              <w:jc w:val="right"/>
              <w:rPr>
                <w:rFonts w:ascii="Arial" w:eastAsia="Arial" w:hAnsi="Arial" w:cs="Arial"/>
                <w:color w:val="000000"/>
                <w:sz w:val="14"/>
              </w:rPr>
            </w:pPr>
            <w:r>
              <w:rPr>
                <w:rFonts w:ascii="Arial" w:eastAsia="Arial" w:hAnsi="Arial" w:cs="Arial"/>
                <w:color w:val="000000"/>
                <w:sz w:val="14"/>
              </w:rPr>
              <w:t>24 595 832</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74C026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04BDA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EC64C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E3914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248CF8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E4E0EC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9A1D52"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6A63A6A2" w14:textId="77777777" w:rsidR="00061A74" w:rsidRDefault="00061A74">
            <w:pPr>
              <w:spacing w:after="0"/>
              <w:rPr>
                <w:rFonts w:ascii="Arial" w:eastAsia="Arial" w:hAnsi="Arial" w:cs="Arial"/>
                <w:color w:val="000000"/>
                <w:sz w:val="14"/>
                <w:szCs w:val="22"/>
              </w:rPr>
            </w:pPr>
          </w:p>
        </w:tc>
      </w:tr>
      <w:tr w:rsidR="00061A74" w14:paraId="7F1777B4"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6FA7DD07"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15D75287"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085B7A0"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24E2198B"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10FAA79E"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AFD0743"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580C9A00" w14:textId="77777777" w:rsidR="00061A74" w:rsidRPr="00223849"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CF95"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48250"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8023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9D8F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44AA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A05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27F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4054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B206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6DE5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BAD8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07A9"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172B9C4A" w14:textId="77777777" w:rsidR="00061A74" w:rsidRDefault="00061A74">
            <w:pPr>
              <w:spacing w:after="0"/>
              <w:rPr>
                <w:rFonts w:ascii="Arial" w:eastAsia="Arial" w:hAnsi="Arial" w:cs="Arial"/>
                <w:color w:val="000000"/>
                <w:sz w:val="14"/>
                <w:szCs w:val="22"/>
              </w:rPr>
            </w:pPr>
          </w:p>
        </w:tc>
      </w:tr>
      <w:tr w:rsidR="00061A74" w14:paraId="34034E67"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425836C4"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D39D924"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F4C0F0C"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3EA1872"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26B8CC7F"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A89DA03"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357D6F92" w14:textId="77777777" w:rsidR="00061A74" w:rsidRPr="00223849"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2DFCA5"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422029"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D86CA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FCE3A5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5A1AB8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3DEDD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D98FB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56A638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79E19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CFBDF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B66B7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46894E"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90E4894" w14:textId="77777777" w:rsidR="00061A74" w:rsidRDefault="00061A74">
            <w:pPr>
              <w:spacing w:after="0"/>
              <w:rPr>
                <w:rFonts w:ascii="Arial" w:eastAsia="Arial" w:hAnsi="Arial" w:cs="Arial"/>
                <w:color w:val="000000"/>
                <w:sz w:val="14"/>
                <w:szCs w:val="22"/>
              </w:rPr>
            </w:pPr>
          </w:p>
        </w:tc>
      </w:tr>
      <w:tr w:rsidR="00061A74" w14:paraId="5E2CBA07"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7DE389F9"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04.3</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D311D61"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Indikátor výstupu</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040D8E6"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72200</w:t>
            </w: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2CDAE0B"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Celková délka nově postavených silnic</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379AC892"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Počet kilometrů</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80D5278" w14:textId="77777777" w:rsidR="00061A74" w:rsidRDefault="00061A74">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2219FBC" w14:textId="77777777" w:rsidR="00061A74" w:rsidRPr="00064838" w:rsidRDefault="00061A74">
            <w:pPr>
              <w:tabs>
                <w:tab w:val="left" w:pos="828"/>
              </w:tabs>
              <w:ind w:left="57" w:right="57"/>
              <w:rPr>
                <w:rFonts w:ascii="Arial" w:eastAsia="Arial" w:hAnsi="Arial" w:cs="Arial"/>
                <w:color w:val="000000"/>
                <w:sz w:val="14"/>
                <w:lang w:val="cs-CZ"/>
              </w:rPr>
            </w:pPr>
            <w:r w:rsidRPr="00064838">
              <w:rPr>
                <w:rFonts w:ascii="Arial" w:eastAsia="Arial" w:hAnsi="Arial" w:cs="Arial"/>
                <w:color w:val="000000"/>
                <w:sz w:val="14"/>
                <w:lang w:val="cs-CZ"/>
              </w:rPr>
              <w:t>Méně rozvinuté regiony</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1EF9B67B"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6CDA5596"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0F125195"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4CD07ECB"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759D1E64" w14:textId="3E79476C" w:rsidR="00061A74" w:rsidRDefault="005C7D8C">
            <w:pPr>
              <w:tabs>
                <w:tab w:val="left" w:pos="828"/>
              </w:tabs>
              <w:ind w:left="57" w:right="57"/>
              <w:jc w:val="right"/>
              <w:rPr>
                <w:rFonts w:ascii="Arial" w:eastAsia="Arial" w:hAnsi="Arial" w:cs="Arial"/>
                <w:color w:val="000000"/>
                <w:sz w:val="14"/>
              </w:rPr>
            </w:pPr>
            <w:r w:rsidRPr="000B4D22">
              <w:rPr>
                <w:rFonts w:ascii="Arial" w:eastAsia="Arial" w:hAnsi="Arial" w:cs="Arial"/>
                <w:sz w:val="14"/>
              </w:rPr>
              <w:t>3,771</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A3CAB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1A4364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C3284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0EDB1A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C5C09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7A480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82A3951"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6E5AD2B" w14:textId="083AD6A6" w:rsidR="00061A74" w:rsidRPr="00223849" w:rsidRDefault="00061A74">
            <w:pPr>
              <w:keepLines/>
              <w:tabs>
                <w:tab w:val="left" w:pos="828"/>
              </w:tabs>
              <w:ind w:right="57"/>
              <w:rPr>
                <w:rFonts w:ascii="Arial" w:eastAsia="Arial" w:hAnsi="Arial" w:cs="Arial"/>
                <w:color w:val="000000"/>
                <w:sz w:val="14"/>
                <w:lang w:val="cs-CZ"/>
              </w:rPr>
            </w:pPr>
            <w:r w:rsidRPr="00223849">
              <w:rPr>
                <w:rFonts w:ascii="Arial" w:eastAsia="Arial" w:hAnsi="Arial" w:cs="Arial"/>
                <w:color w:val="000000"/>
                <w:sz w:val="14"/>
                <w:lang w:val="cs-CZ"/>
              </w:rPr>
              <w:t xml:space="preserve">Na dosažené hodnotě indikátorů se podílí 2 </w:t>
            </w:r>
            <w:r w:rsidR="005C7D8C">
              <w:rPr>
                <w:rFonts w:ascii="Arial" w:eastAsia="Arial" w:hAnsi="Arial" w:cs="Arial"/>
                <w:color w:val="000000"/>
                <w:sz w:val="14"/>
                <w:lang w:val="cs-CZ"/>
              </w:rPr>
              <w:t>zprovozněné stavby</w:t>
            </w:r>
            <w:r w:rsidR="00092EED" w:rsidRPr="00223849">
              <w:rPr>
                <w:rFonts w:ascii="Arial" w:eastAsia="Arial" w:hAnsi="Arial" w:cs="Arial"/>
                <w:color w:val="000000"/>
                <w:sz w:val="14"/>
                <w:lang w:val="cs-CZ"/>
              </w:rPr>
              <w:t>, v r. 2016</w:t>
            </w:r>
            <w:r w:rsidR="005C7D8C">
              <w:rPr>
                <w:rFonts w:ascii="Arial" w:eastAsia="Arial" w:hAnsi="Arial" w:cs="Arial"/>
                <w:color w:val="000000"/>
                <w:sz w:val="14"/>
                <w:lang w:val="cs-CZ"/>
              </w:rPr>
              <w:t>:</w:t>
            </w:r>
          </w:p>
          <w:p w14:paraId="64314C2C" w14:textId="3BF2B692" w:rsidR="00061A74" w:rsidRDefault="00061A74" w:rsidP="00223849">
            <w:pPr>
              <w:pStyle w:val="Odstavecseseznamem"/>
              <w:numPr>
                <w:ilvl w:val="0"/>
                <w:numId w:val="115"/>
              </w:numPr>
              <w:spacing w:after="0"/>
              <w:ind w:left="584" w:hanging="357"/>
              <w:rPr>
                <w:rFonts w:ascii="Arial" w:eastAsia="Arial" w:hAnsi="Arial" w:cs="Arial"/>
                <w:color w:val="000000"/>
                <w:sz w:val="14"/>
                <w:lang w:val="cs-CZ"/>
              </w:rPr>
            </w:pPr>
            <w:r w:rsidRPr="00223849">
              <w:rPr>
                <w:rFonts w:ascii="Arial" w:eastAsia="Arial" w:hAnsi="Arial" w:cs="Arial"/>
                <w:color w:val="000000"/>
                <w:sz w:val="14"/>
                <w:lang w:val="cs-CZ"/>
              </w:rPr>
              <w:t>I/9, I/16 Mělník obchvat 1. stavba</w:t>
            </w:r>
            <w:r w:rsidR="005C7D8C">
              <w:rPr>
                <w:rFonts w:ascii="Arial" w:eastAsia="Arial" w:hAnsi="Arial" w:cs="Arial"/>
                <w:color w:val="000000"/>
                <w:sz w:val="14"/>
                <w:lang w:val="cs-CZ"/>
              </w:rPr>
              <w:t xml:space="preserve"> a</w:t>
            </w:r>
            <w:r w:rsidRPr="00223849">
              <w:rPr>
                <w:rFonts w:ascii="Arial" w:eastAsia="Arial" w:hAnsi="Arial" w:cs="Arial"/>
                <w:color w:val="000000"/>
                <w:sz w:val="14"/>
                <w:lang w:val="cs-CZ"/>
              </w:rPr>
              <w:t xml:space="preserve"> </w:t>
            </w:r>
          </w:p>
          <w:p w14:paraId="08645882" w14:textId="7BC32DB1" w:rsidR="005C7D8C" w:rsidRPr="00D91D10" w:rsidRDefault="005C7D8C" w:rsidP="00223849">
            <w:pPr>
              <w:pStyle w:val="Odstavecseseznamem"/>
              <w:numPr>
                <w:ilvl w:val="0"/>
                <w:numId w:val="115"/>
              </w:numPr>
              <w:spacing w:after="0"/>
              <w:ind w:left="584" w:hanging="357"/>
              <w:rPr>
                <w:rFonts w:ascii="Arial" w:eastAsia="Arial" w:hAnsi="Arial" w:cs="Arial"/>
                <w:color w:val="000000"/>
                <w:sz w:val="14"/>
                <w:lang w:val="cs-CZ"/>
              </w:rPr>
            </w:pPr>
            <w:r w:rsidRPr="00C82FC5">
              <w:rPr>
                <w:rFonts w:ascii="Arial" w:eastAsia="Arial" w:hAnsi="Arial" w:cs="Arial"/>
                <w:color w:val="000000"/>
                <w:sz w:val="14"/>
                <w:szCs w:val="24"/>
                <w:lang w:val="cs-CZ"/>
              </w:rPr>
              <w:t xml:space="preserve"> I/26 Staňkov přeložka</w:t>
            </w:r>
            <w:r w:rsidR="00D91D10">
              <w:rPr>
                <w:rFonts w:ascii="Arial" w:eastAsia="Arial" w:hAnsi="Arial" w:cs="Arial"/>
                <w:color w:val="000000"/>
                <w:sz w:val="14"/>
                <w:szCs w:val="24"/>
                <w:lang w:val="cs-CZ"/>
              </w:rPr>
              <w:t>.</w:t>
            </w:r>
          </w:p>
          <w:p w14:paraId="09BCCBE0" w14:textId="3A966793" w:rsidR="00D91D10" w:rsidRPr="00D91D10" w:rsidRDefault="00D91D10" w:rsidP="00D91D10">
            <w:pPr>
              <w:spacing w:after="0"/>
              <w:ind w:left="226"/>
              <w:rPr>
                <w:rFonts w:ascii="Arial" w:eastAsia="Arial" w:hAnsi="Arial" w:cs="Arial"/>
                <w:color w:val="000000"/>
                <w:sz w:val="14"/>
                <w:lang w:val="cs-CZ"/>
              </w:rPr>
            </w:pPr>
            <w:r>
              <w:rPr>
                <w:rFonts w:ascii="Arial" w:eastAsia="Arial" w:hAnsi="Arial" w:cs="Arial"/>
                <w:color w:val="000000"/>
                <w:sz w:val="14"/>
                <w:lang w:val="cs-CZ"/>
              </w:rPr>
              <w:t>Tvoří 41.9 % milníku (2018) a 13,47 % cílové hodnoty (2023)</w:t>
            </w:r>
          </w:p>
          <w:p w14:paraId="52441012" w14:textId="1B157FDE" w:rsidR="00061A74" w:rsidRPr="00223849" w:rsidRDefault="00061A74">
            <w:pPr>
              <w:rPr>
                <w:rFonts w:ascii="Arial" w:eastAsia="Arial" w:hAnsi="Arial" w:cs="Arial"/>
                <w:color w:val="000000"/>
                <w:sz w:val="14"/>
                <w:lang w:val="cs-CZ"/>
              </w:rPr>
            </w:pPr>
            <w:r w:rsidRPr="00223849">
              <w:rPr>
                <w:rFonts w:ascii="Arial" w:eastAsia="Arial" w:hAnsi="Arial" w:cs="Arial"/>
                <w:color w:val="000000"/>
                <w:sz w:val="14"/>
                <w:lang w:val="cs-CZ"/>
              </w:rPr>
              <w:t xml:space="preserve">  </w:t>
            </w:r>
          </w:p>
          <w:p w14:paraId="07259744" w14:textId="22D71E20" w:rsidR="00061A74" w:rsidRDefault="00061A74">
            <w:pPr>
              <w:rPr>
                <w:rFonts w:ascii="Calibri" w:hAnsi="Calibri"/>
                <w:color w:val="000000"/>
              </w:rPr>
            </w:pPr>
          </w:p>
          <w:p w14:paraId="4828BECE" w14:textId="77777777" w:rsidR="00061A74" w:rsidRDefault="00061A74">
            <w:pPr>
              <w:keepLines/>
              <w:tabs>
                <w:tab w:val="left" w:pos="828"/>
              </w:tabs>
              <w:ind w:right="57"/>
              <w:rPr>
                <w:rFonts w:ascii="Arial" w:eastAsia="Arial" w:hAnsi="Arial" w:cs="Arial"/>
                <w:color w:val="000000"/>
                <w:sz w:val="14"/>
              </w:rPr>
            </w:pPr>
          </w:p>
        </w:tc>
      </w:tr>
      <w:tr w:rsidR="00061A74" w14:paraId="4C26C866"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74E98C89"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EC1567C"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A1FB07C"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4CC24BEE"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54E7BCDB"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944FDC4"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6C82ABC" w14:textId="77777777" w:rsidR="00061A74" w:rsidRPr="00223849"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081C42AB"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3F3661D4"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D55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C1D7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3DE5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55D3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B86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C95E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233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6071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B8B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3940"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14E1921" w14:textId="77777777" w:rsidR="00061A74" w:rsidRDefault="00061A74">
            <w:pPr>
              <w:spacing w:after="0"/>
              <w:rPr>
                <w:rFonts w:ascii="Arial" w:eastAsia="Arial" w:hAnsi="Arial" w:cs="Arial"/>
                <w:color w:val="000000"/>
                <w:sz w:val="14"/>
                <w:szCs w:val="22"/>
              </w:rPr>
            </w:pPr>
          </w:p>
        </w:tc>
      </w:tr>
      <w:tr w:rsidR="00061A74" w14:paraId="3348ABC9"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06E2E0DA"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8D8BEF8"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E231DA4"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434E57B"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5C5495C5"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4028A99"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608BD5DD" w14:textId="77777777" w:rsidR="00061A74" w:rsidRPr="00223849" w:rsidRDefault="00061A74">
            <w:pPr>
              <w:spacing w:after="0"/>
              <w:rPr>
                <w:rFonts w:ascii="Arial" w:eastAsia="Arial" w:hAnsi="Arial" w:cs="Arial"/>
                <w:color w:val="000000"/>
                <w:sz w:val="14"/>
                <w:szCs w:val="22"/>
                <w:lang w:val="cs-CZ"/>
              </w:rPr>
            </w:pPr>
          </w:p>
        </w:tc>
        <w:tc>
          <w:tcPr>
            <w:tcW w:w="992" w:type="dxa"/>
            <w:vMerge/>
            <w:tcBorders>
              <w:top w:val="single" w:sz="12" w:space="0" w:color="000000"/>
              <w:left w:val="single" w:sz="4" w:space="0" w:color="000000"/>
              <w:bottom w:val="nil"/>
              <w:right w:val="single" w:sz="4" w:space="0" w:color="000000"/>
            </w:tcBorders>
            <w:vAlign w:val="center"/>
            <w:hideMark/>
          </w:tcPr>
          <w:p w14:paraId="6F9867A8"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44CD9935"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B65C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CC08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276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8AB8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3A3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7D20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0469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184C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F591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A04A1"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01304160" w14:textId="77777777" w:rsidR="00061A74" w:rsidRDefault="00061A74">
            <w:pPr>
              <w:spacing w:after="0"/>
              <w:rPr>
                <w:rFonts w:ascii="Arial" w:eastAsia="Arial" w:hAnsi="Arial" w:cs="Arial"/>
                <w:color w:val="000000"/>
                <w:sz w:val="14"/>
                <w:szCs w:val="22"/>
              </w:rPr>
            </w:pPr>
          </w:p>
        </w:tc>
      </w:tr>
      <w:tr w:rsidR="00061A74" w14:paraId="00AD7736"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05F310CE"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58D87245"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2A4AD31"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0294E867"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25A4625B"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E5E0A9B"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68C9AE6E" w14:textId="77777777" w:rsidR="00061A74" w:rsidRPr="00223849" w:rsidRDefault="00061A74">
            <w:pPr>
              <w:spacing w:after="0"/>
              <w:rPr>
                <w:rFonts w:ascii="Arial" w:eastAsia="Arial" w:hAnsi="Arial" w:cs="Arial"/>
                <w:color w:val="000000"/>
                <w:sz w:val="14"/>
                <w:szCs w:val="22"/>
                <w:lang w:val="cs-CZ"/>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1C358ECD"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4DB403F9"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0E093576"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1254A6B8"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548C92D2" w14:textId="77777777" w:rsidR="00061A74" w:rsidRDefault="00061A74">
            <w:pPr>
              <w:tabs>
                <w:tab w:val="left" w:pos="828"/>
              </w:tabs>
              <w:ind w:left="57" w:right="57"/>
              <w:jc w:val="right"/>
              <w:rPr>
                <w:rFonts w:ascii="Arial" w:eastAsia="Arial" w:hAnsi="Arial" w:cs="Arial"/>
                <w:color w:val="000000"/>
                <w:sz w:val="14"/>
              </w:rPr>
            </w:pPr>
            <w:r w:rsidRPr="000B4D22">
              <w:rPr>
                <w:rFonts w:ascii="Arial" w:eastAsia="Arial" w:hAnsi="Arial" w:cs="Arial"/>
                <w:sz w:val="14"/>
              </w:rPr>
              <w:t>3,771</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E9620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63457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66BED2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75904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2C42C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0B212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90423AC"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4ED9480A" w14:textId="77777777" w:rsidR="00061A74" w:rsidRDefault="00061A74">
            <w:pPr>
              <w:spacing w:after="0"/>
              <w:rPr>
                <w:rFonts w:ascii="Arial" w:eastAsia="Arial" w:hAnsi="Arial" w:cs="Arial"/>
                <w:color w:val="000000"/>
                <w:sz w:val="14"/>
                <w:szCs w:val="22"/>
              </w:rPr>
            </w:pPr>
          </w:p>
        </w:tc>
      </w:tr>
      <w:tr w:rsidR="00061A74" w14:paraId="206DF375"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9C30259"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693DDEDB"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59B6AB1"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3658AC1E"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2CFCDFF"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91E73F8"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053E41D" w14:textId="77777777" w:rsidR="00061A74" w:rsidRPr="00223849"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F00C"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FC915"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22AD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1FF0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26F4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3398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1CD6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0A89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0F5C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F1C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4CC8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87A6A"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531D26FF" w14:textId="77777777" w:rsidR="00061A74" w:rsidRDefault="00061A74">
            <w:pPr>
              <w:spacing w:after="0"/>
              <w:rPr>
                <w:rFonts w:ascii="Arial" w:eastAsia="Arial" w:hAnsi="Arial" w:cs="Arial"/>
                <w:color w:val="000000"/>
                <w:sz w:val="14"/>
                <w:szCs w:val="22"/>
              </w:rPr>
            </w:pPr>
          </w:p>
        </w:tc>
      </w:tr>
      <w:tr w:rsidR="00061A74" w14:paraId="388BC116"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35219BC8"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65621E0C"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0279CC3"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0AB5959F"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7339B1C1"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7651BCA"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CE7C11D" w14:textId="77777777" w:rsidR="00061A74" w:rsidRPr="00223849" w:rsidRDefault="00061A74">
            <w:pPr>
              <w:spacing w:after="0"/>
              <w:rPr>
                <w:rFonts w:ascii="Arial" w:eastAsia="Arial" w:hAnsi="Arial" w:cs="Arial"/>
                <w:color w:val="000000"/>
                <w:sz w:val="14"/>
                <w:szCs w:val="22"/>
                <w:lang w:val="cs-CZ"/>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1E8603B"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C0AA72"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57D0B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EF260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934FD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6B78E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0AD30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4E462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E5154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6D986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97DC62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2761E5"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66E3499C" w14:textId="77777777" w:rsidR="00061A74" w:rsidRDefault="00061A74">
            <w:pPr>
              <w:spacing w:after="0"/>
              <w:rPr>
                <w:rFonts w:ascii="Arial" w:eastAsia="Arial" w:hAnsi="Arial" w:cs="Arial"/>
                <w:color w:val="000000"/>
                <w:sz w:val="14"/>
                <w:szCs w:val="22"/>
              </w:rPr>
            </w:pPr>
          </w:p>
        </w:tc>
      </w:tr>
      <w:tr w:rsidR="00061A74" w14:paraId="680E8E91"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647B338B"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04.3</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6575516E"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Indikátor výstupu</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60C1E56A"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72302</w:t>
            </w: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98B0866"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Délka rekonstruovaných silnic I. třídy - mimo TENT-T</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35CDF251"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Počet kilometrů</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38D5EF48" w14:textId="77777777" w:rsidR="00061A74" w:rsidRDefault="00061A74">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2497F8B" w14:textId="77777777" w:rsidR="00061A74" w:rsidRPr="00064838" w:rsidRDefault="00061A74">
            <w:pPr>
              <w:tabs>
                <w:tab w:val="left" w:pos="828"/>
              </w:tabs>
              <w:ind w:left="57" w:right="57"/>
              <w:rPr>
                <w:rFonts w:ascii="Arial" w:eastAsia="Arial" w:hAnsi="Arial" w:cs="Arial"/>
                <w:color w:val="000000"/>
                <w:sz w:val="14"/>
                <w:lang w:val="cs-CZ"/>
              </w:rPr>
            </w:pPr>
            <w:r w:rsidRPr="00064838">
              <w:rPr>
                <w:rFonts w:ascii="Arial" w:eastAsia="Arial" w:hAnsi="Arial" w:cs="Arial"/>
                <w:color w:val="000000"/>
                <w:sz w:val="14"/>
                <w:lang w:val="cs-CZ"/>
              </w:rPr>
              <w:t>Méně rozvinuté regiony</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58AE9790"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3CF965A1"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46BC94B3"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4BA16E3E"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hideMark/>
          </w:tcPr>
          <w:p w14:paraId="0B0F2ADA"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FEB970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C0CE8D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4D540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F9D54C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CB288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DE4D5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048A532"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DF62C4D" w14:textId="2C0C1D57" w:rsidR="00061A74" w:rsidRPr="00223849" w:rsidRDefault="00E048D2" w:rsidP="00223849">
            <w:pPr>
              <w:keepLines/>
              <w:tabs>
                <w:tab w:val="left" w:pos="828"/>
              </w:tabs>
              <w:ind w:left="57" w:right="57"/>
              <w:rPr>
                <w:rFonts w:ascii="Arial" w:eastAsia="Arial" w:hAnsi="Arial" w:cs="Arial"/>
                <w:color w:val="000000"/>
                <w:sz w:val="14"/>
                <w:lang w:val="cs-CZ"/>
              </w:rPr>
            </w:pPr>
            <w:r w:rsidRPr="00223849">
              <w:rPr>
                <w:rFonts w:ascii="Arial" w:eastAsia="Arial" w:hAnsi="Arial" w:cs="Arial"/>
                <w:color w:val="000000"/>
                <w:sz w:val="14"/>
                <w:lang w:val="cs-CZ"/>
              </w:rPr>
              <w:t>Zatím nebyl</w:t>
            </w:r>
            <w:r w:rsidR="00104ED2" w:rsidRPr="00223849">
              <w:rPr>
                <w:rFonts w:ascii="Arial" w:eastAsia="Arial" w:hAnsi="Arial" w:cs="Arial"/>
                <w:color w:val="000000"/>
                <w:sz w:val="14"/>
                <w:lang w:val="cs-CZ"/>
              </w:rPr>
              <w:t xml:space="preserve"> dokončen ani schválen žádný proje</w:t>
            </w:r>
            <w:r w:rsidR="00104ED2">
              <w:rPr>
                <w:rFonts w:ascii="Arial" w:eastAsia="Arial" w:hAnsi="Arial" w:cs="Arial"/>
                <w:color w:val="000000"/>
                <w:sz w:val="14"/>
                <w:lang w:val="cs-CZ"/>
              </w:rPr>
              <w:t>k</w:t>
            </w:r>
            <w:r w:rsidR="00104ED2" w:rsidRPr="00223849">
              <w:rPr>
                <w:rFonts w:ascii="Arial" w:eastAsia="Arial" w:hAnsi="Arial" w:cs="Arial"/>
                <w:color w:val="000000"/>
                <w:sz w:val="14"/>
                <w:lang w:val="cs-CZ"/>
              </w:rPr>
              <w:t xml:space="preserve">t přispívající k plnění tohoto indikátoru. </w:t>
            </w:r>
          </w:p>
        </w:tc>
      </w:tr>
      <w:tr w:rsidR="00061A74" w14:paraId="1326F325"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1803E00"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7FD739FF"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ED8EE15"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332A4F8"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28EFBC5A"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0197EA6"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3D1C5164" w14:textId="77777777" w:rsidR="00061A74" w:rsidRDefault="00061A74">
            <w:pPr>
              <w:spacing w:after="0"/>
              <w:rPr>
                <w:rFonts w:ascii="Arial" w:eastAsia="Arial" w:hAnsi="Arial" w:cs="Arial"/>
                <w:color w:val="000000"/>
                <w:sz w:val="14"/>
                <w:szCs w:val="22"/>
              </w:rPr>
            </w:pPr>
          </w:p>
        </w:tc>
        <w:tc>
          <w:tcPr>
            <w:tcW w:w="992" w:type="dxa"/>
            <w:vMerge/>
            <w:tcBorders>
              <w:top w:val="single" w:sz="12" w:space="0" w:color="000000"/>
              <w:left w:val="single" w:sz="4" w:space="0" w:color="000000"/>
              <w:bottom w:val="nil"/>
              <w:right w:val="single" w:sz="4" w:space="0" w:color="000000"/>
            </w:tcBorders>
            <w:vAlign w:val="center"/>
            <w:hideMark/>
          </w:tcPr>
          <w:p w14:paraId="026B2DD1"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64C95F26"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25C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F0A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F25E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37E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0C9A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5B82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B25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8749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DFC9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FA24A"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3A1D9A2" w14:textId="77777777" w:rsidR="00061A74" w:rsidRDefault="00061A74">
            <w:pPr>
              <w:spacing w:after="0"/>
              <w:rPr>
                <w:rFonts w:ascii="Arial" w:eastAsia="Arial" w:hAnsi="Arial" w:cs="Arial"/>
                <w:color w:val="000000"/>
                <w:sz w:val="14"/>
                <w:szCs w:val="22"/>
              </w:rPr>
            </w:pPr>
          </w:p>
        </w:tc>
      </w:tr>
      <w:tr w:rsidR="00061A74" w14:paraId="61AADE7D"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584A9D5E"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1841190"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2A2A92B"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354080A8"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694830E"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A746849"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ED174D7" w14:textId="77777777" w:rsidR="00061A74" w:rsidRDefault="00061A74">
            <w:pPr>
              <w:spacing w:after="0"/>
              <w:rPr>
                <w:rFonts w:ascii="Arial" w:eastAsia="Arial" w:hAnsi="Arial" w:cs="Arial"/>
                <w:color w:val="000000"/>
                <w:sz w:val="14"/>
                <w:szCs w:val="22"/>
              </w:rPr>
            </w:pPr>
          </w:p>
        </w:tc>
        <w:tc>
          <w:tcPr>
            <w:tcW w:w="992" w:type="dxa"/>
            <w:vMerge/>
            <w:tcBorders>
              <w:top w:val="single" w:sz="12" w:space="0" w:color="000000"/>
              <w:left w:val="single" w:sz="4" w:space="0" w:color="000000"/>
              <w:bottom w:val="nil"/>
              <w:right w:val="single" w:sz="4" w:space="0" w:color="000000"/>
            </w:tcBorders>
            <w:vAlign w:val="center"/>
            <w:hideMark/>
          </w:tcPr>
          <w:p w14:paraId="347C180D"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17B36A31"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878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4586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10B0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1565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6F4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7C41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780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7DE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B080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A67A"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33F624B" w14:textId="77777777" w:rsidR="00061A74" w:rsidRDefault="00061A74">
            <w:pPr>
              <w:spacing w:after="0"/>
              <w:rPr>
                <w:rFonts w:ascii="Arial" w:eastAsia="Arial" w:hAnsi="Arial" w:cs="Arial"/>
                <w:color w:val="000000"/>
                <w:sz w:val="14"/>
                <w:szCs w:val="22"/>
              </w:rPr>
            </w:pPr>
          </w:p>
        </w:tc>
      </w:tr>
      <w:tr w:rsidR="00061A74" w14:paraId="52868879"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73265C5D"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1B25EC3"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52EA25CC"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7BB8DD78"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7E15470A"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115353FB"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4C975B6" w14:textId="77777777" w:rsidR="00061A74" w:rsidRDefault="00061A74">
            <w:pPr>
              <w:spacing w:after="0"/>
              <w:rPr>
                <w:rFonts w:ascii="Arial" w:eastAsia="Arial" w:hAnsi="Arial" w:cs="Arial"/>
                <w:color w:val="000000"/>
                <w:sz w:val="14"/>
                <w:szCs w:val="22"/>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7FB5A36D"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764B8468"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4A2374B4"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4D40FF06"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518456A8"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CFD3DD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39BCD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0E613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B558F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6230CF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B4542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0CB3C8"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4059DD2B" w14:textId="77777777" w:rsidR="00061A74" w:rsidRDefault="00061A74">
            <w:pPr>
              <w:spacing w:after="0"/>
              <w:rPr>
                <w:rFonts w:ascii="Arial" w:eastAsia="Arial" w:hAnsi="Arial" w:cs="Arial"/>
                <w:color w:val="000000"/>
                <w:sz w:val="14"/>
                <w:szCs w:val="22"/>
              </w:rPr>
            </w:pPr>
          </w:p>
        </w:tc>
      </w:tr>
      <w:tr w:rsidR="00061A74" w14:paraId="67761017"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0E2E593C"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3220D05"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C5A3176"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B2861FE"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37443D4B"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FF02EED"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C451B47" w14:textId="77777777" w:rsidR="00061A74" w:rsidRDefault="00061A74">
            <w:pPr>
              <w:spacing w:after="0"/>
              <w:rPr>
                <w:rFonts w:ascii="Arial" w:eastAsia="Arial" w:hAnsi="Arial" w:cs="Arial"/>
                <w:color w:val="000000"/>
                <w:sz w:val="14"/>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46330"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DED98"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0D32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197F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F06C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35D9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B2F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754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D4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6DB3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3800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454BA"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33C353E4" w14:textId="77777777" w:rsidR="00061A74" w:rsidRDefault="00061A74">
            <w:pPr>
              <w:spacing w:after="0"/>
              <w:rPr>
                <w:rFonts w:ascii="Arial" w:eastAsia="Arial" w:hAnsi="Arial" w:cs="Arial"/>
                <w:color w:val="000000"/>
                <w:sz w:val="14"/>
                <w:szCs w:val="22"/>
              </w:rPr>
            </w:pPr>
          </w:p>
        </w:tc>
      </w:tr>
      <w:tr w:rsidR="00061A74" w14:paraId="123D97E7"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37544063" w14:textId="77777777" w:rsidR="00061A74" w:rsidRPr="00223849" w:rsidRDefault="00061A74">
            <w:pPr>
              <w:spacing w:after="0"/>
              <w:rPr>
                <w:rFonts w:ascii="Arial" w:eastAsia="Arial" w:hAnsi="Arial" w:cs="Arial"/>
                <w:color w:val="000000"/>
                <w:sz w:val="14"/>
                <w:szCs w:val="22"/>
                <w:lang w:val="cs-CZ"/>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3636DD5F"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71D76352" w14:textId="77777777" w:rsidR="00061A74" w:rsidRPr="00223849" w:rsidRDefault="00061A74">
            <w:pPr>
              <w:spacing w:after="0"/>
              <w:rPr>
                <w:rFonts w:ascii="Arial" w:eastAsia="Arial" w:hAnsi="Arial" w:cs="Arial"/>
                <w:color w:val="000000"/>
                <w:sz w:val="14"/>
                <w:szCs w:val="22"/>
                <w:lang w:val="cs-CZ"/>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6F0A2A83" w14:textId="77777777" w:rsidR="00061A74" w:rsidRPr="00223849" w:rsidRDefault="00061A74">
            <w:pPr>
              <w:spacing w:after="0"/>
              <w:rPr>
                <w:rFonts w:ascii="Arial" w:eastAsia="Arial" w:hAnsi="Arial" w:cs="Arial"/>
                <w:color w:val="000000"/>
                <w:sz w:val="14"/>
                <w:szCs w:val="22"/>
                <w:lang w:val="cs-CZ"/>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740DC8D1" w14:textId="77777777" w:rsidR="00061A74" w:rsidRPr="00223849" w:rsidRDefault="00061A74">
            <w:pPr>
              <w:spacing w:after="0"/>
              <w:rPr>
                <w:rFonts w:ascii="Arial" w:eastAsia="Arial" w:hAnsi="Arial" w:cs="Arial"/>
                <w:color w:val="000000"/>
                <w:sz w:val="14"/>
                <w:szCs w:val="22"/>
                <w:lang w:val="cs-CZ"/>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FDDE30D"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0E5C3D92" w14:textId="77777777" w:rsidR="00061A74" w:rsidRDefault="00061A74">
            <w:pPr>
              <w:spacing w:after="0"/>
              <w:rPr>
                <w:rFonts w:ascii="Arial" w:eastAsia="Arial" w:hAnsi="Arial" w:cs="Arial"/>
                <w:color w:val="000000"/>
                <w:sz w:val="14"/>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B2C756"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95D1AE"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99FD3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9319B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64F58C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D0E94F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751E5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F1AF22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C8EBF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10E06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7DDDC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B21FFF"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6382211F" w14:textId="77777777" w:rsidR="00061A74" w:rsidRDefault="00061A74">
            <w:pPr>
              <w:spacing w:after="0"/>
              <w:rPr>
                <w:rFonts w:ascii="Arial" w:eastAsia="Arial" w:hAnsi="Arial" w:cs="Arial"/>
                <w:color w:val="000000"/>
                <w:sz w:val="14"/>
                <w:szCs w:val="22"/>
              </w:rPr>
            </w:pPr>
          </w:p>
        </w:tc>
      </w:tr>
      <w:tr w:rsidR="00061A74" w14:paraId="5D548D91" w14:textId="77777777" w:rsidTr="00E32819">
        <w:tc>
          <w:tcPr>
            <w:tcW w:w="84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hideMark/>
          </w:tcPr>
          <w:p w14:paraId="5FF93323"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04.3</w:t>
            </w:r>
          </w:p>
        </w:tc>
        <w:tc>
          <w:tcPr>
            <w:tcW w:w="842"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762BA4B9" w14:textId="77777777" w:rsidR="00061A74" w:rsidRPr="00061A74" w:rsidRDefault="00061A74">
            <w:pPr>
              <w:tabs>
                <w:tab w:val="left" w:pos="828"/>
              </w:tabs>
              <w:ind w:left="57" w:right="57"/>
              <w:rPr>
                <w:rFonts w:ascii="Arial" w:eastAsia="Arial" w:hAnsi="Arial" w:cs="Arial"/>
                <w:color w:val="000000"/>
                <w:sz w:val="14"/>
                <w:lang w:val="cs-CZ"/>
              </w:rPr>
            </w:pPr>
            <w:r w:rsidRPr="00061A74">
              <w:rPr>
                <w:rFonts w:ascii="Arial" w:eastAsia="Arial" w:hAnsi="Arial" w:cs="Arial"/>
                <w:color w:val="000000"/>
                <w:sz w:val="14"/>
                <w:lang w:val="cs-CZ"/>
              </w:rPr>
              <w:t>Finanční ukazatel</w:t>
            </w: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35B3357" w14:textId="77777777" w:rsidR="00061A74" w:rsidRPr="00061A74" w:rsidRDefault="00061A74">
            <w:pPr>
              <w:tabs>
                <w:tab w:val="left" w:pos="828"/>
              </w:tabs>
              <w:ind w:left="57" w:right="57"/>
              <w:rPr>
                <w:rFonts w:ascii="Arial" w:eastAsia="Arial" w:hAnsi="Arial" w:cs="Arial"/>
                <w:color w:val="000000"/>
                <w:sz w:val="14"/>
                <w:lang w:val="cs-CZ"/>
              </w:rPr>
            </w:pPr>
          </w:p>
        </w:tc>
        <w:tc>
          <w:tcPr>
            <w:tcW w:w="94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CD33E5" w14:textId="3B47062C" w:rsidR="00061A74" w:rsidRPr="00061A74" w:rsidRDefault="00B178AA">
            <w:pPr>
              <w:tabs>
                <w:tab w:val="left" w:pos="828"/>
              </w:tabs>
              <w:ind w:left="57" w:right="57"/>
              <w:rPr>
                <w:rFonts w:ascii="Arial" w:eastAsia="Arial" w:hAnsi="Arial" w:cs="Arial"/>
                <w:color w:val="000000"/>
                <w:sz w:val="14"/>
                <w:lang w:val="cs-CZ"/>
              </w:rPr>
            </w:pPr>
            <w:r>
              <w:rPr>
                <w:rFonts w:ascii="Arial" w:eastAsia="Arial" w:hAnsi="Arial" w:cs="Arial"/>
                <w:color w:val="000000"/>
                <w:sz w:val="14"/>
                <w:lang w:val="cs-CZ"/>
              </w:rPr>
              <w:t>Celkové způsobilé certifikované finanční prostředky</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74CC73C" w14:textId="77777777" w:rsidR="00061A74" w:rsidRPr="00061A74" w:rsidRDefault="00061A74">
            <w:pPr>
              <w:tabs>
                <w:tab w:val="left" w:pos="828"/>
              </w:tabs>
              <w:ind w:left="57" w:right="57"/>
              <w:rPr>
                <w:rFonts w:ascii="Arial" w:eastAsia="Arial" w:hAnsi="Arial" w:cs="Arial"/>
                <w:color w:val="000000"/>
                <w:sz w:val="14"/>
                <w:lang w:val="cs-CZ"/>
              </w:rPr>
            </w:pPr>
          </w:p>
        </w:tc>
        <w:tc>
          <w:tcPr>
            <w:tcW w:w="84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678429FA" w14:textId="77777777" w:rsidR="00061A74" w:rsidRDefault="00061A74">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44B4C36" w14:textId="77777777" w:rsidR="00061A74" w:rsidRPr="00064838" w:rsidRDefault="00061A74">
            <w:pPr>
              <w:tabs>
                <w:tab w:val="left" w:pos="828"/>
              </w:tabs>
              <w:ind w:left="57" w:right="57"/>
              <w:rPr>
                <w:rFonts w:ascii="Arial" w:eastAsia="Arial" w:hAnsi="Arial" w:cs="Arial"/>
                <w:color w:val="000000"/>
                <w:sz w:val="14"/>
                <w:lang w:val="cs-CZ"/>
              </w:rPr>
            </w:pPr>
            <w:r w:rsidRPr="00064838">
              <w:rPr>
                <w:rFonts w:ascii="Arial" w:eastAsia="Arial" w:hAnsi="Arial" w:cs="Arial"/>
                <w:color w:val="000000"/>
                <w:sz w:val="14"/>
                <w:lang w:val="cs-CZ"/>
              </w:rPr>
              <w:t>Méně rozvinuté regiony</w:t>
            </w:r>
          </w:p>
        </w:tc>
        <w:tc>
          <w:tcPr>
            <w:tcW w:w="992" w:type="dxa"/>
            <w:vMerge w:val="restart"/>
            <w:tcBorders>
              <w:top w:val="single" w:sz="12" w:space="0" w:color="000000"/>
              <w:left w:val="single" w:sz="4" w:space="0" w:color="000000"/>
              <w:bottom w:val="nil"/>
              <w:right w:val="single" w:sz="4" w:space="0" w:color="000000"/>
            </w:tcBorders>
            <w:shd w:val="clear" w:color="auto" w:fill="E7E6E6"/>
            <w:vAlign w:val="bottom"/>
          </w:tcPr>
          <w:p w14:paraId="67B79F23" w14:textId="77777777" w:rsidR="00061A74" w:rsidRDefault="00061A74">
            <w:pPr>
              <w:ind w:left="57" w:right="57"/>
              <w:jc w:val="both"/>
              <w:rPr>
                <w:rFonts w:asciiTheme="minorHAnsi" w:eastAsiaTheme="minorHAnsi" w:hAnsiTheme="minorHAnsi" w:cstheme="minorBidi"/>
                <w:sz w:val="22"/>
              </w:rPr>
            </w:pPr>
          </w:p>
        </w:tc>
        <w:tc>
          <w:tcPr>
            <w:tcW w:w="1134" w:type="dxa"/>
            <w:vMerge w:val="restart"/>
            <w:tcBorders>
              <w:top w:val="single" w:sz="12" w:space="0" w:color="000000"/>
              <w:left w:val="single" w:sz="4" w:space="0" w:color="000000"/>
              <w:bottom w:val="nil"/>
              <w:right w:val="single" w:sz="4" w:space="0" w:color="000000"/>
            </w:tcBorders>
            <w:shd w:val="clear" w:color="auto" w:fill="E7E6E6"/>
            <w:vAlign w:val="bottom"/>
          </w:tcPr>
          <w:p w14:paraId="0A60F4A9" w14:textId="77777777" w:rsidR="00061A74" w:rsidRDefault="00061A74">
            <w:pPr>
              <w:ind w:left="57" w:right="57"/>
              <w:jc w:val="both"/>
            </w:pPr>
          </w:p>
        </w:tc>
        <w:tc>
          <w:tcPr>
            <w:tcW w:w="682"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4969CEF" w14:textId="2FA10909"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10F56BD" w14:textId="496D4335"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47F694D" w14:textId="692654FA"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F7843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990D2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A994CD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6264B4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6235F0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006C4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9469B23" w14:textId="77777777" w:rsidR="00061A74" w:rsidRDefault="00061A74">
            <w:pPr>
              <w:tabs>
                <w:tab w:val="left" w:pos="828"/>
              </w:tabs>
              <w:ind w:left="57" w:right="57"/>
              <w:jc w:val="right"/>
              <w:rPr>
                <w:rFonts w:ascii="Arial" w:eastAsia="Arial" w:hAnsi="Arial" w:cs="Arial"/>
                <w:color w:val="000000"/>
                <w:sz w:val="14"/>
              </w:rPr>
            </w:pPr>
          </w:p>
        </w:tc>
        <w:tc>
          <w:tcPr>
            <w:tcW w:w="4135"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4BA6228" w14:textId="20FE98FB" w:rsidR="00061A74" w:rsidRPr="00223849" w:rsidRDefault="00104ED2">
            <w:pPr>
              <w:keepLines/>
              <w:tabs>
                <w:tab w:val="left" w:pos="828"/>
              </w:tabs>
              <w:ind w:left="57" w:right="57"/>
              <w:rPr>
                <w:rFonts w:ascii="Arial" w:eastAsia="Arial" w:hAnsi="Arial" w:cs="Arial"/>
                <w:color w:val="000000"/>
                <w:sz w:val="14"/>
                <w:lang w:val="cs-CZ"/>
              </w:rPr>
            </w:pPr>
            <w:r w:rsidRPr="00223849">
              <w:rPr>
                <w:rFonts w:ascii="Arial" w:eastAsia="Arial" w:hAnsi="Arial" w:cs="Arial"/>
                <w:color w:val="000000"/>
                <w:sz w:val="14"/>
                <w:lang w:val="cs-CZ"/>
              </w:rPr>
              <w:t xml:space="preserve">V PO3 nebyly ke konci roku 2016 certifikovány žádné výdaje. Plnění indikátoru je 0 %. </w:t>
            </w:r>
          </w:p>
        </w:tc>
      </w:tr>
      <w:tr w:rsidR="00061A74" w14:paraId="232669D4"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0FC7E93E"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034BA2C7"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7B06910"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15BB4A35"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4D1A90FC"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F38F7EB"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178B9E6F" w14:textId="77777777" w:rsidR="00061A74" w:rsidRDefault="00061A74">
            <w:pPr>
              <w:spacing w:after="0"/>
              <w:rPr>
                <w:rFonts w:ascii="Arial" w:eastAsia="Arial" w:hAnsi="Arial" w:cs="Arial"/>
                <w:color w:val="000000"/>
                <w:sz w:val="14"/>
                <w:szCs w:val="22"/>
              </w:rPr>
            </w:pPr>
          </w:p>
        </w:tc>
        <w:tc>
          <w:tcPr>
            <w:tcW w:w="992" w:type="dxa"/>
            <w:vMerge/>
            <w:tcBorders>
              <w:top w:val="single" w:sz="12" w:space="0" w:color="000000"/>
              <w:left w:val="single" w:sz="4" w:space="0" w:color="000000"/>
              <w:bottom w:val="nil"/>
              <w:right w:val="single" w:sz="4" w:space="0" w:color="000000"/>
            </w:tcBorders>
            <w:vAlign w:val="center"/>
            <w:hideMark/>
          </w:tcPr>
          <w:p w14:paraId="6249B44E"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40970614"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0FCC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DBA53"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FB2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3B3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5BFB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7B5F5"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248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18B6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D1E9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C8272"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5C50A3B" w14:textId="77777777" w:rsidR="00061A74" w:rsidRDefault="00061A74">
            <w:pPr>
              <w:spacing w:after="0"/>
              <w:rPr>
                <w:rFonts w:ascii="Arial" w:eastAsia="Arial" w:hAnsi="Arial" w:cs="Arial"/>
                <w:color w:val="000000"/>
                <w:sz w:val="14"/>
                <w:szCs w:val="22"/>
              </w:rPr>
            </w:pPr>
          </w:p>
        </w:tc>
      </w:tr>
      <w:tr w:rsidR="00061A74" w14:paraId="12A119B3"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13B6AF2D"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626B1DEC"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267D900"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24FCAEEA"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CCF1FA7"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0FDF894"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2A35EE01" w14:textId="77777777" w:rsidR="00061A74" w:rsidRDefault="00061A74">
            <w:pPr>
              <w:spacing w:after="0"/>
              <w:rPr>
                <w:rFonts w:ascii="Arial" w:eastAsia="Arial" w:hAnsi="Arial" w:cs="Arial"/>
                <w:color w:val="000000"/>
                <w:sz w:val="14"/>
                <w:szCs w:val="22"/>
              </w:rPr>
            </w:pPr>
          </w:p>
        </w:tc>
        <w:tc>
          <w:tcPr>
            <w:tcW w:w="992" w:type="dxa"/>
            <w:vMerge/>
            <w:tcBorders>
              <w:top w:val="single" w:sz="12" w:space="0" w:color="000000"/>
              <w:left w:val="single" w:sz="4" w:space="0" w:color="000000"/>
              <w:bottom w:val="nil"/>
              <w:right w:val="single" w:sz="4" w:space="0" w:color="000000"/>
            </w:tcBorders>
            <w:vAlign w:val="center"/>
            <w:hideMark/>
          </w:tcPr>
          <w:p w14:paraId="71F86498" w14:textId="77777777" w:rsidR="00061A74" w:rsidRDefault="00061A74">
            <w:pPr>
              <w:spacing w:after="0"/>
              <w:rPr>
                <w:sz w:val="22"/>
                <w:szCs w:val="22"/>
              </w:rPr>
            </w:pPr>
          </w:p>
        </w:tc>
        <w:tc>
          <w:tcPr>
            <w:tcW w:w="1134" w:type="dxa"/>
            <w:vMerge/>
            <w:tcBorders>
              <w:top w:val="single" w:sz="12" w:space="0" w:color="000000"/>
              <w:left w:val="single" w:sz="4" w:space="0" w:color="000000"/>
              <w:bottom w:val="nil"/>
              <w:right w:val="single" w:sz="4" w:space="0" w:color="000000"/>
            </w:tcBorders>
            <w:vAlign w:val="center"/>
            <w:hideMark/>
          </w:tcPr>
          <w:p w14:paraId="61380474" w14:textId="77777777" w:rsidR="00061A74" w:rsidRDefault="00061A74">
            <w:pPr>
              <w:spacing w:after="0"/>
              <w:rPr>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C7A8"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58F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1BD6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BC39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D03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2CAD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58B7"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457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FB52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650E0"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26C94677" w14:textId="77777777" w:rsidR="00061A74" w:rsidRDefault="00061A74">
            <w:pPr>
              <w:spacing w:after="0"/>
              <w:rPr>
                <w:rFonts w:ascii="Arial" w:eastAsia="Arial" w:hAnsi="Arial" w:cs="Arial"/>
                <w:color w:val="000000"/>
                <w:sz w:val="14"/>
                <w:szCs w:val="22"/>
              </w:rPr>
            </w:pPr>
          </w:p>
        </w:tc>
      </w:tr>
      <w:tr w:rsidR="00061A74" w14:paraId="00E1BF1C"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4963B308"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10D80CEE"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4B74C3D4"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9896CC9"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081F53E2"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4E1B80E"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525EB858" w14:textId="77777777" w:rsidR="00061A74" w:rsidRDefault="00061A74">
            <w:pPr>
              <w:spacing w:after="0"/>
              <w:rPr>
                <w:rFonts w:ascii="Arial" w:eastAsia="Arial" w:hAnsi="Arial" w:cs="Arial"/>
                <w:color w:val="000000"/>
                <w:sz w:val="14"/>
                <w:szCs w:val="22"/>
              </w:rPr>
            </w:pPr>
          </w:p>
        </w:tc>
        <w:tc>
          <w:tcPr>
            <w:tcW w:w="992" w:type="dxa"/>
            <w:tcBorders>
              <w:top w:val="nil"/>
              <w:left w:val="single" w:sz="4" w:space="0" w:color="000000"/>
              <w:bottom w:val="single" w:sz="4" w:space="0" w:color="000000"/>
              <w:right w:val="single" w:sz="4" w:space="0" w:color="000000"/>
            </w:tcBorders>
            <w:shd w:val="clear" w:color="auto" w:fill="E7E6E6"/>
            <w:vAlign w:val="bottom"/>
            <w:hideMark/>
          </w:tcPr>
          <w:p w14:paraId="16D2D7D8" w14:textId="61A8E050" w:rsidR="00061A74" w:rsidRDefault="00061A74">
            <w:pPr>
              <w:tabs>
                <w:tab w:val="left" w:pos="828"/>
              </w:tabs>
              <w:ind w:left="57" w:right="57"/>
              <w:jc w:val="right"/>
              <w:rPr>
                <w:rFonts w:ascii="Arial" w:eastAsia="Arial" w:hAnsi="Arial" w:cs="Arial"/>
                <w:color w:val="000000"/>
                <w:sz w:val="14"/>
              </w:rPr>
            </w:pPr>
            <w:bookmarkStart w:id="12" w:name="OLE_LINK2"/>
            <w:r>
              <w:rPr>
                <w:rFonts w:ascii="Arial" w:eastAsia="Arial" w:hAnsi="Arial" w:cs="Arial"/>
                <w:color w:val="000000"/>
                <w:sz w:val="14"/>
              </w:rPr>
              <w:t>177</w:t>
            </w:r>
            <w:r w:rsidR="005C7D8C">
              <w:rPr>
                <w:rFonts w:ascii="Arial" w:eastAsia="Arial" w:hAnsi="Arial" w:cs="Arial"/>
                <w:color w:val="000000"/>
                <w:sz w:val="14"/>
              </w:rPr>
              <w:t xml:space="preserve"> </w:t>
            </w:r>
            <w:r>
              <w:rPr>
                <w:rFonts w:ascii="Arial" w:eastAsia="Arial" w:hAnsi="Arial" w:cs="Arial"/>
                <w:color w:val="000000"/>
                <w:sz w:val="14"/>
              </w:rPr>
              <w:t>572</w:t>
            </w:r>
            <w:r w:rsidR="005C7D8C">
              <w:rPr>
                <w:rFonts w:ascii="Arial" w:eastAsia="Arial" w:hAnsi="Arial" w:cs="Arial"/>
                <w:color w:val="000000"/>
                <w:sz w:val="14"/>
              </w:rPr>
              <w:t xml:space="preserve"> </w:t>
            </w:r>
            <w:r>
              <w:rPr>
                <w:rFonts w:ascii="Arial" w:eastAsia="Arial" w:hAnsi="Arial" w:cs="Arial"/>
                <w:color w:val="000000"/>
                <w:sz w:val="14"/>
              </w:rPr>
              <w:t>455</w:t>
            </w:r>
            <w:bookmarkEnd w:id="12"/>
          </w:p>
        </w:tc>
        <w:tc>
          <w:tcPr>
            <w:tcW w:w="1134" w:type="dxa"/>
            <w:tcBorders>
              <w:top w:val="nil"/>
              <w:left w:val="single" w:sz="4" w:space="0" w:color="000000"/>
              <w:bottom w:val="single" w:sz="4" w:space="0" w:color="000000"/>
              <w:right w:val="single" w:sz="4" w:space="0" w:color="000000"/>
            </w:tcBorders>
            <w:shd w:val="clear" w:color="auto" w:fill="E7E6E6"/>
            <w:vAlign w:val="bottom"/>
            <w:hideMark/>
          </w:tcPr>
          <w:p w14:paraId="31AF4513" w14:textId="3A4C0B9D"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5C7D8C">
              <w:rPr>
                <w:rFonts w:ascii="Arial" w:eastAsia="Arial" w:hAnsi="Arial" w:cs="Arial"/>
                <w:color w:val="000000"/>
                <w:sz w:val="14"/>
              </w:rPr>
              <w:t xml:space="preserve"> </w:t>
            </w:r>
            <w:r>
              <w:rPr>
                <w:rFonts w:ascii="Arial" w:eastAsia="Arial" w:hAnsi="Arial" w:cs="Arial"/>
                <w:color w:val="000000"/>
                <w:sz w:val="14"/>
              </w:rPr>
              <w:t>061</w:t>
            </w:r>
            <w:r w:rsidR="005C7D8C">
              <w:rPr>
                <w:rFonts w:ascii="Arial" w:eastAsia="Arial" w:hAnsi="Arial" w:cs="Arial"/>
                <w:color w:val="000000"/>
                <w:sz w:val="14"/>
              </w:rPr>
              <w:t xml:space="preserve"> </w:t>
            </w:r>
            <w:r>
              <w:rPr>
                <w:rFonts w:ascii="Arial" w:eastAsia="Arial" w:hAnsi="Arial" w:cs="Arial"/>
                <w:color w:val="000000"/>
                <w:sz w:val="14"/>
              </w:rPr>
              <w:t>549</w:t>
            </w:r>
            <w:r w:rsidR="005C7D8C">
              <w:rPr>
                <w:rFonts w:ascii="Arial" w:eastAsia="Arial" w:hAnsi="Arial" w:cs="Arial"/>
                <w:color w:val="000000"/>
                <w:sz w:val="14"/>
              </w:rPr>
              <w:t xml:space="preserve"> </w:t>
            </w:r>
            <w:r>
              <w:rPr>
                <w:rFonts w:ascii="Arial" w:eastAsia="Arial" w:hAnsi="Arial" w:cs="Arial"/>
                <w:color w:val="000000"/>
                <w:sz w:val="14"/>
              </w:rPr>
              <w:t>576</w:t>
            </w:r>
          </w:p>
        </w:tc>
        <w:tc>
          <w:tcPr>
            <w:tcW w:w="68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BF9A7F2" w14:textId="26DCAAD9"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ACB1AD" w14:textId="483C3C97" w:rsidR="00061A74" w:rsidRDefault="005C7D8C">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14:paraId="33290D9E" w14:textId="77777777" w:rsidR="00061A74" w:rsidRDefault="00061A74">
            <w:pPr>
              <w:tabs>
                <w:tab w:val="left" w:pos="828"/>
              </w:tabs>
              <w:ind w:left="57" w:right="57"/>
              <w:jc w:val="right"/>
              <w:rPr>
                <w:rFonts w:ascii="Arial" w:eastAsia="Arial" w:hAnsi="Arial" w:cs="Arial"/>
                <w:color w:val="000000"/>
                <w:sz w:val="14"/>
              </w:rPr>
            </w:pPr>
            <w:r>
              <w:rPr>
                <w:rFonts w:ascii="Arial" w:eastAsia="Arial" w:hAnsi="Arial" w:cs="Arial"/>
                <w:color w:val="000000"/>
                <w:sz w:val="1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8FC431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A670EC"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C46BD9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E50C8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1D4386"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B427ED"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6C6413"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3647F07D" w14:textId="77777777" w:rsidR="00061A74" w:rsidRDefault="00061A74">
            <w:pPr>
              <w:spacing w:after="0"/>
              <w:rPr>
                <w:rFonts w:ascii="Arial" w:eastAsia="Arial" w:hAnsi="Arial" w:cs="Arial"/>
                <w:color w:val="000000"/>
                <w:sz w:val="14"/>
                <w:szCs w:val="22"/>
              </w:rPr>
            </w:pPr>
          </w:p>
        </w:tc>
      </w:tr>
      <w:tr w:rsidR="00061A74" w14:paraId="4A04F042"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6F6D4FFD"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4FA28D4E"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2A13BA09"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51D4B6CC"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68758D8B"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00C3FABF"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79771E6A" w14:textId="77777777" w:rsidR="00061A74" w:rsidRDefault="00061A74">
            <w:pPr>
              <w:spacing w:after="0"/>
              <w:rPr>
                <w:rFonts w:ascii="Arial" w:eastAsia="Arial" w:hAnsi="Arial" w:cs="Arial"/>
                <w:color w:val="000000"/>
                <w:sz w:val="14"/>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F14"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2055"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568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1AB8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26F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6133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CF8A2"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20C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5B93A"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C9B9"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AE5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06F7F"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7DF20DB6" w14:textId="77777777" w:rsidR="00061A74" w:rsidRDefault="00061A74">
            <w:pPr>
              <w:spacing w:after="0"/>
              <w:rPr>
                <w:rFonts w:ascii="Arial" w:eastAsia="Arial" w:hAnsi="Arial" w:cs="Arial"/>
                <w:color w:val="000000"/>
                <w:sz w:val="14"/>
                <w:szCs w:val="22"/>
              </w:rPr>
            </w:pPr>
          </w:p>
        </w:tc>
      </w:tr>
      <w:tr w:rsidR="00061A74" w14:paraId="25AEE0F5" w14:textId="77777777" w:rsidTr="00E32819">
        <w:tc>
          <w:tcPr>
            <w:tcW w:w="846" w:type="dxa"/>
            <w:vMerge/>
            <w:tcBorders>
              <w:top w:val="single" w:sz="12" w:space="0" w:color="000000"/>
              <w:left w:val="single" w:sz="12" w:space="0" w:color="000000"/>
              <w:bottom w:val="single" w:sz="12" w:space="0" w:color="000000"/>
              <w:right w:val="single" w:sz="4" w:space="0" w:color="000000"/>
            </w:tcBorders>
            <w:vAlign w:val="center"/>
            <w:hideMark/>
          </w:tcPr>
          <w:p w14:paraId="3A81F89B" w14:textId="77777777" w:rsidR="00061A74" w:rsidRDefault="00061A74">
            <w:pPr>
              <w:spacing w:after="0"/>
              <w:rPr>
                <w:rFonts w:ascii="Arial" w:eastAsia="Arial" w:hAnsi="Arial" w:cs="Arial"/>
                <w:color w:val="000000"/>
                <w:sz w:val="14"/>
                <w:szCs w:val="22"/>
              </w:rPr>
            </w:pPr>
          </w:p>
        </w:tc>
        <w:tc>
          <w:tcPr>
            <w:tcW w:w="842" w:type="dxa"/>
            <w:vMerge/>
            <w:tcBorders>
              <w:top w:val="single" w:sz="12" w:space="0" w:color="000000"/>
              <w:left w:val="single" w:sz="4" w:space="0" w:color="000000"/>
              <w:bottom w:val="single" w:sz="12" w:space="0" w:color="000000"/>
              <w:right w:val="single" w:sz="4" w:space="0" w:color="000000"/>
            </w:tcBorders>
            <w:vAlign w:val="center"/>
            <w:hideMark/>
          </w:tcPr>
          <w:p w14:paraId="272B29FA"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3DF6233A" w14:textId="77777777" w:rsidR="00061A74" w:rsidRDefault="00061A74">
            <w:pPr>
              <w:spacing w:after="0"/>
              <w:rPr>
                <w:rFonts w:ascii="Arial" w:eastAsia="Arial" w:hAnsi="Arial" w:cs="Arial"/>
                <w:color w:val="000000"/>
                <w:sz w:val="14"/>
                <w:szCs w:val="22"/>
              </w:rPr>
            </w:pPr>
          </w:p>
        </w:tc>
        <w:tc>
          <w:tcPr>
            <w:tcW w:w="940" w:type="dxa"/>
            <w:vMerge/>
            <w:tcBorders>
              <w:top w:val="single" w:sz="12" w:space="0" w:color="000000"/>
              <w:left w:val="single" w:sz="4" w:space="0" w:color="000000"/>
              <w:bottom w:val="single" w:sz="12" w:space="0" w:color="000000"/>
              <w:right w:val="single" w:sz="4" w:space="0" w:color="000000"/>
            </w:tcBorders>
            <w:vAlign w:val="center"/>
            <w:hideMark/>
          </w:tcPr>
          <w:p w14:paraId="26B245E2" w14:textId="77777777" w:rsidR="00061A74" w:rsidRDefault="00061A74">
            <w:pPr>
              <w:spacing w:after="0"/>
              <w:rPr>
                <w:rFonts w:ascii="Arial" w:eastAsia="Arial" w:hAnsi="Arial" w:cs="Arial"/>
                <w:color w:val="000000"/>
                <w:sz w:val="14"/>
                <w:szCs w:val="22"/>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14:paraId="202FB277" w14:textId="77777777" w:rsidR="00061A74" w:rsidRDefault="00061A74">
            <w:pPr>
              <w:spacing w:after="0"/>
              <w:rPr>
                <w:rFonts w:ascii="Arial" w:eastAsia="Arial" w:hAnsi="Arial" w:cs="Arial"/>
                <w:color w:val="000000"/>
                <w:sz w:val="14"/>
                <w:szCs w:val="22"/>
              </w:rPr>
            </w:pPr>
          </w:p>
        </w:tc>
        <w:tc>
          <w:tcPr>
            <w:tcW w:w="843" w:type="dxa"/>
            <w:vMerge/>
            <w:tcBorders>
              <w:top w:val="single" w:sz="12" w:space="0" w:color="000000"/>
              <w:left w:val="single" w:sz="4" w:space="0" w:color="000000"/>
              <w:bottom w:val="single" w:sz="12" w:space="0" w:color="000000"/>
              <w:right w:val="single" w:sz="4" w:space="0" w:color="000000"/>
            </w:tcBorders>
            <w:vAlign w:val="center"/>
            <w:hideMark/>
          </w:tcPr>
          <w:p w14:paraId="60DE3E05" w14:textId="77777777" w:rsidR="00061A74" w:rsidRDefault="00061A74">
            <w:pPr>
              <w:spacing w:after="0"/>
              <w:rPr>
                <w:rFonts w:ascii="Arial" w:eastAsia="Arial" w:hAnsi="Arial" w:cs="Arial"/>
                <w:color w:val="000000"/>
                <w:sz w:val="14"/>
                <w:szCs w:val="22"/>
              </w:rPr>
            </w:pP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14:paraId="48FE27E6" w14:textId="77777777" w:rsidR="00061A74" w:rsidRDefault="00061A74">
            <w:pPr>
              <w:spacing w:after="0"/>
              <w:rPr>
                <w:rFonts w:ascii="Arial" w:eastAsia="Arial" w:hAnsi="Arial" w:cs="Arial"/>
                <w:color w:val="000000"/>
                <w:sz w:val="14"/>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4D737A" w14:textId="77777777" w:rsidR="00061A74" w:rsidRDefault="00061A74">
            <w:pPr>
              <w:tabs>
                <w:tab w:val="left" w:pos="828"/>
              </w:tabs>
              <w:ind w:left="57" w:right="57"/>
              <w:jc w:val="right"/>
              <w:rPr>
                <w:rFonts w:ascii="Arial" w:eastAsia="Arial" w:hAnsi="Arial" w:cs="Arial"/>
                <w:color w:val="000000"/>
                <w:sz w:val="14"/>
              </w:rPr>
            </w:pP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53EFC2" w14:textId="77777777" w:rsidR="00061A74" w:rsidRDefault="00061A74">
            <w:pPr>
              <w:tabs>
                <w:tab w:val="left" w:pos="828"/>
              </w:tabs>
              <w:ind w:left="57" w:right="57"/>
              <w:jc w:val="right"/>
              <w:rPr>
                <w:rFonts w:ascii="Arial" w:eastAsia="Arial" w:hAnsi="Arial" w:cs="Arial"/>
                <w:color w:val="000000"/>
                <w:sz w:val="14"/>
              </w:rPr>
            </w:pP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E219030"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8A54971"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7FF633E"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8F30A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49EBBB"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E52AF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FAF25B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47D134"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316FEF" w14:textId="77777777" w:rsidR="00061A74" w:rsidRDefault="00061A74">
            <w:pPr>
              <w:tabs>
                <w:tab w:val="left" w:pos="828"/>
              </w:tabs>
              <w:ind w:left="57" w:right="57"/>
              <w:jc w:val="right"/>
              <w:rPr>
                <w:rFonts w:ascii="Arial" w:eastAsia="Arial" w:hAnsi="Arial" w:cs="Arial"/>
                <w:color w:val="000000"/>
                <w:sz w:val="14"/>
              </w:rPr>
            </w:pPr>
          </w:p>
        </w:tc>
        <w:tc>
          <w:tcPr>
            <w:tcW w:w="9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A01EEE" w14:textId="77777777" w:rsidR="00061A74" w:rsidRDefault="00061A74">
            <w:pPr>
              <w:tabs>
                <w:tab w:val="left" w:pos="828"/>
              </w:tabs>
              <w:ind w:left="57" w:right="57"/>
              <w:jc w:val="right"/>
              <w:rPr>
                <w:rFonts w:ascii="Arial" w:eastAsia="Arial" w:hAnsi="Arial" w:cs="Arial"/>
                <w:color w:val="000000"/>
                <w:sz w:val="14"/>
              </w:rPr>
            </w:pPr>
          </w:p>
        </w:tc>
        <w:tc>
          <w:tcPr>
            <w:tcW w:w="4135" w:type="dxa"/>
            <w:vMerge/>
            <w:tcBorders>
              <w:top w:val="single" w:sz="12" w:space="0" w:color="000000"/>
              <w:left w:val="single" w:sz="4" w:space="0" w:color="000000"/>
              <w:bottom w:val="single" w:sz="12" w:space="0" w:color="000000"/>
              <w:right w:val="single" w:sz="12" w:space="0" w:color="000000"/>
            </w:tcBorders>
            <w:vAlign w:val="center"/>
            <w:hideMark/>
          </w:tcPr>
          <w:p w14:paraId="0FCF7B03" w14:textId="77777777" w:rsidR="00061A74" w:rsidRDefault="00061A74">
            <w:pPr>
              <w:spacing w:after="0"/>
              <w:rPr>
                <w:rFonts w:ascii="Arial" w:eastAsia="Arial" w:hAnsi="Arial" w:cs="Arial"/>
                <w:color w:val="000000"/>
                <w:sz w:val="14"/>
                <w:szCs w:val="22"/>
              </w:rPr>
            </w:pPr>
          </w:p>
        </w:tc>
      </w:tr>
    </w:tbl>
    <w:p w14:paraId="40F8D9B1" w14:textId="77777777" w:rsidR="00061A74" w:rsidRPr="00E32819" w:rsidRDefault="00061A74" w:rsidP="00061A74">
      <w:pPr>
        <w:ind w:left="115" w:right="812"/>
        <w:rPr>
          <w:rFonts w:ascii="Arial" w:eastAsia="Arial" w:hAnsi="Arial" w:cs="Arial"/>
          <w:color w:val="000000"/>
          <w:sz w:val="16"/>
          <w:szCs w:val="22"/>
          <w:lang w:val="cs-CZ"/>
        </w:rPr>
      </w:pPr>
      <w:r>
        <w:rPr>
          <w:rFonts w:ascii="Arial" w:eastAsia="Arial" w:hAnsi="Arial" w:cs="Arial"/>
          <w:color w:val="000000"/>
          <w:sz w:val="16"/>
        </w:rPr>
        <w:t>*</w:t>
      </w:r>
      <w:r w:rsidRPr="00E32819">
        <w:rPr>
          <w:rFonts w:ascii="Arial" w:eastAsia="Arial" w:hAnsi="Arial" w:cs="Arial"/>
          <w:color w:val="000000"/>
          <w:sz w:val="16"/>
          <w:lang w:val="cs-CZ"/>
        </w:rPr>
        <w:tab/>
        <w:t>Pro EFRR nebo Fond soudržnosti předloží členské státy pro ukazatele výstupů kumulativní hodnoty. Pro ESF jsou kumulativní hodnoty systémem SFC2014 vypočítány automaticky na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w:t>
      </w:r>
    </w:p>
    <w:p w14:paraId="25C4281B" w14:textId="77777777" w:rsidR="00061A74" w:rsidRDefault="00061A74" w:rsidP="00061A74">
      <w:pPr>
        <w:rPr>
          <w:rFonts w:asciiTheme="minorHAnsi" w:eastAsiaTheme="minorHAnsi" w:hAnsiTheme="minorHAnsi" w:cstheme="minorBidi"/>
          <w:sz w:val="22"/>
        </w:rPr>
      </w:pPr>
    </w:p>
    <w:p w14:paraId="7A7EEFF4" w14:textId="77777777" w:rsidR="00061A74" w:rsidRDefault="0067768D" w:rsidP="007D3289">
      <w:pPr>
        <w:pStyle w:val="Nadpis2"/>
        <w:numPr>
          <w:ilvl w:val="0"/>
          <w:numId w:val="0"/>
        </w:numPr>
        <w:sectPr w:rsidR="00061A74" w:rsidSect="00061A74">
          <w:pgSz w:w="23814" w:h="16840" w:orient="landscape" w:code="8"/>
          <w:pgMar w:top="1582" w:right="1021" w:bottom="1701" w:left="1021" w:header="284" w:footer="284" w:gutter="0"/>
          <w:cols w:space="708"/>
          <w:docGrid w:linePitch="360"/>
        </w:sectPr>
      </w:pPr>
      <w:r w:rsidRPr="00773C66">
        <w:br w:type="page"/>
      </w:r>
    </w:p>
    <w:p w14:paraId="403FBB29" w14:textId="47460A8D" w:rsidR="0067768D" w:rsidRPr="00370F03" w:rsidRDefault="0067768D" w:rsidP="00064838">
      <w:pPr>
        <w:pStyle w:val="Nadpis2"/>
      </w:pPr>
      <w:bookmarkStart w:id="13" w:name="_Toc479843407"/>
      <w:r w:rsidRPr="00370F03">
        <w:lastRenderedPageBreak/>
        <w:t>Finanční údaje (čl. 50 odst. 2 nařízení (EU) č. 1303/2013)</w:t>
      </w:r>
      <w:bookmarkEnd w:id="13"/>
    </w:p>
    <w:p w14:paraId="7A7230BA" w14:textId="77777777" w:rsidR="0067768D" w:rsidRPr="00370F03" w:rsidRDefault="0067768D" w:rsidP="0067768D">
      <w:pPr>
        <w:rPr>
          <w:lang w:val="cs-CZ"/>
        </w:rPr>
      </w:pPr>
    </w:p>
    <w:p w14:paraId="09C43BFF" w14:textId="77777777" w:rsidR="0067768D" w:rsidRPr="00064838" w:rsidRDefault="0067768D" w:rsidP="0067768D">
      <w:pPr>
        <w:rPr>
          <w:u w:val="single"/>
          <w:lang w:val="cs-CZ"/>
        </w:rPr>
      </w:pPr>
      <w:r w:rsidRPr="00064838">
        <w:rPr>
          <w:u w:val="single"/>
          <w:lang w:val="cs-CZ"/>
        </w:rPr>
        <w:t>Tabulka 6: Finanční údaje na úrovni prioritní osy a programu</w:t>
      </w:r>
    </w:p>
    <w:p w14:paraId="483E52D1" w14:textId="77777777" w:rsidR="0067768D" w:rsidRPr="00064838" w:rsidRDefault="0067768D" w:rsidP="0067768D">
      <w:pPr>
        <w:rPr>
          <w:u w:val="single"/>
          <w:lang w:val="cs-CZ"/>
        </w:rPr>
      </w:pPr>
    </w:p>
    <w:p w14:paraId="19FC0A13" w14:textId="77777777" w:rsidR="0067768D" w:rsidRPr="00973931" w:rsidRDefault="0067768D" w:rsidP="0067768D">
      <w:pPr>
        <w:rPr>
          <w:u w:val="single"/>
        </w:rPr>
      </w:pPr>
      <w:r w:rsidRPr="00973931">
        <w:rPr>
          <w:u w:val="single"/>
        </w:rPr>
        <w:t>(as set out in Table 1 of Annex II to Commission Implementing Regulation (EU) No 1011/2014 (Model for the transmission of financial data))</w:t>
      </w:r>
    </w:p>
    <w:p w14:paraId="751B2ED3" w14:textId="77777777" w:rsidR="0067768D" w:rsidRPr="00973931" w:rsidRDefault="0067768D" w:rsidP="0067768D"/>
    <w:p w14:paraId="2EE05023" w14:textId="77777777" w:rsidR="0067768D" w:rsidRPr="00370F03" w:rsidRDefault="0067768D" w:rsidP="0067768D">
      <w:pPr>
        <w:rPr>
          <w:lang w:val="cs-C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5"/>
        <w:gridCol w:w="1134"/>
        <w:gridCol w:w="954"/>
        <w:gridCol w:w="1417"/>
        <w:gridCol w:w="1418"/>
        <w:gridCol w:w="1417"/>
        <w:gridCol w:w="1418"/>
        <w:gridCol w:w="1417"/>
        <w:gridCol w:w="1418"/>
        <w:gridCol w:w="1417"/>
        <w:gridCol w:w="1418"/>
      </w:tblGrid>
      <w:tr w:rsidR="00F967BB" w:rsidRPr="00370F03" w14:paraId="7A1E1682" w14:textId="77777777" w:rsidTr="004C3325">
        <w:tc>
          <w:tcPr>
            <w:tcW w:w="851" w:type="dxa"/>
            <w:shd w:val="clear" w:color="auto" w:fill="365F91" w:themeFill="accent1" w:themeFillShade="BF"/>
          </w:tcPr>
          <w:p w14:paraId="6E6F0F60"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Prioritní osa</w:t>
            </w:r>
          </w:p>
        </w:tc>
        <w:tc>
          <w:tcPr>
            <w:tcW w:w="605" w:type="dxa"/>
            <w:shd w:val="clear" w:color="auto" w:fill="365F91" w:themeFill="accent1" w:themeFillShade="BF"/>
          </w:tcPr>
          <w:p w14:paraId="35ADCCB6"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Fond</w:t>
            </w:r>
          </w:p>
        </w:tc>
        <w:tc>
          <w:tcPr>
            <w:tcW w:w="1134" w:type="dxa"/>
            <w:shd w:val="clear" w:color="auto" w:fill="365F91" w:themeFill="accent1" w:themeFillShade="BF"/>
          </w:tcPr>
          <w:p w14:paraId="67933F40"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Kategorie regionu</w:t>
            </w:r>
          </w:p>
        </w:tc>
        <w:tc>
          <w:tcPr>
            <w:tcW w:w="954" w:type="dxa"/>
            <w:shd w:val="clear" w:color="auto" w:fill="365F91" w:themeFill="accent1" w:themeFillShade="BF"/>
          </w:tcPr>
          <w:p w14:paraId="16EE71FD"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Základ pro výpočet</w:t>
            </w:r>
          </w:p>
        </w:tc>
        <w:tc>
          <w:tcPr>
            <w:tcW w:w="1417" w:type="dxa"/>
            <w:shd w:val="clear" w:color="auto" w:fill="365F91" w:themeFill="accent1" w:themeFillShade="BF"/>
          </w:tcPr>
          <w:p w14:paraId="5497B46D"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Celkem fond</w:t>
            </w:r>
          </w:p>
        </w:tc>
        <w:tc>
          <w:tcPr>
            <w:tcW w:w="1418" w:type="dxa"/>
            <w:shd w:val="clear" w:color="auto" w:fill="365F91" w:themeFill="accent1" w:themeFillShade="BF"/>
          </w:tcPr>
          <w:p w14:paraId="5AF1984E"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Míra spolufinancování</w:t>
            </w:r>
          </w:p>
        </w:tc>
        <w:tc>
          <w:tcPr>
            <w:tcW w:w="1417" w:type="dxa"/>
            <w:shd w:val="clear" w:color="auto" w:fill="365F91" w:themeFill="accent1" w:themeFillShade="BF"/>
          </w:tcPr>
          <w:p w14:paraId="016CD8F5" w14:textId="77777777" w:rsidR="0067768D" w:rsidRPr="00370F03" w:rsidRDefault="0067768D" w:rsidP="0067768D">
            <w:pPr>
              <w:jc w:val="center"/>
              <w:rPr>
                <w:b/>
                <w:color w:val="FFFFFF" w:themeColor="background1"/>
                <w:sz w:val="14"/>
                <w:szCs w:val="14"/>
                <w:lang w:val="cs-CZ"/>
              </w:rPr>
            </w:pPr>
            <w:r w:rsidRPr="00370F03">
              <w:rPr>
                <w:b/>
                <w:color w:val="FFFFFF" w:themeColor="background1"/>
                <w:sz w:val="14"/>
                <w:szCs w:val="14"/>
                <w:lang w:val="cs-CZ"/>
              </w:rPr>
              <w:t>Celkové způsobilé náklady operací vybraných pro poskytnutí podpory</w:t>
            </w:r>
          </w:p>
        </w:tc>
        <w:tc>
          <w:tcPr>
            <w:tcW w:w="1418" w:type="dxa"/>
            <w:shd w:val="clear" w:color="auto" w:fill="365F91" w:themeFill="accent1" w:themeFillShade="BF"/>
          </w:tcPr>
          <w:p w14:paraId="47CBE2B4" w14:textId="77777777" w:rsidR="0067768D" w:rsidRPr="00370F03" w:rsidRDefault="0067768D" w:rsidP="0067768D">
            <w:pPr>
              <w:jc w:val="center"/>
              <w:rPr>
                <w:b/>
                <w:color w:val="FFFFFF" w:themeColor="background1"/>
                <w:sz w:val="14"/>
                <w:szCs w:val="14"/>
                <w:lang w:val="cs-CZ"/>
              </w:rPr>
            </w:pPr>
            <w:r w:rsidRPr="00370F03">
              <w:rPr>
                <w:b/>
                <w:color w:val="FFFFFF" w:themeColor="background1"/>
                <w:sz w:val="14"/>
                <w:szCs w:val="14"/>
                <w:lang w:val="cs-CZ"/>
              </w:rPr>
              <w:t>Podíl celkového přídělu, na nějž se vztahují vybrané operace</w:t>
            </w:r>
          </w:p>
        </w:tc>
        <w:tc>
          <w:tcPr>
            <w:tcW w:w="1417" w:type="dxa"/>
            <w:shd w:val="clear" w:color="auto" w:fill="365F91" w:themeFill="accent1" w:themeFillShade="BF"/>
          </w:tcPr>
          <w:p w14:paraId="73C4F9F7"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Veřejné způsobilé náklady operací vybraných pro poskytnutí podpory</w:t>
            </w:r>
          </w:p>
        </w:tc>
        <w:tc>
          <w:tcPr>
            <w:tcW w:w="1418" w:type="dxa"/>
            <w:shd w:val="clear" w:color="auto" w:fill="365F91" w:themeFill="accent1" w:themeFillShade="BF"/>
          </w:tcPr>
          <w:p w14:paraId="66B67795"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Celková výše způsobilých výdajů, jež příjemci vykázali řídicímu orgánu</w:t>
            </w:r>
          </w:p>
        </w:tc>
        <w:tc>
          <w:tcPr>
            <w:tcW w:w="1417" w:type="dxa"/>
            <w:shd w:val="clear" w:color="auto" w:fill="365F91" w:themeFill="accent1" w:themeFillShade="BF"/>
          </w:tcPr>
          <w:p w14:paraId="01167CE7"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Podíl celkového přídělu, na nějž se vztahují způsobilé výdaje vykázané příjemci</w:t>
            </w:r>
          </w:p>
        </w:tc>
        <w:tc>
          <w:tcPr>
            <w:tcW w:w="1418" w:type="dxa"/>
            <w:shd w:val="clear" w:color="auto" w:fill="365F91" w:themeFill="accent1" w:themeFillShade="BF"/>
          </w:tcPr>
          <w:p w14:paraId="56C2615D"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Počet vybraných operací</w:t>
            </w:r>
          </w:p>
        </w:tc>
      </w:tr>
      <w:tr w:rsidR="005D3C32" w:rsidRPr="00370F03" w14:paraId="23CE0238" w14:textId="77777777" w:rsidTr="0067768D">
        <w:tc>
          <w:tcPr>
            <w:tcW w:w="851" w:type="dxa"/>
            <w:shd w:val="clear" w:color="auto" w:fill="auto"/>
          </w:tcPr>
          <w:p w14:paraId="6F5269D7" w14:textId="77777777" w:rsidR="0067768D" w:rsidRPr="00370F03" w:rsidRDefault="0067768D" w:rsidP="0067768D">
            <w:pPr>
              <w:rPr>
                <w:sz w:val="14"/>
                <w:szCs w:val="14"/>
                <w:lang w:val="cs-CZ"/>
              </w:rPr>
            </w:pPr>
            <w:r w:rsidRPr="00370F03">
              <w:rPr>
                <w:sz w:val="14"/>
                <w:szCs w:val="14"/>
                <w:lang w:val="cs-CZ"/>
              </w:rPr>
              <w:t>1</w:t>
            </w:r>
          </w:p>
        </w:tc>
        <w:tc>
          <w:tcPr>
            <w:tcW w:w="605" w:type="dxa"/>
            <w:shd w:val="clear" w:color="auto" w:fill="auto"/>
          </w:tcPr>
          <w:p w14:paraId="47B35D9B" w14:textId="77777777" w:rsidR="0067768D" w:rsidRPr="00370F03" w:rsidRDefault="0067768D" w:rsidP="0067768D">
            <w:pPr>
              <w:rPr>
                <w:sz w:val="14"/>
                <w:szCs w:val="14"/>
                <w:lang w:val="cs-CZ"/>
              </w:rPr>
            </w:pPr>
            <w:r w:rsidRPr="00370F03">
              <w:rPr>
                <w:sz w:val="14"/>
                <w:szCs w:val="14"/>
                <w:lang w:val="cs-CZ"/>
              </w:rPr>
              <w:t>FS</w:t>
            </w:r>
          </w:p>
        </w:tc>
        <w:tc>
          <w:tcPr>
            <w:tcW w:w="1134" w:type="dxa"/>
            <w:shd w:val="clear" w:color="auto" w:fill="auto"/>
          </w:tcPr>
          <w:p w14:paraId="471AF0EE" w14:textId="77777777" w:rsidR="0067768D" w:rsidRPr="00370F03" w:rsidRDefault="0067768D" w:rsidP="0067768D">
            <w:pPr>
              <w:rPr>
                <w:sz w:val="14"/>
                <w:szCs w:val="14"/>
                <w:lang w:val="cs-CZ"/>
              </w:rPr>
            </w:pPr>
          </w:p>
        </w:tc>
        <w:tc>
          <w:tcPr>
            <w:tcW w:w="954" w:type="dxa"/>
            <w:shd w:val="clear" w:color="auto" w:fill="auto"/>
          </w:tcPr>
          <w:p w14:paraId="6F99AA55" w14:textId="77777777" w:rsidR="0067768D" w:rsidRPr="00370F03" w:rsidRDefault="0067768D" w:rsidP="0067768D">
            <w:pPr>
              <w:rPr>
                <w:sz w:val="14"/>
                <w:szCs w:val="14"/>
                <w:lang w:val="cs-CZ"/>
              </w:rPr>
            </w:pPr>
            <w:r w:rsidRPr="00370F03">
              <w:rPr>
                <w:sz w:val="14"/>
                <w:szCs w:val="14"/>
                <w:lang w:val="cs-CZ"/>
              </w:rPr>
              <w:t>Celkem</w:t>
            </w:r>
          </w:p>
        </w:tc>
        <w:tc>
          <w:tcPr>
            <w:tcW w:w="1417" w:type="dxa"/>
            <w:shd w:val="clear" w:color="auto" w:fill="auto"/>
          </w:tcPr>
          <w:p w14:paraId="752870D8" w14:textId="77777777" w:rsidR="0067768D" w:rsidRPr="00370F03" w:rsidRDefault="0067768D" w:rsidP="0067768D">
            <w:pPr>
              <w:jc w:val="right"/>
              <w:rPr>
                <w:sz w:val="14"/>
                <w:szCs w:val="14"/>
                <w:lang w:val="cs-CZ"/>
              </w:rPr>
            </w:pPr>
            <w:r w:rsidRPr="00370F03">
              <w:rPr>
                <w:sz w:val="14"/>
                <w:szCs w:val="14"/>
                <w:lang w:val="cs-CZ"/>
              </w:rPr>
              <w:t>2 818 781 977,00</w:t>
            </w:r>
          </w:p>
        </w:tc>
        <w:tc>
          <w:tcPr>
            <w:tcW w:w="1418" w:type="dxa"/>
            <w:shd w:val="clear" w:color="auto" w:fill="auto"/>
          </w:tcPr>
          <w:p w14:paraId="2B7DF2F3" w14:textId="77777777" w:rsidR="0067768D" w:rsidRPr="00370F03" w:rsidRDefault="0067768D" w:rsidP="0067768D">
            <w:pPr>
              <w:jc w:val="right"/>
              <w:rPr>
                <w:sz w:val="14"/>
                <w:szCs w:val="14"/>
                <w:lang w:val="cs-CZ"/>
              </w:rPr>
            </w:pPr>
            <w:r w:rsidRPr="00370F03">
              <w:rPr>
                <w:sz w:val="14"/>
                <w:szCs w:val="14"/>
                <w:lang w:val="cs-CZ"/>
              </w:rPr>
              <w:t>85,00</w:t>
            </w:r>
          </w:p>
        </w:tc>
        <w:tc>
          <w:tcPr>
            <w:tcW w:w="1417" w:type="dxa"/>
            <w:shd w:val="clear" w:color="auto" w:fill="auto"/>
          </w:tcPr>
          <w:p w14:paraId="19DE1E16" w14:textId="77777777" w:rsidR="0067768D" w:rsidRPr="00370F03" w:rsidRDefault="0067768D" w:rsidP="0067768D">
            <w:pPr>
              <w:jc w:val="right"/>
              <w:rPr>
                <w:sz w:val="14"/>
                <w:szCs w:val="14"/>
                <w:lang w:val="cs-CZ"/>
              </w:rPr>
            </w:pPr>
            <w:r w:rsidRPr="00370F03">
              <w:rPr>
                <w:sz w:val="14"/>
                <w:szCs w:val="14"/>
                <w:lang w:val="cs-CZ"/>
              </w:rPr>
              <w:t>203 401 360,98</w:t>
            </w:r>
          </w:p>
        </w:tc>
        <w:tc>
          <w:tcPr>
            <w:tcW w:w="1418" w:type="dxa"/>
            <w:shd w:val="clear" w:color="auto" w:fill="auto"/>
          </w:tcPr>
          <w:p w14:paraId="7934E23E" w14:textId="77777777" w:rsidR="0067768D" w:rsidRPr="00370F03" w:rsidRDefault="0067768D" w:rsidP="0067768D">
            <w:pPr>
              <w:jc w:val="right"/>
              <w:rPr>
                <w:sz w:val="14"/>
                <w:szCs w:val="14"/>
                <w:lang w:val="cs-CZ"/>
              </w:rPr>
            </w:pPr>
            <w:r w:rsidRPr="00370F03">
              <w:rPr>
                <w:sz w:val="14"/>
                <w:szCs w:val="14"/>
                <w:lang w:val="cs-CZ"/>
              </w:rPr>
              <w:t>7,22%</w:t>
            </w:r>
          </w:p>
        </w:tc>
        <w:tc>
          <w:tcPr>
            <w:tcW w:w="1417" w:type="dxa"/>
            <w:shd w:val="clear" w:color="auto" w:fill="auto"/>
          </w:tcPr>
          <w:p w14:paraId="7CD863D3" w14:textId="77777777" w:rsidR="0067768D" w:rsidRPr="00370F03" w:rsidRDefault="0067768D" w:rsidP="0067768D">
            <w:pPr>
              <w:jc w:val="right"/>
              <w:rPr>
                <w:sz w:val="14"/>
                <w:szCs w:val="14"/>
                <w:lang w:val="cs-CZ"/>
              </w:rPr>
            </w:pPr>
            <w:r w:rsidRPr="00370F03">
              <w:rPr>
                <w:sz w:val="14"/>
                <w:szCs w:val="14"/>
                <w:lang w:val="cs-CZ"/>
              </w:rPr>
              <w:t>196 908 395,28</w:t>
            </w:r>
          </w:p>
        </w:tc>
        <w:tc>
          <w:tcPr>
            <w:tcW w:w="1418" w:type="dxa"/>
            <w:shd w:val="clear" w:color="auto" w:fill="auto"/>
          </w:tcPr>
          <w:p w14:paraId="147A86DF" w14:textId="77777777" w:rsidR="0067768D" w:rsidRPr="00370F03" w:rsidRDefault="0067768D" w:rsidP="0067768D">
            <w:pPr>
              <w:jc w:val="right"/>
              <w:rPr>
                <w:sz w:val="14"/>
                <w:szCs w:val="14"/>
                <w:lang w:val="cs-CZ"/>
              </w:rPr>
            </w:pPr>
            <w:r w:rsidRPr="00370F03">
              <w:rPr>
                <w:sz w:val="14"/>
                <w:szCs w:val="14"/>
                <w:lang w:val="cs-CZ"/>
              </w:rPr>
              <w:t>121 951 111,46</w:t>
            </w:r>
          </w:p>
        </w:tc>
        <w:tc>
          <w:tcPr>
            <w:tcW w:w="1417" w:type="dxa"/>
            <w:shd w:val="clear" w:color="auto" w:fill="auto"/>
          </w:tcPr>
          <w:p w14:paraId="3B94DE2C" w14:textId="77777777" w:rsidR="0067768D" w:rsidRPr="00370F03" w:rsidRDefault="0067768D" w:rsidP="0067768D">
            <w:pPr>
              <w:jc w:val="right"/>
              <w:rPr>
                <w:sz w:val="14"/>
                <w:szCs w:val="14"/>
                <w:lang w:val="cs-CZ"/>
              </w:rPr>
            </w:pPr>
            <w:r w:rsidRPr="00370F03">
              <w:rPr>
                <w:sz w:val="14"/>
                <w:szCs w:val="14"/>
                <w:lang w:val="cs-CZ"/>
              </w:rPr>
              <w:t>4,33%</w:t>
            </w:r>
          </w:p>
        </w:tc>
        <w:tc>
          <w:tcPr>
            <w:tcW w:w="1418" w:type="dxa"/>
            <w:shd w:val="clear" w:color="auto" w:fill="auto"/>
          </w:tcPr>
          <w:p w14:paraId="591C0A8F" w14:textId="77777777" w:rsidR="0067768D" w:rsidRPr="00370F03" w:rsidRDefault="0067768D" w:rsidP="0067768D">
            <w:pPr>
              <w:jc w:val="right"/>
              <w:rPr>
                <w:sz w:val="14"/>
                <w:szCs w:val="14"/>
                <w:lang w:val="cs-CZ"/>
              </w:rPr>
            </w:pPr>
            <w:r w:rsidRPr="00370F03">
              <w:rPr>
                <w:sz w:val="14"/>
                <w:szCs w:val="14"/>
                <w:lang w:val="cs-CZ"/>
              </w:rPr>
              <w:t>16</w:t>
            </w:r>
          </w:p>
        </w:tc>
      </w:tr>
      <w:tr w:rsidR="005D3C32" w:rsidRPr="00370F03" w14:paraId="04AFB953" w14:textId="77777777" w:rsidTr="0067768D">
        <w:tc>
          <w:tcPr>
            <w:tcW w:w="851" w:type="dxa"/>
            <w:shd w:val="clear" w:color="auto" w:fill="auto"/>
          </w:tcPr>
          <w:p w14:paraId="3137D1E5" w14:textId="77777777" w:rsidR="0067768D" w:rsidRPr="00370F03" w:rsidRDefault="0067768D" w:rsidP="0067768D">
            <w:pPr>
              <w:rPr>
                <w:sz w:val="14"/>
                <w:szCs w:val="14"/>
                <w:lang w:val="cs-CZ"/>
              </w:rPr>
            </w:pPr>
            <w:r w:rsidRPr="00370F03">
              <w:rPr>
                <w:sz w:val="14"/>
                <w:szCs w:val="14"/>
                <w:lang w:val="cs-CZ"/>
              </w:rPr>
              <w:t>2</w:t>
            </w:r>
          </w:p>
        </w:tc>
        <w:tc>
          <w:tcPr>
            <w:tcW w:w="605" w:type="dxa"/>
            <w:shd w:val="clear" w:color="auto" w:fill="auto"/>
          </w:tcPr>
          <w:p w14:paraId="457C16D5" w14:textId="77777777" w:rsidR="0067768D" w:rsidRPr="00370F03" w:rsidRDefault="0067768D" w:rsidP="0067768D">
            <w:pPr>
              <w:rPr>
                <w:sz w:val="14"/>
                <w:szCs w:val="14"/>
                <w:lang w:val="cs-CZ"/>
              </w:rPr>
            </w:pPr>
            <w:r w:rsidRPr="00370F03">
              <w:rPr>
                <w:sz w:val="14"/>
                <w:szCs w:val="14"/>
                <w:lang w:val="cs-CZ"/>
              </w:rPr>
              <w:t>FS</w:t>
            </w:r>
          </w:p>
        </w:tc>
        <w:tc>
          <w:tcPr>
            <w:tcW w:w="1134" w:type="dxa"/>
            <w:shd w:val="clear" w:color="auto" w:fill="auto"/>
          </w:tcPr>
          <w:p w14:paraId="4484BEA6" w14:textId="77777777" w:rsidR="0067768D" w:rsidRPr="00370F03" w:rsidRDefault="0067768D" w:rsidP="0067768D">
            <w:pPr>
              <w:rPr>
                <w:sz w:val="14"/>
                <w:szCs w:val="14"/>
                <w:lang w:val="cs-CZ"/>
              </w:rPr>
            </w:pPr>
          </w:p>
        </w:tc>
        <w:tc>
          <w:tcPr>
            <w:tcW w:w="954" w:type="dxa"/>
            <w:shd w:val="clear" w:color="auto" w:fill="auto"/>
          </w:tcPr>
          <w:p w14:paraId="3392B4E8" w14:textId="77777777" w:rsidR="0067768D" w:rsidRPr="00370F03" w:rsidRDefault="0067768D" w:rsidP="0067768D">
            <w:pPr>
              <w:rPr>
                <w:sz w:val="14"/>
                <w:szCs w:val="14"/>
                <w:lang w:val="cs-CZ"/>
              </w:rPr>
            </w:pPr>
            <w:r w:rsidRPr="00370F03">
              <w:rPr>
                <w:sz w:val="14"/>
                <w:szCs w:val="14"/>
                <w:lang w:val="cs-CZ"/>
              </w:rPr>
              <w:t>Celkem</w:t>
            </w:r>
          </w:p>
        </w:tc>
        <w:tc>
          <w:tcPr>
            <w:tcW w:w="1417" w:type="dxa"/>
            <w:shd w:val="clear" w:color="auto" w:fill="auto"/>
          </w:tcPr>
          <w:p w14:paraId="1E32F084" w14:textId="77777777" w:rsidR="0067768D" w:rsidRPr="00370F03" w:rsidRDefault="0067768D" w:rsidP="0067768D">
            <w:pPr>
              <w:jc w:val="right"/>
              <w:rPr>
                <w:sz w:val="14"/>
                <w:szCs w:val="14"/>
                <w:lang w:val="cs-CZ"/>
              </w:rPr>
            </w:pPr>
            <w:r w:rsidRPr="00370F03">
              <w:rPr>
                <w:sz w:val="14"/>
                <w:szCs w:val="14"/>
                <w:lang w:val="cs-CZ"/>
              </w:rPr>
              <w:t>1 474 456 991,00</w:t>
            </w:r>
          </w:p>
        </w:tc>
        <w:tc>
          <w:tcPr>
            <w:tcW w:w="1418" w:type="dxa"/>
            <w:shd w:val="clear" w:color="auto" w:fill="auto"/>
          </w:tcPr>
          <w:p w14:paraId="2341AF54" w14:textId="77777777" w:rsidR="0067768D" w:rsidRPr="00370F03" w:rsidRDefault="0067768D" w:rsidP="0067768D">
            <w:pPr>
              <w:jc w:val="right"/>
              <w:rPr>
                <w:sz w:val="14"/>
                <w:szCs w:val="14"/>
                <w:lang w:val="cs-CZ"/>
              </w:rPr>
            </w:pPr>
            <w:r w:rsidRPr="00370F03">
              <w:rPr>
                <w:sz w:val="14"/>
                <w:szCs w:val="14"/>
                <w:lang w:val="cs-CZ"/>
              </w:rPr>
              <w:t>85,00</w:t>
            </w:r>
          </w:p>
        </w:tc>
        <w:tc>
          <w:tcPr>
            <w:tcW w:w="1417" w:type="dxa"/>
            <w:shd w:val="clear" w:color="auto" w:fill="auto"/>
          </w:tcPr>
          <w:p w14:paraId="29EFE5E9" w14:textId="77777777" w:rsidR="0067768D" w:rsidRPr="00370F03" w:rsidRDefault="0067768D" w:rsidP="0067768D">
            <w:pPr>
              <w:jc w:val="right"/>
              <w:rPr>
                <w:sz w:val="14"/>
                <w:szCs w:val="14"/>
                <w:lang w:val="cs-CZ"/>
              </w:rPr>
            </w:pPr>
            <w:r w:rsidRPr="00370F03">
              <w:rPr>
                <w:sz w:val="14"/>
                <w:szCs w:val="14"/>
                <w:lang w:val="cs-CZ"/>
              </w:rPr>
              <w:t>98 654 137,14</w:t>
            </w:r>
          </w:p>
        </w:tc>
        <w:tc>
          <w:tcPr>
            <w:tcW w:w="1418" w:type="dxa"/>
            <w:shd w:val="clear" w:color="auto" w:fill="auto"/>
          </w:tcPr>
          <w:p w14:paraId="7353DE8D" w14:textId="77777777" w:rsidR="0067768D" w:rsidRPr="00370F03" w:rsidRDefault="0067768D" w:rsidP="0067768D">
            <w:pPr>
              <w:jc w:val="right"/>
              <w:rPr>
                <w:sz w:val="14"/>
                <w:szCs w:val="14"/>
                <w:lang w:val="cs-CZ"/>
              </w:rPr>
            </w:pPr>
            <w:r w:rsidRPr="00370F03">
              <w:rPr>
                <w:sz w:val="14"/>
                <w:szCs w:val="14"/>
                <w:lang w:val="cs-CZ"/>
              </w:rPr>
              <w:t>6,69%</w:t>
            </w:r>
          </w:p>
        </w:tc>
        <w:tc>
          <w:tcPr>
            <w:tcW w:w="1417" w:type="dxa"/>
            <w:shd w:val="clear" w:color="auto" w:fill="auto"/>
          </w:tcPr>
          <w:p w14:paraId="738DCF4A" w14:textId="77777777" w:rsidR="0067768D" w:rsidRPr="00370F03" w:rsidRDefault="0067768D" w:rsidP="0067768D">
            <w:pPr>
              <w:jc w:val="right"/>
              <w:rPr>
                <w:sz w:val="14"/>
                <w:szCs w:val="14"/>
                <w:lang w:val="cs-CZ"/>
              </w:rPr>
            </w:pPr>
            <w:r w:rsidRPr="00370F03">
              <w:rPr>
                <w:sz w:val="14"/>
                <w:szCs w:val="14"/>
                <w:lang w:val="cs-CZ"/>
              </w:rPr>
              <w:t>89 219 304,05</w:t>
            </w:r>
          </w:p>
        </w:tc>
        <w:tc>
          <w:tcPr>
            <w:tcW w:w="1418" w:type="dxa"/>
            <w:shd w:val="clear" w:color="auto" w:fill="auto"/>
          </w:tcPr>
          <w:p w14:paraId="225644B1" w14:textId="77777777" w:rsidR="0067768D" w:rsidRPr="00370F03" w:rsidRDefault="0067768D" w:rsidP="0067768D">
            <w:pPr>
              <w:jc w:val="right"/>
              <w:rPr>
                <w:sz w:val="14"/>
                <w:szCs w:val="14"/>
                <w:lang w:val="cs-CZ"/>
              </w:rPr>
            </w:pPr>
            <w:r w:rsidRPr="00370F03">
              <w:rPr>
                <w:sz w:val="14"/>
                <w:szCs w:val="14"/>
                <w:lang w:val="cs-CZ"/>
              </w:rPr>
              <w:t>39 996 712,56</w:t>
            </w:r>
          </w:p>
        </w:tc>
        <w:tc>
          <w:tcPr>
            <w:tcW w:w="1417" w:type="dxa"/>
            <w:shd w:val="clear" w:color="auto" w:fill="auto"/>
          </w:tcPr>
          <w:p w14:paraId="6296090C" w14:textId="77777777" w:rsidR="0067768D" w:rsidRPr="00370F03" w:rsidRDefault="0067768D" w:rsidP="0067768D">
            <w:pPr>
              <w:jc w:val="right"/>
              <w:rPr>
                <w:sz w:val="14"/>
                <w:szCs w:val="14"/>
                <w:lang w:val="cs-CZ"/>
              </w:rPr>
            </w:pPr>
            <w:r w:rsidRPr="00370F03">
              <w:rPr>
                <w:sz w:val="14"/>
                <w:szCs w:val="14"/>
                <w:lang w:val="cs-CZ"/>
              </w:rPr>
              <w:t>2,71%</w:t>
            </w:r>
          </w:p>
        </w:tc>
        <w:tc>
          <w:tcPr>
            <w:tcW w:w="1418" w:type="dxa"/>
            <w:shd w:val="clear" w:color="auto" w:fill="auto"/>
          </w:tcPr>
          <w:p w14:paraId="30E60DE4" w14:textId="77777777" w:rsidR="0067768D" w:rsidRPr="00370F03" w:rsidRDefault="0067768D" w:rsidP="0067768D">
            <w:pPr>
              <w:jc w:val="right"/>
              <w:rPr>
                <w:sz w:val="14"/>
                <w:szCs w:val="14"/>
                <w:lang w:val="cs-CZ"/>
              </w:rPr>
            </w:pPr>
            <w:r w:rsidRPr="00370F03">
              <w:rPr>
                <w:sz w:val="14"/>
                <w:szCs w:val="14"/>
                <w:lang w:val="cs-CZ"/>
              </w:rPr>
              <w:t>4</w:t>
            </w:r>
          </w:p>
        </w:tc>
      </w:tr>
      <w:tr w:rsidR="005D3C32" w:rsidRPr="00370F03" w14:paraId="213B4111" w14:textId="77777777" w:rsidTr="0067768D">
        <w:tc>
          <w:tcPr>
            <w:tcW w:w="851" w:type="dxa"/>
            <w:shd w:val="clear" w:color="auto" w:fill="auto"/>
          </w:tcPr>
          <w:p w14:paraId="6465624B" w14:textId="77777777" w:rsidR="0067768D" w:rsidRPr="00370F03" w:rsidRDefault="0067768D" w:rsidP="0067768D">
            <w:pPr>
              <w:rPr>
                <w:sz w:val="14"/>
                <w:szCs w:val="14"/>
                <w:lang w:val="cs-CZ"/>
              </w:rPr>
            </w:pPr>
            <w:r w:rsidRPr="00370F03">
              <w:rPr>
                <w:sz w:val="14"/>
                <w:szCs w:val="14"/>
                <w:lang w:val="cs-CZ"/>
              </w:rPr>
              <w:t>3</w:t>
            </w:r>
          </w:p>
        </w:tc>
        <w:tc>
          <w:tcPr>
            <w:tcW w:w="605" w:type="dxa"/>
            <w:shd w:val="clear" w:color="auto" w:fill="auto"/>
          </w:tcPr>
          <w:p w14:paraId="2078B97B" w14:textId="77777777" w:rsidR="0067768D" w:rsidRPr="00370F03" w:rsidRDefault="0067768D" w:rsidP="0067768D">
            <w:pPr>
              <w:rPr>
                <w:sz w:val="14"/>
                <w:szCs w:val="14"/>
                <w:lang w:val="cs-CZ"/>
              </w:rPr>
            </w:pPr>
            <w:r w:rsidRPr="00370F03">
              <w:rPr>
                <w:sz w:val="14"/>
                <w:szCs w:val="14"/>
                <w:lang w:val="cs-CZ"/>
              </w:rPr>
              <w:t>EFRR</w:t>
            </w:r>
          </w:p>
        </w:tc>
        <w:tc>
          <w:tcPr>
            <w:tcW w:w="1134" w:type="dxa"/>
            <w:shd w:val="clear" w:color="auto" w:fill="auto"/>
          </w:tcPr>
          <w:p w14:paraId="52705C2E" w14:textId="77777777" w:rsidR="0067768D" w:rsidRPr="00370F03" w:rsidRDefault="0067768D" w:rsidP="0067768D">
            <w:pPr>
              <w:rPr>
                <w:sz w:val="14"/>
                <w:szCs w:val="14"/>
                <w:lang w:val="cs-CZ"/>
              </w:rPr>
            </w:pPr>
            <w:r w:rsidRPr="00370F03">
              <w:rPr>
                <w:sz w:val="14"/>
                <w:szCs w:val="14"/>
                <w:lang w:val="cs-CZ"/>
              </w:rPr>
              <w:t>Méně rozvinuté</w:t>
            </w:r>
          </w:p>
        </w:tc>
        <w:tc>
          <w:tcPr>
            <w:tcW w:w="954" w:type="dxa"/>
            <w:shd w:val="clear" w:color="auto" w:fill="auto"/>
          </w:tcPr>
          <w:p w14:paraId="3B8D28E7" w14:textId="77777777" w:rsidR="0067768D" w:rsidRPr="00370F03" w:rsidRDefault="0067768D" w:rsidP="0067768D">
            <w:pPr>
              <w:rPr>
                <w:sz w:val="14"/>
                <w:szCs w:val="14"/>
                <w:lang w:val="cs-CZ"/>
              </w:rPr>
            </w:pPr>
            <w:r w:rsidRPr="00370F03">
              <w:rPr>
                <w:sz w:val="14"/>
                <w:szCs w:val="14"/>
                <w:lang w:val="cs-CZ"/>
              </w:rPr>
              <w:t>Celkem</w:t>
            </w:r>
          </w:p>
        </w:tc>
        <w:tc>
          <w:tcPr>
            <w:tcW w:w="1417" w:type="dxa"/>
            <w:shd w:val="clear" w:color="auto" w:fill="auto"/>
          </w:tcPr>
          <w:p w14:paraId="3166F7BE" w14:textId="77777777" w:rsidR="0067768D" w:rsidRPr="00370F03" w:rsidRDefault="0067768D" w:rsidP="0067768D">
            <w:pPr>
              <w:jc w:val="right"/>
              <w:rPr>
                <w:sz w:val="14"/>
                <w:szCs w:val="14"/>
                <w:lang w:val="cs-CZ"/>
              </w:rPr>
            </w:pPr>
            <w:r w:rsidRPr="00370F03">
              <w:rPr>
                <w:sz w:val="14"/>
                <w:szCs w:val="14"/>
                <w:lang w:val="cs-CZ"/>
              </w:rPr>
              <w:t>1 061 549 576,00</w:t>
            </w:r>
          </w:p>
        </w:tc>
        <w:tc>
          <w:tcPr>
            <w:tcW w:w="1418" w:type="dxa"/>
            <w:shd w:val="clear" w:color="auto" w:fill="auto"/>
          </w:tcPr>
          <w:p w14:paraId="563AF4FC" w14:textId="77777777" w:rsidR="0067768D" w:rsidRPr="00370F03" w:rsidRDefault="0067768D" w:rsidP="0067768D">
            <w:pPr>
              <w:jc w:val="right"/>
              <w:rPr>
                <w:sz w:val="14"/>
                <w:szCs w:val="14"/>
                <w:lang w:val="cs-CZ"/>
              </w:rPr>
            </w:pPr>
            <w:r w:rsidRPr="00370F03">
              <w:rPr>
                <w:sz w:val="14"/>
                <w:szCs w:val="14"/>
                <w:lang w:val="cs-CZ"/>
              </w:rPr>
              <w:t>85,00</w:t>
            </w:r>
          </w:p>
        </w:tc>
        <w:tc>
          <w:tcPr>
            <w:tcW w:w="1417" w:type="dxa"/>
            <w:shd w:val="clear" w:color="auto" w:fill="auto"/>
          </w:tcPr>
          <w:p w14:paraId="2ED553E5" w14:textId="77777777" w:rsidR="0067768D" w:rsidRPr="00370F03" w:rsidRDefault="0067768D" w:rsidP="0067768D">
            <w:pPr>
              <w:jc w:val="right"/>
              <w:rPr>
                <w:sz w:val="14"/>
                <w:szCs w:val="14"/>
                <w:lang w:val="cs-CZ"/>
              </w:rPr>
            </w:pPr>
            <w:r w:rsidRPr="00370F03">
              <w:rPr>
                <w:sz w:val="14"/>
                <w:szCs w:val="14"/>
                <w:lang w:val="cs-CZ"/>
              </w:rPr>
              <w:t>104 943 388,09</w:t>
            </w:r>
          </w:p>
        </w:tc>
        <w:tc>
          <w:tcPr>
            <w:tcW w:w="1418" w:type="dxa"/>
            <w:shd w:val="clear" w:color="auto" w:fill="auto"/>
          </w:tcPr>
          <w:p w14:paraId="490044B1" w14:textId="77777777" w:rsidR="0067768D" w:rsidRPr="00370F03" w:rsidRDefault="0067768D" w:rsidP="0067768D">
            <w:pPr>
              <w:jc w:val="right"/>
              <w:rPr>
                <w:sz w:val="14"/>
                <w:szCs w:val="14"/>
                <w:lang w:val="cs-CZ"/>
              </w:rPr>
            </w:pPr>
            <w:r w:rsidRPr="00370F03">
              <w:rPr>
                <w:sz w:val="14"/>
                <w:szCs w:val="14"/>
                <w:lang w:val="cs-CZ"/>
              </w:rPr>
              <w:t>9,89%</w:t>
            </w:r>
          </w:p>
        </w:tc>
        <w:tc>
          <w:tcPr>
            <w:tcW w:w="1417" w:type="dxa"/>
            <w:shd w:val="clear" w:color="auto" w:fill="auto"/>
          </w:tcPr>
          <w:p w14:paraId="2A58259A" w14:textId="77777777" w:rsidR="0067768D" w:rsidRPr="00370F03" w:rsidRDefault="0067768D" w:rsidP="0067768D">
            <w:pPr>
              <w:jc w:val="right"/>
              <w:rPr>
                <w:sz w:val="14"/>
                <w:szCs w:val="14"/>
                <w:lang w:val="cs-CZ"/>
              </w:rPr>
            </w:pPr>
            <w:r w:rsidRPr="00370F03">
              <w:rPr>
                <w:sz w:val="14"/>
                <w:szCs w:val="14"/>
                <w:lang w:val="cs-CZ"/>
              </w:rPr>
              <w:t>104 943 388,09</w:t>
            </w:r>
          </w:p>
        </w:tc>
        <w:tc>
          <w:tcPr>
            <w:tcW w:w="1418" w:type="dxa"/>
            <w:shd w:val="clear" w:color="auto" w:fill="auto"/>
          </w:tcPr>
          <w:p w14:paraId="12A73C9F" w14:textId="77777777" w:rsidR="0067768D" w:rsidRPr="00370F03" w:rsidRDefault="0067768D" w:rsidP="0067768D">
            <w:pPr>
              <w:jc w:val="right"/>
              <w:rPr>
                <w:sz w:val="14"/>
                <w:szCs w:val="14"/>
                <w:lang w:val="cs-CZ"/>
              </w:rPr>
            </w:pPr>
            <w:r w:rsidRPr="00370F03">
              <w:rPr>
                <w:sz w:val="14"/>
                <w:szCs w:val="14"/>
                <w:lang w:val="cs-CZ"/>
              </w:rPr>
              <w:t>37 782 422,73</w:t>
            </w:r>
          </w:p>
        </w:tc>
        <w:tc>
          <w:tcPr>
            <w:tcW w:w="1417" w:type="dxa"/>
            <w:shd w:val="clear" w:color="auto" w:fill="auto"/>
          </w:tcPr>
          <w:p w14:paraId="34CD51AA" w14:textId="77777777" w:rsidR="0067768D" w:rsidRPr="00370F03" w:rsidRDefault="0067768D" w:rsidP="0067768D">
            <w:pPr>
              <w:jc w:val="right"/>
              <w:rPr>
                <w:sz w:val="14"/>
                <w:szCs w:val="14"/>
                <w:lang w:val="cs-CZ"/>
              </w:rPr>
            </w:pPr>
            <w:r w:rsidRPr="00370F03">
              <w:rPr>
                <w:sz w:val="14"/>
                <w:szCs w:val="14"/>
                <w:lang w:val="cs-CZ"/>
              </w:rPr>
              <w:t>3,56%</w:t>
            </w:r>
          </w:p>
        </w:tc>
        <w:tc>
          <w:tcPr>
            <w:tcW w:w="1418" w:type="dxa"/>
            <w:shd w:val="clear" w:color="auto" w:fill="auto"/>
          </w:tcPr>
          <w:p w14:paraId="43C2BF8C" w14:textId="77777777" w:rsidR="0067768D" w:rsidRPr="00370F03" w:rsidRDefault="0067768D" w:rsidP="0067768D">
            <w:pPr>
              <w:jc w:val="right"/>
              <w:rPr>
                <w:sz w:val="14"/>
                <w:szCs w:val="14"/>
                <w:lang w:val="cs-CZ"/>
              </w:rPr>
            </w:pPr>
            <w:r w:rsidRPr="00370F03">
              <w:rPr>
                <w:sz w:val="14"/>
                <w:szCs w:val="14"/>
                <w:lang w:val="cs-CZ"/>
              </w:rPr>
              <w:t>7</w:t>
            </w:r>
          </w:p>
        </w:tc>
      </w:tr>
      <w:tr w:rsidR="005D3C32" w:rsidRPr="00370F03" w14:paraId="344A1B65" w14:textId="77777777" w:rsidTr="0067768D">
        <w:tc>
          <w:tcPr>
            <w:tcW w:w="851" w:type="dxa"/>
            <w:shd w:val="clear" w:color="auto" w:fill="auto"/>
          </w:tcPr>
          <w:p w14:paraId="793BEF88" w14:textId="77777777" w:rsidR="0067768D" w:rsidRPr="00370F03" w:rsidRDefault="0067768D" w:rsidP="0067768D">
            <w:pPr>
              <w:rPr>
                <w:sz w:val="14"/>
                <w:szCs w:val="14"/>
                <w:lang w:val="cs-CZ"/>
              </w:rPr>
            </w:pPr>
            <w:r w:rsidRPr="00370F03">
              <w:rPr>
                <w:sz w:val="14"/>
                <w:szCs w:val="14"/>
                <w:lang w:val="cs-CZ"/>
              </w:rPr>
              <w:t>4</w:t>
            </w:r>
          </w:p>
        </w:tc>
        <w:tc>
          <w:tcPr>
            <w:tcW w:w="605" w:type="dxa"/>
            <w:shd w:val="clear" w:color="auto" w:fill="auto"/>
          </w:tcPr>
          <w:p w14:paraId="0B6123C1" w14:textId="77777777" w:rsidR="0067768D" w:rsidRPr="00370F03" w:rsidRDefault="0067768D" w:rsidP="0067768D">
            <w:pPr>
              <w:rPr>
                <w:sz w:val="14"/>
                <w:szCs w:val="14"/>
                <w:lang w:val="cs-CZ"/>
              </w:rPr>
            </w:pPr>
            <w:r w:rsidRPr="00370F03">
              <w:rPr>
                <w:sz w:val="14"/>
                <w:szCs w:val="14"/>
                <w:lang w:val="cs-CZ"/>
              </w:rPr>
              <w:t>FS</w:t>
            </w:r>
          </w:p>
        </w:tc>
        <w:tc>
          <w:tcPr>
            <w:tcW w:w="1134" w:type="dxa"/>
            <w:shd w:val="clear" w:color="auto" w:fill="auto"/>
          </w:tcPr>
          <w:p w14:paraId="28A55398" w14:textId="77777777" w:rsidR="0067768D" w:rsidRPr="00370F03" w:rsidRDefault="0067768D" w:rsidP="0067768D">
            <w:pPr>
              <w:rPr>
                <w:sz w:val="14"/>
                <w:szCs w:val="14"/>
                <w:lang w:val="cs-CZ"/>
              </w:rPr>
            </w:pPr>
          </w:p>
        </w:tc>
        <w:tc>
          <w:tcPr>
            <w:tcW w:w="954" w:type="dxa"/>
            <w:shd w:val="clear" w:color="auto" w:fill="auto"/>
          </w:tcPr>
          <w:p w14:paraId="6984B5B3" w14:textId="77777777" w:rsidR="0067768D" w:rsidRPr="00370F03" w:rsidRDefault="0067768D" w:rsidP="0067768D">
            <w:pPr>
              <w:rPr>
                <w:sz w:val="14"/>
                <w:szCs w:val="14"/>
                <w:lang w:val="cs-CZ"/>
              </w:rPr>
            </w:pPr>
            <w:r w:rsidRPr="00370F03">
              <w:rPr>
                <w:sz w:val="14"/>
                <w:szCs w:val="14"/>
                <w:lang w:val="cs-CZ"/>
              </w:rPr>
              <w:t>Celkem</w:t>
            </w:r>
          </w:p>
        </w:tc>
        <w:tc>
          <w:tcPr>
            <w:tcW w:w="1417" w:type="dxa"/>
            <w:shd w:val="clear" w:color="auto" w:fill="auto"/>
          </w:tcPr>
          <w:p w14:paraId="233B78CF" w14:textId="77777777" w:rsidR="0067768D" w:rsidRPr="00370F03" w:rsidRDefault="0067768D" w:rsidP="0067768D">
            <w:pPr>
              <w:jc w:val="right"/>
              <w:rPr>
                <w:sz w:val="14"/>
                <w:szCs w:val="14"/>
                <w:lang w:val="cs-CZ"/>
              </w:rPr>
            </w:pPr>
            <w:r w:rsidRPr="00370F03">
              <w:rPr>
                <w:sz w:val="14"/>
                <w:szCs w:val="14"/>
                <w:lang w:val="cs-CZ"/>
              </w:rPr>
              <w:t>82 866 520,00</w:t>
            </w:r>
          </w:p>
        </w:tc>
        <w:tc>
          <w:tcPr>
            <w:tcW w:w="1418" w:type="dxa"/>
            <w:shd w:val="clear" w:color="auto" w:fill="auto"/>
          </w:tcPr>
          <w:p w14:paraId="3B965C70" w14:textId="77777777" w:rsidR="0067768D" w:rsidRPr="00370F03" w:rsidRDefault="0067768D" w:rsidP="0067768D">
            <w:pPr>
              <w:jc w:val="right"/>
              <w:rPr>
                <w:sz w:val="14"/>
                <w:szCs w:val="14"/>
                <w:lang w:val="cs-CZ"/>
              </w:rPr>
            </w:pPr>
            <w:r w:rsidRPr="00370F03">
              <w:rPr>
                <w:sz w:val="14"/>
                <w:szCs w:val="14"/>
                <w:lang w:val="cs-CZ"/>
              </w:rPr>
              <w:t>85,00</w:t>
            </w:r>
          </w:p>
        </w:tc>
        <w:tc>
          <w:tcPr>
            <w:tcW w:w="1417" w:type="dxa"/>
            <w:shd w:val="clear" w:color="auto" w:fill="auto"/>
          </w:tcPr>
          <w:p w14:paraId="12651A38" w14:textId="77777777" w:rsidR="0067768D" w:rsidRPr="00370F03" w:rsidRDefault="0067768D" w:rsidP="0067768D">
            <w:pPr>
              <w:jc w:val="right"/>
              <w:rPr>
                <w:sz w:val="14"/>
                <w:szCs w:val="14"/>
                <w:lang w:val="cs-CZ"/>
              </w:rPr>
            </w:pPr>
            <w:r w:rsidRPr="00370F03">
              <w:rPr>
                <w:sz w:val="14"/>
                <w:szCs w:val="14"/>
                <w:lang w:val="cs-CZ"/>
              </w:rPr>
              <w:t>58 772 429,77</w:t>
            </w:r>
          </w:p>
        </w:tc>
        <w:tc>
          <w:tcPr>
            <w:tcW w:w="1418" w:type="dxa"/>
            <w:shd w:val="clear" w:color="auto" w:fill="auto"/>
          </w:tcPr>
          <w:p w14:paraId="4BAB8E8A" w14:textId="77777777" w:rsidR="0067768D" w:rsidRPr="00370F03" w:rsidRDefault="0067768D" w:rsidP="0067768D">
            <w:pPr>
              <w:jc w:val="right"/>
              <w:rPr>
                <w:sz w:val="14"/>
                <w:szCs w:val="14"/>
                <w:lang w:val="cs-CZ"/>
              </w:rPr>
            </w:pPr>
            <w:r w:rsidRPr="00370F03">
              <w:rPr>
                <w:sz w:val="14"/>
                <w:szCs w:val="14"/>
                <w:lang w:val="cs-CZ"/>
              </w:rPr>
              <w:t>70,92%</w:t>
            </w:r>
          </w:p>
        </w:tc>
        <w:tc>
          <w:tcPr>
            <w:tcW w:w="1417" w:type="dxa"/>
            <w:shd w:val="clear" w:color="auto" w:fill="auto"/>
          </w:tcPr>
          <w:p w14:paraId="0F8826D1" w14:textId="77777777" w:rsidR="0067768D" w:rsidRPr="00370F03" w:rsidRDefault="0067768D" w:rsidP="0067768D">
            <w:pPr>
              <w:jc w:val="right"/>
              <w:rPr>
                <w:sz w:val="14"/>
                <w:szCs w:val="14"/>
                <w:lang w:val="cs-CZ"/>
              </w:rPr>
            </w:pPr>
            <w:r w:rsidRPr="00370F03">
              <w:rPr>
                <w:sz w:val="14"/>
                <w:szCs w:val="14"/>
                <w:lang w:val="cs-CZ"/>
              </w:rPr>
              <w:t>58 772 429,77</w:t>
            </w:r>
          </w:p>
        </w:tc>
        <w:tc>
          <w:tcPr>
            <w:tcW w:w="1418" w:type="dxa"/>
            <w:shd w:val="clear" w:color="auto" w:fill="auto"/>
          </w:tcPr>
          <w:p w14:paraId="7545DBDE" w14:textId="77777777" w:rsidR="0067768D" w:rsidRPr="00370F03" w:rsidRDefault="0067768D" w:rsidP="0067768D">
            <w:pPr>
              <w:jc w:val="right"/>
              <w:rPr>
                <w:sz w:val="14"/>
                <w:szCs w:val="14"/>
                <w:lang w:val="cs-CZ"/>
              </w:rPr>
            </w:pPr>
            <w:r w:rsidRPr="00370F03">
              <w:rPr>
                <w:sz w:val="14"/>
                <w:szCs w:val="14"/>
                <w:lang w:val="cs-CZ"/>
              </w:rPr>
              <w:t>0,00</w:t>
            </w:r>
          </w:p>
        </w:tc>
        <w:tc>
          <w:tcPr>
            <w:tcW w:w="1417" w:type="dxa"/>
            <w:shd w:val="clear" w:color="auto" w:fill="auto"/>
          </w:tcPr>
          <w:p w14:paraId="1410B97B" w14:textId="77777777" w:rsidR="0067768D" w:rsidRPr="00370F03" w:rsidRDefault="0067768D" w:rsidP="0067768D">
            <w:pPr>
              <w:jc w:val="right"/>
              <w:rPr>
                <w:sz w:val="14"/>
                <w:szCs w:val="14"/>
                <w:lang w:val="cs-CZ"/>
              </w:rPr>
            </w:pPr>
            <w:r w:rsidRPr="00370F03">
              <w:rPr>
                <w:sz w:val="14"/>
                <w:szCs w:val="14"/>
                <w:lang w:val="cs-CZ"/>
              </w:rPr>
              <w:t>0,00%</w:t>
            </w:r>
          </w:p>
        </w:tc>
        <w:tc>
          <w:tcPr>
            <w:tcW w:w="1418" w:type="dxa"/>
            <w:shd w:val="clear" w:color="auto" w:fill="auto"/>
          </w:tcPr>
          <w:p w14:paraId="60A85177" w14:textId="77777777" w:rsidR="0067768D" w:rsidRPr="00370F03" w:rsidRDefault="0067768D" w:rsidP="0067768D">
            <w:pPr>
              <w:jc w:val="right"/>
              <w:rPr>
                <w:sz w:val="14"/>
                <w:szCs w:val="14"/>
                <w:lang w:val="cs-CZ"/>
              </w:rPr>
            </w:pPr>
            <w:r w:rsidRPr="00370F03">
              <w:rPr>
                <w:sz w:val="14"/>
                <w:szCs w:val="14"/>
                <w:lang w:val="cs-CZ"/>
              </w:rPr>
              <w:t>3</w:t>
            </w:r>
          </w:p>
        </w:tc>
      </w:tr>
      <w:tr w:rsidR="005D3C32" w:rsidRPr="00370F03" w14:paraId="7F5A41B4" w14:textId="77777777" w:rsidTr="00F967BB">
        <w:tc>
          <w:tcPr>
            <w:tcW w:w="851" w:type="dxa"/>
            <w:shd w:val="clear" w:color="auto" w:fill="B8CCE4" w:themeFill="accent1" w:themeFillTint="66"/>
          </w:tcPr>
          <w:p w14:paraId="1A09D161" w14:textId="77777777" w:rsidR="0067768D" w:rsidRPr="00370F03" w:rsidRDefault="0067768D" w:rsidP="0067768D">
            <w:pPr>
              <w:rPr>
                <w:b/>
                <w:sz w:val="14"/>
                <w:szCs w:val="14"/>
                <w:lang w:val="cs-CZ"/>
              </w:rPr>
            </w:pPr>
            <w:r w:rsidRPr="00370F03">
              <w:rPr>
                <w:b/>
                <w:sz w:val="14"/>
                <w:szCs w:val="14"/>
                <w:lang w:val="cs-CZ"/>
              </w:rPr>
              <w:t>Celkem</w:t>
            </w:r>
          </w:p>
        </w:tc>
        <w:tc>
          <w:tcPr>
            <w:tcW w:w="605" w:type="dxa"/>
            <w:shd w:val="clear" w:color="auto" w:fill="B8CCE4" w:themeFill="accent1" w:themeFillTint="66"/>
          </w:tcPr>
          <w:p w14:paraId="05B227FF" w14:textId="77777777" w:rsidR="0067768D" w:rsidRPr="00370F03" w:rsidRDefault="0067768D" w:rsidP="0067768D">
            <w:pPr>
              <w:rPr>
                <w:b/>
                <w:sz w:val="14"/>
                <w:szCs w:val="14"/>
                <w:lang w:val="cs-CZ"/>
              </w:rPr>
            </w:pPr>
            <w:r w:rsidRPr="00370F03">
              <w:rPr>
                <w:b/>
                <w:sz w:val="14"/>
                <w:szCs w:val="14"/>
                <w:lang w:val="cs-CZ"/>
              </w:rPr>
              <w:t>EFRR</w:t>
            </w:r>
          </w:p>
        </w:tc>
        <w:tc>
          <w:tcPr>
            <w:tcW w:w="1134" w:type="dxa"/>
            <w:shd w:val="clear" w:color="auto" w:fill="B8CCE4" w:themeFill="accent1" w:themeFillTint="66"/>
          </w:tcPr>
          <w:p w14:paraId="1EB50621" w14:textId="77777777" w:rsidR="0067768D" w:rsidRPr="00370F03" w:rsidRDefault="0067768D" w:rsidP="0067768D">
            <w:pPr>
              <w:rPr>
                <w:b/>
                <w:sz w:val="14"/>
                <w:szCs w:val="14"/>
                <w:lang w:val="cs-CZ"/>
              </w:rPr>
            </w:pPr>
            <w:r w:rsidRPr="00370F03">
              <w:rPr>
                <w:b/>
                <w:sz w:val="14"/>
                <w:szCs w:val="14"/>
                <w:lang w:val="cs-CZ"/>
              </w:rPr>
              <w:t>Méně rozvinuté</w:t>
            </w:r>
          </w:p>
        </w:tc>
        <w:tc>
          <w:tcPr>
            <w:tcW w:w="954" w:type="dxa"/>
            <w:shd w:val="clear" w:color="auto" w:fill="B8CCE4" w:themeFill="accent1" w:themeFillTint="66"/>
          </w:tcPr>
          <w:p w14:paraId="21B8E513" w14:textId="77777777" w:rsidR="0067768D" w:rsidRPr="00370F03" w:rsidRDefault="0067768D" w:rsidP="0067768D">
            <w:pPr>
              <w:rPr>
                <w:b/>
                <w:sz w:val="14"/>
                <w:szCs w:val="14"/>
                <w:lang w:val="cs-CZ"/>
              </w:rPr>
            </w:pPr>
          </w:p>
        </w:tc>
        <w:tc>
          <w:tcPr>
            <w:tcW w:w="1417" w:type="dxa"/>
            <w:shd w:val="clear" w:color="auto" w:fill="B8CCE4" w:themeFill="accent1" w:themeFillTint="66"/>
          </w:tcPr>
          <w:p w14:paraId="4D38CF83" w14:textId="77777777" w:rsidR="0067768D" w:rsidRPr="00370F03" w:rsidRDefault="0067768D" w:rsidP="0067768D">
            <w:pPr>
              <w:jc w:val="right"/>
              <w:rPr>
                <w:b/>
                <w:sz w:val="14"/>
                <w:szCs w:val="14"/>
                <w:lang w:val="cs-CZ"/>
              </w:rPr>
            </w:pPr>
            <w:r w:rsidRPr="00370F03">
              <w:rPr>
                <w:b/>
                <w:sz w:val="14"/>
                <w:szCs w:val="14"/>
                <w:lang w:val="cs-CZ"/>
              </w:rPr>
              <w:t>1 061 549 576,00</w:t>
            </w:r>
          </w:p>
        </w:tc>
        <w:tc>
          <w:tcPr>
            <w:tcW w:w="1418" w:type="dxa"/>
            <w:shd w:val="clear" w:color="auto" w:fill="B8CCE4" w:themeFill="accent1" w:themeFillTint="66"/>
          </w:tcPr>
          <w:p w14:paraId="177DA49E" w14:textId="77777777" w:rsidR="0067768D" w:rsidRPr="00370F03" w:rsidRDefault="0067768D" w:rsidP="0067768D">
            <w:pPr>
              <w:jc w:val="right"/>
              <w:rPr>
                <w:b/>
                <w:sz w:val="14"/>
                <w:szCs w:val="14"/>
                <w:lang w:val="cs-CZ"/>
              </w:rPr>
            </w:pPr>
            <w:r w:rsidRPr="00370F03">
              <w:rPr>
                <w:b/>
                <w:sz w:val="14"/>
                <w:szCs w:val="14"/>
                <w:lang w:val="cs-CZ"/>
              </w:rPr>
              <w:t>85,00</w:t>
            </w:r>
          </w:p>
        </w:tc>
        <w:tc>
          <w:tcPr>
            <w:tcW w:w="1417" w:type="dxa"/>
            <w:shd w:val="clear" w:color="auto" w:fill="B8CCE4" w:themeFill="accent1" w:themeFillTint="66"/>
          </w:tcPr>
          <w:p w14:paraId="4A20F493" w14:textId="77777777" w:rsidR="0067768D" w:rsidRPr="00370F03" w:rsidRDefault="0067768D" w:rsidP="0067768D">
            <w:pPr>
              <w:jc w:val="right"/>
              <w:rPr>
                <w:b/>
                <w:sz w:val="14"/>
                <w:szCs w:val="14"/>
                <w:lang w:val="cs-CZ"/>
              </w:rPr>
            </w:pPr>
            <w:r w:rsidRPr="00370F03">
              <w:rPr>
                <w:b/>
                <w:sz w:val="14"/>
                <w:szCs w:val="14"/>
                <w:lang w:val="cs-CZ"/>
              </w:rPr>
              <w:t>104 943 388,09</w:t>
            </w:r>
          </w:p>
        </w:tc>
        <w:tc>
          <w:tcPr>
            <w:tcW w:w="1418" w:type="dxa"/>
            <w:shd w:val="clear" w:color="auto" w:fill="B8CCE4" w:themeFill="accent1" w:themeFillTint="66"/>
          </w:tcPr>
          <w:p w14:paraId="6D538790" w14:textId="77777777" w:rsidR="0067768D" w:rsidRPr="00370F03" w:rsidRDefault="0067768D" w:rsidP="0067768D">
            <w:pPr>
              <w:jc w:val="right"/>
              <w:rPr>
                <w:b/>
                <w:sz w:val="14"/>
                <w:szCs w:val="14"/>
                <w:lang w:val="cs-CZ"/>
              </w:rPr>
            </w:pPr>
            <w:r w:rsidRPr="00370F03">
              <w:rPr>
                <w:b/>
                <w:sz w:val="14"/>
                <w:szCs w:val="14"/>
                <w:lang w:val="cs-CZ"/>
              </w:rPr>
              <w:t>9,89%</w:t>
            </w:r>
          </w:p>
        </w:tc>
        <w:tc>
          <w:tcPr>
            <w:tcW w:w="1417" w:type="dxa"/>
            <w:shd w:val="clear" w:color="auto" w:fill="B8CCE4" w:themeFill="accent1" w:themeFillTint="66"/>
          </w:tcPr>
          <w:p w14:paraId="38848930" w14:textId="77777777" w:rsidR="0067768D" w:rsidRPr="00370F03" w:rsidRDefault="0067768D" w:rsidP="0067768D">
            <w:pPr>
              <w:jc w:val="right"/>
              <w:rPr>
                <w:b/>
                <w:sz w:val="14"/>
                <w:szCs w:val="14"/>
                <w:lang w:val="cs-CZ"/>
              </w:rPr>
            </w:pPr>
            <w:r w:rsidRPr="00370F03">
              <w:rPr>
                <w:b/>
                <w:sz w:val="14"/>
                <w:szCs w:val="14"/>
                <w:lang w:val="cs-CZ"/>
              </w:rPr>
              <w:t>104 943 388,09</w:t>
            </w:r>
          </w:p>
        </w:tc>
        <w:tc>
          <w:tcPr>
            <w:tcW w:w="1418" w:type="dxa"/>
            <w:shd w:val="clear" w:color="auto" w:fill="B8CCE4" w:themeFill="accent1" w:themeFillTint="66"/>
          </w:tcPr>
          <w:p w14:paraId="4F8FC33D" w14:textId="77777777" w:rsidR="0067768D" w:rsidRPr="00370F03" w:rsidRDefault="0067768D" w:rsidP="0067768D">
            <w:pPr>
              <w:jc w:val="right"/>
              <w:rPr>
                <w:b/>
                <w:sz w:val="14"/>
                <w:szCs w:val="14"/>
                <w:lang w:val="cs-CZ"/>
              </w:rPr>
            </w:pPr>
            <w:r w:rsidRPr="00370F03">
              <w:rPr>
                <w:b/>
                <w:sz w:val="14"/>
                <w:szCs w:val="14"/>
                <w:lang w:val="cs-CZ"/>
              </w:rPr>
              <w:t>37 782 422,73</w:t>
            </w:r>
          </w:p>
        </w:tc>
        <w:tc>
          <w:tcPr>
            <w:tcW w:w="1417" w:type="dxa"/>
            <w:shd w:val="clear" w:color="auto" w:fill="B8CCE4" w:themeFill="accent1" w:themeFillTint="66"/>
          </w:tcPr>
          <w:p w14:paraId="5941DBF7" w14:textId="77777777" w:rsidR="0067768D" w:rsidRPr="00370F03" w:rsidRDefault="0067768D" w:rsidP="0067768D">
            <w:pPr>
              <w:jc w:val="right"/>
              <w:rPr>
                <w:b/>
                <w:sz w:val="14"/>
                <w:szCs w:val="14"/>
                <w:lang w:val="cs-CZ"/>
              </w:rPr>
            </w:pPr>
            <w:r w:rsidRPr="00370F03">
              <w:rPr>
                <w:b/>
                <w:sz w:val="14"/>
                <w:szCs w:val="14"/>
                <w:lang w:val="cs-CZ"/>
              </w:rPr>
              <w:t>3,56%</w:t>
            </w:r>
          </w:p>
        </w:tc>
        <w:tc>
          <w:tcPr>
            <w:tcW w:w="1418" w:type="dxa"/>
            <w:shd w:val="clear" w:color="auto" w:fill="B8CCE4" w:themeFill="accent1" w:themeFillTint="66"/>
          </w:tcPr>
          <w:p w14:paraId="4EA086A5" w14:textId="77777777" w:rsidR="0067768D" w:rsidRPr="00370F03" w:rsidRDefault="0067768D" w:rsidP="0067768D">
            <w:pPr>
              <w:jc w:val="right"/>
              <w:rPr>
                <w:b/>
                <w:sz w:val="14"/>
                <w:szCs w:val="14"/>
                <w:lang w:val="cs-CZ"/>
              </w:rPr>
            </w:pPr>
            <w:r w:rsidRPr="00370F03">
              <w:rPr>
                <w:b/>
                <w:sz w:val="14"/>
                <w:szCs w:val="14"/>
                <w:lang w:val="cs-CZ"/>
              </w:rPr>
              <w:t>7</w:t>
            </w:r>
          </w:p>
        </w:tc>
      </w:tr>
      <w:tr w:rsidR="005D3C32" w:rsidRPr="00370F03" w14:paraId="0B29F0BC" w14:textId="77777777" w:rsidTr="00F967BB">
        <w:tc>
          <w:tcPr>
            <w:tcW w:w="851" w:type="dxa"/>
            <w:shd w:val="clear" w:color="auto" w:fill="B8CCE4" w:themeFill="accent1" w:themeFillTint="66"/>
          </w:tcPr>
          <w:p w14:paraId="44978775" w14:textId="77777777" w:rsidR="0067768D" w:rsidRPr="00370F03" w:rsidRDefault="0067768D" w:rsidP="0067768D">
            <w:pPr>
              <w:rPr>
                <w:b/>
                <w:sz w:val="14"/>
                <w:szCs w:val="14"/>
                <w:lang w:val="cs-CZ"/>
              </w:rPr>
            </w:pPr>
            <w:r w:rsidRPr="00370F03">
              <w:rPr>
                <w:b/>
                <w:sz w:val="14"/>
                <w:szCs w:val="14"/>
                <w:lang w:val="cs-CZ"/>
              </w:rPr>
              <w:t>Celkem</w:t>
            </w:r>
          </w:p>
        </w:tc>
        <w:tc>
          <w:tcPr>
            <w:tcW w:w="605" w:type="dxa"/>
            <w:shd w:val="clear" w:color="auto" w:fill="B8CCE4" w:themeFill="accent1" w:themeFillTint="66"/>
          </w:tcPr>
          <w:p w14:paraId="04347118" w14:textId="77777777" w:rsidR="0067768D" w:rsidRPr="00370F03" w:rsidRDefault="0067768D" w:rsidP="0067768D">
            <w:pPr>
              <w:rPr>
                <w:b/>
                <w:sz w:val="14"/>
                <w:szCs w:val="14"/>
                <w:lang w:val="cs-CZ"/>
              </w:rPr>
            </w:pPr>
            <w:r w:rsidRPr="00370F03">
              <w:rPr>
                <w:b/>
                <w:sz w:val="14"/>
                <w:szCs w:val="14"/>
                <w:lang w:val="cs-CZ"/>
              </w:rPr>
              <w:t>FS</w:t>
            </w:r>
          </w:p>
        </w:tc>
        <w:tc>
          <w:tcPr>
            <w:tcW w:w="1134" w:type="dxa"/>
            <w:shd w:val="clear" w:color="auto" w:fill="B8CCE4" w:themeFill="accent1" w:themeFillTint="66"/>
          </w:tcPr>
          <w:p w14:paraId="6AE3542C" w14:textId="77777777" w:rsidR="0067768D" w:rsidRPr="00370F03" w:rsidRDefault="0067768D" w:rsidP="0067768D">
            <w:pPr>
              <w:rPr>
                <w:b/>
                <w:sz w:val="14"/>
                <w:szCs w:val="14"/>
                <w:lang w:val="cs-CZ"/>
              </w:rPr>
            </w:pPr>
          </w:p>
        </w:tc>
        <w:tc>
          <w:tcPr>
            <w:tcW w:w="954" w:type="dxa"/>
            <w:shd w:val="clear" w:color="auto" w:fill="B8CCE4" w:themeFill="accent1" w:themeFillTint="66"/>
          </w:tcPr>
          <w:p w14:paraId="2E210D81" w14:textId="77777777" w:rsidR="0067768D" w:rsidRPr="00370F03" w:rsidRDefault="0067768D" w:rsidP="0067768D">
            <w:pPr>
              <w:rPr>
                <w:b/>
                <w:sz w:val="14"/>
                <w:szCs w:val="14"/>
                <w:lang w:val="cs-CZ"/>
              </w:rPr>
            </w:pPr>
          </w:p>
        </w:tc>
        <w:tc>
          <w:tcPr>
            <w:tcW w:w="1417" w:type="dxa"/>
            <w:shd w:val="clear" w:color="auto" w:fill="B8CCE4" w:themeFill="accent1" w:themeFillTint="66"/>
          </w:tcPr>
          <w:p w14:paraId="450FC888" w14:textId="77777777" w:rsidR="0067768D" w:rsidRPr="00370F03" w:rsidRDefault="0067768D" w:rsidP="0067768D">
            <w:pPr>
              <w:jc w:val="right"/>
              <w:rPr>
                <w:b/>
                <w:sz w:val="14"/>
                <w:szCs w:val="14"/>
                <w:lang w:val="cs-CZ"/>
              </w:rPr>
            </w:pPr>
            <w:r w:rsidRPr="00370F03">
              <w:rPr>
                <w:b/>
                <w:sz w:val="14"/>
                <w:szCs w:val="14"/>
                <w:lang w:val="cs-CZ"/>
              </w:rPr>
              <w:t>4 376 105 488,00</w:t>
            </w:r>
          </w:p>
        </w:tc>
        <w:tc>
          <w:tcPr>
            <w:tcW w:w="1418" w:type="dxa"/>
            <w:shd w:val="clear" w:color="auto" w:fill="B8CCE4" w:themeFill="accent1" w:themeFillTint="66"/>
          </w:tcPr>
          <w:p w14:paraId="098CEBDE" w14:textId="77777777" w:rsidR="0067768D" w:rsidRPr="00370F03" w:rsidRDefault="0067768D" w:rsidP="0067768D">
            <w:pPr>
              <w:jc w:val="right"/>
              <w:rPr>
                <w:b/>
                <w:sz w:val="14"/>
                <w:szCs w:val="14"/>
                <w:lang w:val="cs-CZ"/>
              </w:rPr>
            </w:pPr>
            <w:r w:rsidRPr="00370F03">
              <w:rPr>
                <w:b/>
                <w:sz w:val="14"/>
                <w:szCs w:val="14"/>
                <w:lang w:val="cs-CZ"/>
              </w:rPr>
              <w:t>85,00</w:t>
            </w:r>
          </w:p>
        </w:tc>
        <w:tc>
          <w:tcPr>
            <w:tcW w:w="1417" w:type="dxa"/>
            <w:shd w:val="clear" w:color="auto" w:fill="B8CCE4" w:themeFill="accent1" w:themeFillTint="66"/>
          </w:tcPr>
          <w:p w14:paraId="7E414AAF" w14:textId="77777777" w:rsidR="0067768D" w:rsidRPr="00370F03" w:rsidRDefault="0067768D" w:rsidP="0067768D">
            <w:pPr>
              <w:jc w:val="right"/>
              <w:rPr>
                <w:b/>
                <w:sz w:val="14"/>
                <w:szCs w:val="14"/>
                <w:lang w:val="cs-CZ"/>
              </w:rPr>
            </w:pPr>
            <w:r w:rsidRPr="00370F03">
              <w:rPr>
                <w:b/>
                <w:sz w:val="14"/>
                <w:szCs w:val="14"/>
                <w:lang w:val="cs-CZ"/>
              </w:rPr>
              <w:t>360 827 927,89</w:t>
            </w:r>
          </w:p>
        </w:tc>
        <w:tc>
          <w:tcPr>
            <w:tcW w:w="1418" w:type="dxa"/>
            <w:shd w:val="clear" w:color="auto" w:fill="B8CCE4" w:themeFill="accent1" w:themeFillTint="66"/>
          </w:tcPr>
          <w:p w14:paraId="29DB0DC4" w14:textId="77777777" w:rsidR="0067768D" w:rsidRPr="00370F03" w:rsidRDefault="0067768D" w:rsidP="0067768D">
            <w:pPr>
              <w:jc w:val="right"/>
              <w:rPr>
                <w:b/>
                <w:sz w:val="14"/>
                <w:szCs w:val="14"/>
                <w:lang w:val="cs-CZ"/>
              </w:rPr>
            </w:pPr>
            <w:r w:rsidRPr="00370F03">
              <w:rPr>
                <w:b/>
                <w:sz w:val="14"/>
                <w:szCs w:val="14"/>
                <w:lang w:val="cs-CZ"/>
              </w:rPr>
              <w:t>8,25%</w:t>
            </w:r>
          </w:p>
        </w:tc>
        <w:tc>
          <w:tcPr>
            <w:tcW w:w="1417" w:type="dxa"/>
            <w:shd w:val="clear" w:color="auto" w:fill="B8CCE4" w:themeFill="accent1" w:themeFillTint="66"/>
          </w:tcPr>
          <w:p w14:paraId="53ABEB26" w14:textId="77777777" w:rsidR="0067768D" w:rsidRPr="00370F03" w:rsidRDefault="0067768D" w:rsidP="0067768D">
            <w:pPr>
              <w:jc w:val="right"/>
              <w:rPr>
                <w:b/>
                <w:sz w:val="14"/>
                <w:szCs w:val="14"/>
                <w:lang w:val="cs-CZ"/>
              </w:rPr>
            </w:pPr>
            <w:r w:rsidRPr="00370F03">
              <w:rPr>
                <w:b/>
                <w:sz w:val="14"/>
                <w:szCs w:val="14"/>
                <w:lang w:val="cs-CZ"/>
              </w:rPr>
              <w:t>344 900 129,10</w:t>
            </w:r>
          </w:p>
        </w:tc>
        <w:tc>
          <w:tcPr>
            <w:tcW w:w="1418" w:type="dxa"/>
            <w:shd w:val="clear" w:color="auto" w:fill="B8CCE4" w:themeFill="accent1" w:themeFillTint="66"/>
          </w:tcPr>
          <w:p w14:paraId="0568ED92" w14:textId="77777777" w:rsidR="0067768D" w:rsidRPr="00370F03" w:rsidRDefault="0067768D" w:rsidP="0067768D">
            <w:pPr>
              <w:jc w:val="right"/>
              <w:rPr>
                <w:b/>
                <w:sz w:val="14"/>
                <w:szCs w:val="14"/>
                <w:lang w:val="cs-CZ"/>
              </w:rPr>
            </w:pPr>
            <w:r w:rsidRPr="00370F03">
              <w:rPr>
                <w:b/>
                <w:sz w:val="14"/>
                <w:szCs w:val="14"/>
                <w:lang w:val="cs-CZ"/>
              </w:rPr>
              <w:t>161 947 824,02</w:t>
            </w:r>
          </w:p>
        </w:tc>
        <w:tc>
          <w:tcPr>
            <w:tcW w:w="1417" w:type="dxa"/>
            <w:shd w:val="clear" w:color="auto" w:fill="B8CCE4" w:themeFill="accent1" w:themeFillTint="66"/>
          </w:tcPr>
          <w:p w14:paraId="256EA892" w14:textId="77777777" w:rsidR="0067768D" w:rsidRPr="00370F03" w:rsidRDefault="0067768D" w:rsidP="0067768D">
            <w:pPr>
              <w:jc w:val="right"/>
              <w:rPr>
                <w:b/>
                <w:sz w:val="14"/>
                <w:szCs w:val="14"/>
                <w:lang w:val="cs-CZ"/>
              </w:rPr>
            </w:pPr>
            <w:r w:rsidRPr="00370F03">
              <w:rPr>
                <w:b/>
                <w:sz w:val="14"/>
                <w:szCs w:val="14"/>
                <w:lang w:val="cs-CZ"/>
              </w:rPr>
              <w:t>3,70%</w:t>
            </w:r>
          </w:p>
        </w:tc>
        <w:tc>
          <w:tcPr>
            <w:tcW w:w="1418" w:type="dxa"/>
            <w:shd w:val="clear" w:color="auto" w:fill="B8CCE4" w:themeFill="accent1" w:themeFillTint="66"/>
          </w:tcPr>
          <w:p w14:paraId="2145BB2A" w14:textId="77777777" w:rsidR="0067768D" w:rsidRPr="00370F03" w:rsidRDefault="0067768D" w:rsidP="0067768D">
            <w:pPr>
              <w:jc w:val="right"/>
              <w:rPr>
                <w:b/>
                <w:sz w:val="14"/>
                <w:szCs w:val="14"/>
                <w:lang w:val="cs-CZ"/>
              </w:rPr>
            </w:pPr>
            <w:r w:rsidRPr="00370F03">
              <w:rPr>
                <w:b/>
                <w:sz w:val="14"/>
                <w:szCs w:val="14"/>
                <w:lang w:val="cs-CZ"/>
              </w:rPr>
              <w:t>23</w:t>
            </w:r>
          </w:p>
        </w:tc>
      </w:tr>
      <w:tr w:rsidR="00F967BB" w:rsidRPr="00370F03" w14:paraId="2CF1E38F" w14:textId="77777777" w:rsidTr="004C3325">
        <w:tc>
          <w:tcPr>
            <w:tcW w:w="851" w:type="dxa"/>
            <w:shd w:val="clear" w:color="auto" w:fill="365F91" w:themeFill="accent1" w:themeFillShade="BF"/>
          </w:tcPr>
          <w:p w14:paraId="630511CB" w14:textId="77777777" w:rsidR="0067768D" w:rsidRPr="00370F03" w:rsidRDefault="0067768D" w:rsidP="0067768D">
            <w:pPr>
              <w:rPr>
                <w:b/>
                <w:color w:val="FFFFFF" w:themeColor="background1"/>
                <w:sz w:val="14"/>
                <w:szCs w:val="14"/>
                <w:lang w:val="cs-CZ"/>
              </w:rPr>
            </w:pPr>
            <w:r w:rsidRPr="00370F03">
              <w:rPr>
                <w:b/>
                <w:color w:val="FFFFFF" w:themeColor="background1"/>
                <w:sz w:val="14"/>
                <w:szCs w:val="14"/>
                <w:lang w:val="cs-CZ"/>
              </w:rPr>
              <w:t>Celkový součet</w:t>
            </w:r>
          </w:p>
        </w:tc>
        <w:tc>
          <w:tcPr>
            <w:tcW w:w="605" w:type="dxa"/>
            <w:shd w:val="clear" w:color="auto" w:fill="365F91" w:themeFill="accent1" w:themeFillShade="BF"/>
          </w:tcPr>
          <w:p w14:paraId="54888D1C" w14:textId="77777777" w:rsidR="0067768D" w:rsidRPr="00370F03" w:rsidRDefault="0067768D" w:rsidP="0067768D">
            <w:pPr>
              <w:rPr>
                <w:b/>
                <w:color w:val="FFFFFF" w:themeColor="background1"/>
                <w:sz w:val="14"/>
                <w:szCs w:val="14"/>
                <w:lang w:val="cs-CZ"/>
              </w:rPr>
            </w:pPr>
          </w:p>
        </w:tc>
        <w:tc>
          <w:tcPr>
            <w:tcW w:w="1134" w:type="dxa"/>
            <w:shd w:val="clear" w:color="auto" w:fill="365F91" w:themeFill="accent1" w:themeFillShade="BF"/>
          </w:tcPr>
          <w:p w14:paraId="159A4863" w14:textId="77777777" w:rsidR="0067768D" w:rsidRPr="00370F03" w:rsidRDefault="0067768D" w:rsidP="0067768D">
            <w:pPr>
              <w:rPr>
                <w:b/>
                <w:color w:val="FFFFFF" w:themeColor="background1"/>
                <w:sz w:val="14"/>
                <w:szCs w:val="14"/>
                <w:lang w:val="cs-CZ"/>
              </w:rPr>
            </w:pPr>
          </w:p>
        </w:tc>
        <w:tc>
          <w:tcPr>
            <w:tcW w:w="954" w:type="dxa"/>
            <w:shd w:val="clear" w:color="auto" w:fill="365F91" w:themeFill="accent1" w:themeFillShade="BF"/>
          </w:tcPr>
          <w:p w14:paraId="5AD7AFF1" w14:textId="77777777" w:rsidR="0067768D" w:rsidRPr="00370F03" w:rsidRDefault="0067768D" w:rsidP="0067768D">
            <w:pPr>
              <w:rPr>
                <w:b/>
                <w:color w:val="FFFFFF" w:themeColor="background1"/>
                <w:sz w:val="14"/>
                <w:szCs w:val="14"/>
                <w:lang w:val="cs-CZ"/>
              </w:rPr>
            </w:pPr>
          </w:p>
        </w:tc>
        <w:tc>
          <w:tcPr>
            <w:tcW w:w="1417" w:type="dxa"/>
            <w:shd w:val="clear" w:color="auto" w:fill="365F91" w:themeFill="accent1" w:themeFillShade="BF"/>
          </w:tcPr>
          <w:p w14:paraId="1F859050"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5 437 655 064,00</w:t>
            </w:r>
          </w:p>
        </w:tc>
        <w:tc>
          <w:tcPr>
            <w:tcW w:w="1418" w:type="dxa"/>
            <w:shd w:val="clear" w:color="auto" w:fill="365F91" w:themeFill="accent1" w:themeFillShade="BF"/>
          </w:tcPr>
          <w:p w14:paraId="61FE05C8"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85,00</w:t>
            </w:r>
          </w:p>
        </w:tc>
        <w:tc>
          <w:tcPr>
            <w:tcW w:w="1417" w:type="dxa"/>
            <w:shd w:val="clear" w:color="auto" w:fill="365F91" w:themeFill="accent1" w:themeFillShade="BF"/>
          </w:tcPr>
          <w:p w14:paraId="6930B6C0"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465 771 315,98</w:t>
            </w:r>
          </w:p>
        </w:tc>
        <w:tc>
          <w:tcPr>
            <w:tcW w:w="1418" w:type="dxa"/>
            <w:shd w:val="clear" w:color="auto" w:fill="365F91" w:themeFill="accent1" w:themeFillShade="BF"/>
          </w:tcPr>
          <w:p w14:paraId="0CDFCF93"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8,57%</w:t>
            </w:r>
          </w:p>
        </w:tc>
        <w:tc>
          <w:tcPr>
            <w:tcW w:w="1417" w:type="dxa"/>
            <w:shd w:val="clear" w:color="auto" w:fill="365F91" w:themeFill="accent1" w:themeFillShade="BF"/>
          </w:tcPr>
          <w:p w14:paraId="012AFC7E"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449 843 517,19</w:t>
            </w:r>
          </w:p>
        </w:tc>
        <w:tc>
          <w:tcPr>
            <w:tcW w:w="1418" w:type="dxa"/>
            <w:shd w:val="clear" w:color="auto" w:fill="365F91" w:themeFill="accent1" w:themeFillShade="BF"/>
          </w:tcPr>
          <w:p w14:paraId="69252930"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199 730 246,75</w:t>
            </w:r>
          </w:p>
        </w:tc>
        <w:tc>
          <w:tcPr>
            <w:tcW w:w="1417" w:type="dxa"/>
            <w:shd w:val="clear" w:color="auto" w:fill="365F91" w:themeFill="accent1" w:themeFillShade="BF"/>
          </w:tcPr>
          <w:p w14:paraId="51AA1837"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3,67%</w:t>
            </w:r>
          </w:p>
        </w:tc>
        <w:tc>
          <w:tcPr>
            <w:tcW w:w="1418" w:type="dxa"/>
            <w:shd w:val="clear" w:color="auto" w:fill="365F91" w:themeFill="accent1" w:themeFillShade="BF"/>
          </w:tcPr>
          <w:p w14:paraId="056FCC01" w14:textId="77777777" w:rsidR="0067768D" w:rsidRPr="00370F03" w:rsidRDefault="0067768D" w:rsidP="0067768D">
            <w:pPr>
              <w:jc w:val="right"/>
              <w:rPr>
                <w:b/>
                <w:color w:val="FFFFFF" w:themeColor="background1"/>
                <w:sz w:val="14"/>
                <w:szCs w:val="14"/>
                <w:lang w:val="cs-CZ"/>
              </w:rPr>
            </w:pPr>
            <w:r w:rsidRPr="00370F03">
              <w:rPr>
                <w:b/>
                <w:color w:val="FFFFFF" w:themeColor="background1"/>
                <w:sz w:val="14"/>
                <w:szCs w:val="14"/>
                <w:lang w:val="cs-CZ"/>
              </w:rPr>
              <w:t>30</w:t>
            </w:r>
          </w:p>
        </w:tc>
      </w:tr>
    </w:tbl>
    <w:p w14:paraId="56B3AA55" w14:textId="77777777" w:rsidR="0067768D" w:rsidRPr="00370F03" w:rsidRDefault="0067768D" w:rsidP="0067768D">
      <w:pPr>
        <w:rPr>
          <w:lang w:val="cs-CZ"/>
        </w:rPr>
      </w:pPr>
    </w:p>
    <w:p w14:paraId="459A605C" w14:textId="77777777" w:rsidR="0067768D" w:rsidRPr="00EF112E" w:rsidRDefault="0067768D" w:rsidP="0067768D">
      <w:pPr>
        <w:rPr>
          <w:b/>
          <w:lang w:val="cs-CZ"/>
        </w:rPr>
      </w:pPr>
      <w:r w:rsidRPr="00370F03">
        <w:rPr>
          <w:lang w:val="cs-CZ"/>
        </w:rPr>
        <w:br w:type="page"/>
      </w:r>
      <w:r w:rsidRPr="00EF112E">
        <w:rPr>
          <w:b/>
          <w:lang w:val="cs-CZ"/>
        </w:rPr>
        <w:lastRenderedPageBreak/>
        <w:t>Tabulka 7: Rozdělení kumulativních finančních údajů podle kategorie zásahů u EFRR, ESF a Fondu soudržnosti (čl. 112 odst. 1 a 2 nařízení (EU) č. 1303/2013 a článek 5 nařízení (EU) č. 1304/2013)</w:t>
      </w:r>
    </w:p>
    <w:p w14:paraId="4E6F8F53" w14:textId="77777777" w:rsidR="0067768D" w:rsidRPr="00370F03" w:rsidRDefault="0067768D" w:rsidP="0067768D">
      <w:pPr>
        <w:rPr>
          <w:lang w:val="cs-CZ"/>
        </w:rPr>
      </w:pPr>
    </w:p>
    <w:tbl>
      <w:tblPr>
        <w:tblW w:w="14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3"/>
        <w:gridCol w:w="944"/>
        <w:gridCol w:w="944"/>
        <w:gridCol w:w="943"/>
        <w:gridCol w:w="944"/>
        <w:gridCol w:w="944"/>
        <w:gridCol w:w="943"/>
        <w:gridCol w:w="944"/>
        <w:gridCol w:w="944"/>
        <w:gridCol w:w="943"/>
        <w:gridCol w:w="944"/>
        <w:gridCol w:w="944"/>
        <w:gridCol w:w="943"/>
        <w:gridCol w:w="944"/>
        <w:gridCol w:w="944"/>
      </w:tblGrid>
      <w:tr w:rsidR="00064838" w:rsidRPr="00064838" w14:paraId="21D7C1F9" w14:textId="77777777" w:rsidTr="004C3325">
        <w:trPr>
          <w:tblHeader/>
        </w:trPr>
        <w:tc>
          <w:tcPr>
            <w:tcW w:w="943" w:type="dxa"/>
            <w:shd w:val="clear" w:color="auto" w:fill="365F91" w:themeFill="accent1" w:themeFillShade="BF"/>
          </w:tcPr>
          <w:p w14:paraId="28DA3E31"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Prioritní osa</w:t>
            </w:r>
          </w:p>
        </w:tc>
        <w:tc>
          <w:tcPr>
            <w:tcW w:w="1888" w:type="dxa"/>
            <w:gridSpan w:val="2"/>
            <w:shd w:val="clear" w:color="auto" w:fill="365F91" w:themeFill="accent1" w:themeFillShade="BF"/>
          </w:tcPr>
          <w:p w14:paraId="5790ABE0"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Vlastnosti výdajů</w:t>
            </w:r>
          </w:p>
        </w:tc>
        <w:tc>
          <w:tcPr>
            <w:tcW w:w="7549" w:type="dxa"/>
            <w:gridSpan w:val="8"/>
            <w:shd w:val="clear" w:color="auto" w:fill="365F91" w:themeFill="accent1" w:themeFillShade="BF"/>
          </w:tcPr>
          <w:p w14:paraId="641E948D"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Dimenze kategorizace</w:t>
            </w:r>
          </w:p>
        </w:tc>
        <w:tc>
          <w:tcPr>
            <w:tcW w:w="3775" w:type="dxa"/>
            <w:gridSpan w:val="4"/>
            <w:shd w:val="clear" w:color="auto" w:fill="365F91" w:themeFill="accent1" w:themeFillShade="BF"/>
          </w:tcPr>
          <w:p w14:paraId="0435DFCF"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Finanční údaje</w:t>
            </w:r>
          </w:p>
        </w:tc>
      </w:tr>
      <w:tr w:rsidR="00064838" w:rsidRPr="00064838" w14:paraId="389E37AC" w14:textId="77777777" w:rsidTr="004C3325">
        <w:trPr>
          <w:tblHeader/>
        </w:trPr>
        <w:tc>
          <w:tcPr>
            <w:tcW w:w="943" w:type="dxa"/>
            <w:shd w:val="clear" w:color="auto" w:fill="365F91" w:themeFill="accent1" w:themeFillShade="BF"/>
          </w:tcPr>
          <w:p w14:paraId="6D3922A7" w14:textId="77777777" w:rsidR="0067768D" w:rsidRPr="00064838" w:rsidRDefault="0067768D" w:rsidP="00064838">
            <w:pPr>
              <w:pStyle w:val="Text1"/>
              <w:ind w:left="0"/>
              <w:jc w:val="center"/>
              <w:rPr>
                <w:b/>
                <w:color w:val="FFFFFF" w:themeColor="background1"/>
                <w:sz w:val="12"/>
                <w:szCs w:val="12"/>
                <w:lang w:val="cs-CZ"/>
              </w:rPr>
            </w:pPr>
          </w:p>
        </w:tc>
        <w:tc>
          <w:tcPr>
            <w:tcW w:w="944" w:type="dxa"/>
            <w:shd w:val="clear" w:color="auto" w:fill="365F91" w:themeFill="accent1" w:themeFillShade="BF"/>
          </w:tcPr>
          <w:p w14:paraId="43F35F86"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Fond</w:t>
            </w:r>
          </w:p>
        </w:tc>
        <w:tc>
          <w:tcPr>
            <w:tcW w:w="944" w:type="dxa"/>
            <w:shd w:val="clear" w:color="auto" w:fill="365F91" w:themeFill="accent1" w:themeFillShade="BF"/>
          </w:tcPr>
          <w:p w14:paraId="6AA45F16"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Kategorie regionu</w:t>
            </w:r>
          </w:p>
        </w:tc>
        <w:tc>
          <w:tcPr>
            <w:tcW w:w="943" w:type="dxa"/>
            <w:shd w:val="clear" w:color="auto" w:fill="365F91" w:themeFill="accent1" w:themeFillShade="BF"/>
          </w:tcPr>
          <w:p w14:paraId="3EE0ACCE"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Oblast zásahu</w:t>
            </w:r>
          </w:p>
        </w:tc>
        <w:tc>
          <w:tcPr>
            <w:tcW w:w="944" w:type="dxa"/>
            <w:shd w:val="clear" w:color="auto" w:fill="365F91" w:themeFill="accent1" w:themeFillShade="BF"/>
          </w:tcPr>
          <w:p w14:paraId="4C521E32"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Forma financování</w:t>
            </w:r>
          </w:p>
        </w:tc>
        <w:tc>
          <w:tcPr>
            <w:tcW w:w="944" w:type="dxa"/>
            <w:shd w:val="clear" w:color="auto" w:fill="365F91" w:themeFill="accent1" w:themeFillShade="BF"/>
          </w:tcPr>
          <w:p w14:paraId="055D4952"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Dimenze území</w:t>
            </w:r>
          </w:p>
        </w:tc>
        <w:tc>
          <w:tcPr>
            <w:tcW w:w="943" w:type="dxa"/>
            <w:shd w:val="clear" w:color="auto" w:fill="365F91" w:themeFill="accent1" w:themeFillShade="BF"/>
          </w:tcPr>
          <w:p w14:paraId="66D28A81"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Mechanismus územního plnění</w:t>
            </w:r>
          </w:p>
        </w:tc>
        <w:tc>
          <w:tcPr>
            <w:tcW w:w="944" w:type="dxa"/>
            <w:shd w:val="clear" w:color="auto" w:fill="365F91" w:themeFill="accent1" w:themeFillShade="BF"/>
          </w:tcPr>
          <w:p w14:paraId="36186E26"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Dimenze tematického cíle</w:t>
            </w:r>
          </w:p>
        </w:tc>
        <w:tc>
          <w:tcPr>
            <w:tcW w:w="944" w:type="dxa"/>
            <w:shd w:val="clear" w:color="auto" w:fill="365F91" w:themeFill="accent1" w:themeFillShade="BF"/>
          </w:tcPr>
          <w:p w14:paraId="6246883C"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Vedlejší téma ESF</w:t>
            </w:r>
          </w:p>
        </w:tc>
        <w:tc>
          <w:tcPr>
            <w:tcW w:w="943" w:type="dxa"/>
            <w:shd w:val="clear" w:color="auto" w:fill="365F91" w:themeFill="accent1" w:themeFillShade="BF"/>
          </w:tcPr>
          <w:p w14:paraId="46E55D3C"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Dimenze ekonomické činnosti</w:t>
            </w:r>
          </w:p>
        </w:tc>
        <w:tc>
          <w:tcPr>
            <w:tcW w:w="944" w:type="dxa"/>
            <w:shd w:val="clear" w:color="auto" w:fill="365F91" w:themeFill="accent1" w:themeFillShade="BF"/>
          </w:tcPr>
          <w:p w14:paraId="68368ECD"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Dimenze polohy</w:t>
            </w:r>
          </w:p>
        </w:tc>
        <w:tc>
          <w:tcPr>
            <w:tcW w:w="944" w:type="dxa"/>
            <w:shd w:val="clear" w:color="auto" w:fill="365F91" w:themeFill="accent1" w:themeFillShade="BF"/>
          </w:tcPr>
          <w:p w14:paraId="10113DAB"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Celkové způsobilé náklady operací vybraných pro poskytnutí podpory</w:t>
            </w:r>
          </w:p>
        </w:tc>
        <w:tc>
          <w:tcPr>
            <w:tcW w:w="943" w:type="dxa"/>
            <w:shd w:val="clear" w:color="auto" w:fill="365F91" w:themeFill="accent1" w:themeFillShade="BF"/>
          </w:tcPr>
          <w:p w14:paraId="007791E1"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Veřejné způsobilé náklady operací vybraných pro poskytnutí podpory</w:t>
            </w:r>
          </w:p>
        </w:tc>
        <w:tc>
          <w:tcPr>
            <w:tcW w:w="944" w:type="dxa"/>
            <w:shd w:val="clear" w:color="auto" w:fill="365F91" w:themeFill="accent1" w:themeFillShade="BF"/>
          </w:tcPr>
          <w:p w14:paraId="06242687"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Celková výše způsobilých výdajů, jež příjemci vykázali řídicímu orgánu</w:t>
            </w:r>
          </w:p>
        </w:tc>
        <w:tc>
          <w:tcPr>
            <w:tcW w:w="944" w:type="dxa"/>
            <w:shd w:val="clear" w:color="auto" w:fill="365F91" w:themeFill="accent1" w:themeFillShade="BF"/>
          </w:tcPr>
          <w:p w14:paraId="33E6CEF4" w14:textId="77777777" w:rsidR="0067768D" w:rsidRPr="00064838" w:rsidRDefault="0067768D" w:rsidP="00064838">
            <w:pPr>
              <w:pStyle w:val="Text1"/>
              <w:ind w:left="0"/>
              <w:jc w:val="center"/>
              <w:rPr>
                <w:b/>
                <w:color w:val="FFFFFF" w:themeColor="background1"/>
                <w:sz w:val="12"/>
                <w:szCs w:val="12"/>
                <w:lang w:val="cs-CZ"/>
              </w:rPr>
            </w:pPr>
            <w:r w:rsidRPr="00064838">
              <w:rPr>
                <w:b/>
                <w:color w:val="FFFFFF" w:themeColor="background1"/>
                <w:sz w:val="12"/>
                <w:szCs w:val="12"/>
                <w:lang w:val="cs-CZ"/>
              </w:rPr>
              <w:t>Počet vybraných operací</w:t>
            </w:r>
          </w:p>
        </w:tc>
      </w:tr>
      <w:tr w:rsidR="005D3C32" w:rsidRPr="00370F03" w14:paraId="3BB7D307" w14:textId="77777777" w:rsidTr="0067768D">
        <w:tc>
          <w:tcPr>
            <w:tcW w:w="943" w:type="dxa"/>
            <w:shd w:val="clear" w:color="auto" w:fill="auto"/>
          </w:tcPr>
          <w:p w14:paraId="28CA918C"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7E3E71BC"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C9E3D3F" w14:textId="77777777" w:rsidR="0067768D" w:rsidRPr="00370F03" w:rsidRDefault="0067768D" w:rsidP="0067768D">
            <w:pPr>
              <w:pStyle w:val="Text1"/>
              <w:ind w:left="0"/>
              <w:rPr>
                <w:sz w:val="12"/>
                <w:szCs w:val="12"/>
                <w:lang w:val="cs-CZ"/>
              </w:rPr>
            </w:pPr>
          </w:p>
        </w:tc>
        <w:tc>
          <w:tcPr>
            <w:tcW w:w="943" w:type="dxa"/>
            <w:shd w:val="clear" w:color="auto" w:fill="auto"/>
          </w:tcPr>
          <w:p w14:paraId="1DA06EC8"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2EC6C0C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9DE6F2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055A20D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DAB1931"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7F2706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ACDEB3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8C57CBE" w14:textId="77777777" w:rsidR="0067768D" w:rsidRPr="00370F03" w:rsidRDefault="0067768D" w:rsidP="0067768D">
            <w:pPr>
              <w:pStyle w:val="Text1"/>
              <w:ind w:left="0"/>
              <w:rPr>
                <w:sz w:val="12"/>
                <w:szCs w:val="12"/>
                <w:lang w:val="cs-CZ"/>
              </w:rPr>
            </w:pPr>
            <w:r w:rsidRPr="00370F03">
              <w:rPr>
                <w:sz w:val="12"/>
                <w:szCs w:val="12"/>
                <w:lang w:val="cs-CZ"/>
              </w:rPr>
              <w:t>CZ010</w:t>
            </w:r>
          </w:p>
        </w:tc>
        <w:tc>
          <w:tcPr>
            <w:tcW w:w="944" w:type="dxa"/>
            <w:shd w:val="clear" w:color="auto" w:fill="auto"/>
          </w:tcPr>
          <w:p w14:paraId="6B4F3DBE" w14:textId="77777777" w:rsidR="0067768D" w:rsidRPr="00370F03" w:rsidRDefault="0067768D" w:rsidP="0067768D">
            <w:pPr>
              <w:pStyle w:val="Text1"/>
              <w:ind w:left="0"/>
              <w:jc w:val="right"/>
              <w:rPr>
                <w:sz w:val="12"/>
                <w:szCs w:val="12"/>
                <w:lang w:val="cs-CZ"/>
              </w:rPr>
            </w:pPr>
            <w:r w:rsidRPr="00370F03">
              <w:rPr>
                <w:sz w:val="12"/>
                <w:szCs w:val="12"/>
                <w:lang w:val="cs-CZ"/>
              </w:rPr>
              <w:t>11 940 025,37</w:t>
            </w:r>
          </w:p>
        </w:tc>
        <w:tc>
          <w:tcPr>
            <w:tcW w:w="943" w:type="dxa"/>
            <w:shd w:val="clear" w:color="auto" w:fill="auto"/>
          </w:tcPr>
          <w:p w14:paraId="5A008F1E" w14:textId="77777777" w:rsidR="0067768D" w:rsidRPr="00370F03" w:rsidRDefault="0067768D" w:rsidP="0067768D">
            <w:pPr>
              <w:pStyle w:val="Text1"/>
              <w:ind w:left="0"/>
              <w:jc w:val="right"/>
              <w:rPr>
                <w:sz w:val="12"/>
                <w:szCs w:val="12"/>
                <w:lang w:val="cs-CZ"/>
              </w:rPr>
            </w:pPr>
            <w:r w:rsidRPr="00370F03">
              <w:rPr>
                <w:sz w:val="12"/>
                <w:szCs w:val="12"/>
                <w:lang w:val="cs-CZ"/>
              </w:rPr>
              <w:t>11 940 025,37</w:t>
            </w:r>
          </w:p>
        </w:tc>
        <w:tc>
          <w:tcPr>
            <w:tcW w:w="944" w:type="dxa"/>
            <w:shd w:val="clear" w:color="auto" w:fill="auto"/>
          </w:tcPr>
          <w:p w14:paraId="627F5DB8" w14:textId="77777777" w:rsidR="0067768D" w:rsidRPr="00370F03" w:rsidRDefault="0067768D" w:rsidP="0067768D">
            <w:pPr>
              <w:pStyle w:val="Text1"/>
              <w:ind w:left="0"/>
              <w:jc w:val="right"/>
              <w:rPr>
                <w:sz w:val="12"/>
                <w:szCs w:val="12"/>
                <w:lang w:val="cs-CZ"/>
              </w:rPr>
            </w:pPr>
            <w:r w:rsidRPr="00370F03">
              <w:rPr>
                <w:sz w:val="12"/>
                <w:szCs w:val="12"/>
                <w:lang w:val="cs-CZ"/>
              </w:rPr>
              <w:t>7 452 098,97</w:t>
            </w:r>
          </w:p>
        </w:tc>
        <w:tc>
          <w:tcPr>
            <w:tcW w:w="944" w:type="dxa"/>
            <w:shd w:val="clear" w:color="auto" w:fill="auto"/>
          </w:tcPr>
          <w:p w14:paraId="4B3B444B"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6180A2C9" w14:textId="77777777" w:rsidTr="0067768D">
        <w:tc>
          <w:tcPr>
            <w:tcW w:w="943" w:type="dxa"/>
            <w:shd w:val="clear" w:color="auto" w:fill="auto"/>
          </w:tcPr>
          <w:p w14:paraId="16278EF5"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06A41790"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0289885" w14:textId="77777777" w:rsidR="0067768D" w:rsidRPr="00370F03" w:rsidRDefault="0067768D" w:rsidP="0067768D">
            <w:pPr>
              <w:pStyle w:val="Text1"/>
              <w:ind w:left="0"/>
              <w:rPr>
                <w:sz w:val="12"/>
                <w:szCs w:val="12"/>
                <w:lang w:val="cs-CZ"/>
              </w:rPr>
            </w:pPr>
          </w:p>
        </w:tc>
        <w:tc>
          <w:tcPr>
            <w:tcW w:w="943" w:type="dxa"/>
            <w:shd w:val="clear" w:color="auto" w:fill="auto"/>
          </w:tcPr>
          <w:p w14:paraId="107022C7"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38F2D47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6CD4DC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1D2D3A1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B1933D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0E638D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B1E5382"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5769B29"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222B542E" w14:textId="77777777" w:rsidR="0067768D" w:rsidRPr="00370F03" w:rsidRDefault="0067768D" w:rsidP="0067768D">
            <w:pPr>
              <w:pStyle w:val="Text1"/>
              <w:ind w:left="0"/>
              <w:jc w:val="right"/>
              <w:rPr>
                <w:sz w:val="12"/>
                <w:szCs w:val="12"/>
                <w:lang w:val="cs-CZ"/>
              </w:rPr>
            </w:pPr>
            <w:r w:rsidRPr="00370F03">
              <w:rPr>
                <w:sz w:val="12"/>
                <w:szCs w:val="12"/>
                <w:lang w:val="cs-CZ"/>
              </w:rPr>
              <w:t>100 735,33</w:t>
            </w:r>
          </w:p>
        </w:tc>
        <w:tc>
          <w:tcPr>
            <w:tcW w:w="943" w:type="dxa"/>
            <w:shd w:val="clear" w:color="auto" w:fill="auto"/>
          </w:tcPr>
          <w:p w14:paraId="73492BD8" w14:textId="77777777" w:rsidR="0067768D" w:rsidRPr="00370F03" w:rsidRDefault="0067768D" w:rsidP="0067768D">
            <w:pPr>
              <w:pStyle w:val="Text1"/>
              <w:ind w:left="0"/>
              <w:jc w:val="right"/>
              <w:rPr>
                <w:sz w:val="12"/>
                <w:szCs w:val="12"/>
                <w:lang w:val="cs-CZ"/>
              </w:rPr>
            </w:pPr>
            <w:r w:rsidRPr="00370F03">
              <w:rPr>
                <w:sz w:val="12"/>
                <w:szCs w:val="12"/>
                <w:lang w:val="cs-CZ"/>
              </w:rPr>
              <w:t>100 735,33</w:t>
            </w:r>
          </w:p>
        </w:tc>
        <w:tc>
          <w:tcPr>
            <w:tcW w:w="944" w:type="dxa"/>
            <w:shd w:val="clear" w:color="auto" w:fill="auto"/>
          </w:tcPr>
          <w:p w14:paraId="5923F414" w14:textId="77777777" w:rsidR="0067768D" w:rsidRPr="00370F03" w:rsidRDefault="0067768D" w:rsidP="0067768D">
            <w:pPr>
              <w:pStyle w:val="Text1"/>
              <w:ind w:left="0"/>
              <w:jc w:val="right"/>
              <w:rPr>
                <w:sz w:val="12"/>
                <w:szCs w:val="12"/>
                <w:lang w:val="cs-CZ"/>
              </w:rPr>
            </w:pPr>
            <w:r w:rsidRPr="00370F03">
              <w:rPr>
                <w:sz w:val="12"/>
                <w:szCs w:val="12"/>
                <w:lang w:val="cs-CZ"/>
              </w:rPr>
              <w:t>68 810,85</w:t>
            </w:r>
          </w:p>
        </w:tc>
        <w:tc>
          <w:tcPr>
            <w:tcW w:w="944" w:type="dxa"/>
            <w:shd w:val="clear" w:color="auto" w:fill="auto"/>
          </w:tcPr>
          <w:p w14:paraId="535791C9"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0046D53C" w14:textId="77777777" w:rsidTr="0067768D">
        <w:tc>
          <w:tcPr>
            <w:tcW w:w="943" w:type="dxa"/>
            <w:shd w:val="clear" w:color="auto" w:fill="auto"/>
          </w:tcPr>
          <w:p w14:paraId="1EF1DFE6"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40273D1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C5F8096" w14:textId="77777777" w:rsidR="0067768D" w:rsidRPr="00370F03" w:rsidRDefault="0067768D" w:rsidP="0067768D">
            <w:pPr>
              <w:pStyle w:val="Text1"/>
              <w:ind w:left="0"/>
              <w:rPr>
                <w:sz w:val="12"/>
                <w:szCs w:val="12"/>
                <w:lang w:val="cs-CZ"/>
              </w:rPr>
            </w:pPr>
          </w:p>
        </w:tc>
        <w:tc>
          <w:tcPr>
            <w:tcW w:w="943" w:type="dxa"/>
            <w:shd w:val="clear" w:color="auto" w:fill="auto"/>
          </w:tcPr>
          <w:p w14:paraId="36D4BD2E"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1A6A5A8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D1F346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3129FA9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27FE62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FAD1179"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D844EB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7CC6A6B"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381B5D98" w14:textId="77777777" w:rsidR="0067768D" w:rsidRPr="00370F03" w:rsidRDefault="0067768D" w:rsidP="0067768D">
            <w:pPr>
              <w:pStyle w:val="Text1"/>
              <w:ind w:left="0"/>
              <w:jc w:val="right"/>
              <w:rPr>
                <w:sz w:val="12"/>
                <w:szCs w:val="12"/>
                <w:lang w:val="cs-CZ"/>
              </w:rPr>
            </w:pPr>
            <w:r w:rsidRPr="00370F03">
              <w:rPr>
                <w:sz w:val="12"/>
                <w:szCs w:val="12"/>
                <w:lang w:val="cs-CZ"/>
              </w:rPr>
              <w:t>205 568,86</w:t>
            </w:r>
          </w:p>
        </w:tc>
        <w:tc>
          <w:tcPr>
            <w:tcW w:w="943" w:type="dxa"/>
            <w:shd w:val="clear" w:color="auto" w:fill="auto"/>
          </w:tcPr>
          <w:p w14:paraId="0CE25814" w14:textId="77777777" w:rsidR="0067768D" w:rsidRPr="00370F03" w:rsidRDefault="0067768D" w:rsidP="0067768D">
            <w:pPr>
              <w:pStyle w:val="Text1"/>
              <w:ind w:left="0"/>
              <w:jc w:val="right"/>
              <w:rPr>
                <w:sz w:val="12"/>
                <w:szCs w:val="12"/>
                <w:lang w:val="cs-CZ"/>
              </w:rPr>
            </w:pPr>
            <w:r w:rsidRPr="00370F03">
              <w:rPr>
                <w:sz w:val="12"/>
                <w:szCs w:val="12"/>
                <w:lang w:val="cs-CZ"/>
              </w:rPr>
              <w:t>205 568,86</w:t>
            </w:r>
          </w:p>
        </w:tc>
        <w:tc>
          <w:tcPr>
            <w:tcW w:w="944" w:type="dxa"/>
            <w:shd w:val="clear" w:color="auto" w:fill="auto"/>
          </w:tcPr>
          <w:p w14:paraId="6259B228" w14:textId="77777777" w:rsidR="0067768D" w:rsidRPr="00370F03" w:rsidRDefault="0067768D" w:rsidP="0067768D">
            <w:pPr>
              <w:pStyle w:val="Text1"/>
              <w:ind w:left="0"/>
              <w:jc w:val="right"/>
              <w:rPr>
                <w:sz w:val="12"/>
                <w:szCs w:val="12"/>
                <w:lang w:val="cs-CZ"/>
              </w:rPr>
            </w:pPr>
            <w:r w:rsidRPr="00370F03">
              <w:rPr>
                <w:sz w:val="12"/>
                <w:szCs w:val="12"/>
                <w:lang w:val="cs-CZ"/>
              </w:rPr>
              <w:t>162 137,26</w:t>
            </w:r>
          </w:p>
        </w:tc>
        <w:tc>
          <w:tcPr>
            <w:tcW w:w="944" w:type="dxa"/>
            <w:shd w:val="clear" w:color="auto" w:fill="auto"/>
          </w:tcPr>
          <w:p w14:paraId="26149FE5"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206CACAE" w14:textId="77777777" w:rsidTr="0067768D">
        <w:tc>
          <w:tcPr>
            <w:tcW w:w="943" w:type="dxa"/>
            <w:shd w:val="clear" w:color="auto" w:fill="auto"/>
          </w:tcPr>
          <w:p w14:paraId="386F0563"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162E6F5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E727D08" w14:textId="77777777" w:rsidR="0067768D" w:rsidRPr="00370F03" w:rsidRDefault="0067768D" w:rsidP="0067768D">
            <w:pPr>
              <w:pStyle w:val="Text1"/>
              <w:ind w:left="0"/>
              <w:rPr>
                <w:sz w:val="12"/>
                <w:szCs w:val="12"/>
                <w:lang w:val="cs-CZ"/>
              </w:rPr>
            </w:pPr>
          </w:p>
        </w:tc>
        <w:tc>
          <w:tcPr>
            <w:tcW w:w="943" w:type="dxa"/>
            <w:shd w:val="clear" w:color="auto" w:fill="auto"/>
          </w:tcPr>
          <w:p w14:paraId="59334B42"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1FDB1B63"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3B67AD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7A931D5C"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8DA466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8CC0AE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6CA206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4349A78C"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7BAD6C37" w14:textId="77777777" w:rsidR="0067768D" w:rsidRPr="00370F03" w:rsidRDefault="0067768D" w:rsidP="0067768D">
            <w:pPr>
              <w:pStyle w:val="Text1"/>
              <w:ind w:left="0"/>
              <w:jc w:val="right"/>
              <w:rPr>
                <w:sz w:val="12"/>
                <w:szCs w:val="12"/>
                <w:lang w:val="cs-CZ"/>
              </w:rPr>
            </w:pPr>
            <w:r w:rsidRPr="00370F03">
              <w:rPr>
                <w:sz w:val="12"/>
                <w:szCs w:val="12"/>
                <w:lang w:val="cs-CZ"/>
              </w:rPr>
              <w:t>34 121,00</w:t>
            </w:r>
          </w:p>
        </w:tc>
        <w:tc>
          <w:tcPr>
            <w:tcW w:w="943" w:type="dxa"/>
            <w:shd w:val="clear" w:color="auto" w:fill="auto"/>
          </w:tcPr>
          <w:p w14:paraId="471D6953" w14:textId="77777777" w:rsidR="0067768D" w:rsidRPr="00370F03" w:rsidRDefault="0067768D" w:rsidP="0067768D">
            <w:pPr>
              <w:pStyle w:val="Text1"/>
              <w:ind w:left="0"/>
              <w:jc w:val="right"/>
              <w:rPr>
                <w:sz w:val="12"/>
                <w:szCs w:val="12"/>
                <w:lang w:val="cs-CZ"/>
              </w:rPr>
            </w:pPr>
            <w:r w:rsidRPr="00370F03">
              <w:rPr>
                <w:sz w:val="12"/>
                <w:szCs w:val="12"/>
                <w:lang w:val="cs-CZ"/>
              </w:rPr>
              <w:t>34 121,00</w:t>
            </w:r>
          </w:p>
        </w:tc>
        <w:tc>
          <w:tcPr>
            <w:tcW w:w="944" w:type="dxa"/>
            <w:shd w:val="clear" w:color="auto" w:fill="auto"/>
          </w:tcPr>
          <w:p w14:paraId="4E5E6BFE" w14:textId="77777777" w:rsidR="0067768D" w:rsidRPr="00370F03" w:rsidRDefault="0067768D" w:rsidP="0067768D">
            <w:pPr>
              <w:pStyle w:val="Text1"/>
              <w:ind w:left="0"/>
              <w:jc w:val="right"/>
              <w:rPr>
                <w:sz w:val="12"/>
                <w:szCs w:val="12"/>
                <w:lang w:val="cs-CZ"/>
              </w:rPr>
            </w:pPr>
            <w:r w:rsidRPr="00370F03">
              <w:rPr>
                <w:sz w:val="12"/>
                <w:szCs w:val="12"/>
                <w:lang w:val="cs-CZ"/>
              </w:rPr>
              <w:t>26 912,08</w:t>
            </w:r>
          </w:p>
        </w:tc>
        <w:tc>
          <w:tcPr>
            <w:tcW w:w="944" w:type="dxa"/>
            <w:shd w:val="clear" w:color="auto" w:fill="auto"/>
          </w:tcPr>
          <w:p w14:paraId="1761DD1F"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7D936A61" w14:textId="77777777" w:rsidTr="0067768D">
        <w:tc>
          <w:tcPr>
            <w:tcW w:w="943" w:type="dxa"/>
            <w:shd w:val="clear" w:color="auto" w:fill="auto"/>
          </w:tcPr>
          <w:p w14:paraId="04294E74"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3FB3774E"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2F4C9E5" w14:textId="77777777" w:rsidR="0067768D" w:rsidRPr="00370F03" w:rsidRDefault="0067768D" w:rsidP="0067768D">
            <w:pPr>
              <w:pStyle w:val="Text1"/>
              <w:ind w:left="0"/>
              <w:rPr>
                <w:sz w:val="12"/>
                <w:szCs w:val="12"/>
                <w:lang w:val="cs-CZ"/>
              </w:rPr>
            </w:pPr>
          </w:p>
        </w:tc>
        <w:tc>
          <w:tcPr>
            <w:tcW w:w="943" w:type="dxa"/>
            <w:shd w:val="clear" w:color="auto" w:fill="auto"/>
          </w:tcPr>
          <w:p w14:paraId="63F238DF"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5E7CA55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EDEFA40"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7B3363A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D8402E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C70E33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1C87EFB"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23BC3528"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06500E6F" w14:textId="77777777" w:rsidR="0067768D" w:rsidRPr="00370F03" w:rsidRDefault="0067768D" w:rsidP="0067768D">
            <w:pPr>
              <w:pStyle w:val="Text1"/>
              <w:ind w:left="0"/>
              <w:jc w:val="right"/>
              <w:rPr>
                <w:sz w:val="12"/>
                <w:szCs w:val="12"/>
                <w:lang w:val="cs-CZ"/>
              </w:rPr>
            </w:pPr>
            <w:r w:rsidRPr="00370F03">
              <w:rPr>
                <w:sz w:val="12"/>
                <w:szCs w:val="12"/>
                <w:lang w:val="cs-CZ"/>
              </w:rPr>
              <w:t>11 298,30</w:t>
            </w:r>
          </w:p>
        </w:tc>
        <w:tc>
          <w:tcPr>
            <w:tcW w:w="943" w:type="dxa"/>
            <w:shd w:val="clear" w:color="auto" w:fill="auto"/>
          </w:tcPr>
          <w:p w14:paraId="48467611" w14:textId="77777777" w:rsidR="0067768D" w:rsidRPr="00370F03" w:rsidRDefault="0067768D" w:rsidP="0067768D">
            <w:pPr>
              <w:pStyle w:val="Text1"/>
              <w:ind w:left="0"/>
              <w:jc w:val="right"/>
              <w:rPr>
                <w:sz w:val="12"/>
                <w:szCs w:val="12"/>
                <w:lang w:val="cs-CZ"/>
              </w:rPr>
            </w:pPr>
            <w:r w:rsidRPr="00370F03">
              <w:rPr>
                <w:sz w:val="12"/>
                <w:szCs w:val="12"/>
                <w:lang w:val="cs-CZ"/>
              </w:rPr>
              <w:t>11 298,30</w:t>
            </w:r>
          </w:p>
        </w:tc>
        <w:tc>
          <w:tcPr>
            <w:tcW w:w="944" w:type="dxa"/>
            <w:shd w:val="clear" w:color="auto" w:fill="auto"/>
          </w:tcPr>
          <w:p w14:paraId="522C376D" w14:textId="77777777" w:rsidR="0067768D" w:rsidRPr="00370F03" w:rsidRDefault="0067768D" w:rsidP="0067768D">
            <w:pPr>
              <w:pStyle w:val="Text1"/>
              <w:ind w:left="0"/>
              <w:jc w:val="right"/>
              <w:rPr>
                <w:sz w:val="12"/>
                <w:szCs w:val="12"/>
                <w:lang w:val="cs-CZ"/>
              </w:rPr>
            </w:pPr>
            <w:r w:rsidRPr="00370F03">
              <w:rPr>
                <w:sz w:val="12"/>
                <w:szCs w:val="12"/>
                <w:lang w:val="cs-CZ"/>
              </w:rPr>
              <w:t>4 654,91</w:t>
            </w:r>
          </w:p>
        </w:tc>
        <w:tc>
          <w:tcPr>
            <w:tcW w:w="944" w:type="dxa"/>
            <w:shd w:val="clear" w:color="auto" w:fill="auto"/>
          </w:tcPr>
          <w:p w14:paraId="055734DB"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0774B05B" w14:textId="77777777" w:rsidTr="0067768D">
        <w:tc>
          <w:tcPr>
            <w:tcW w:w="943" w:type="dxa"/>
            <w:shd w:val="clear" w:color="auto" w:fill="auto"/>
          </w:tcPr>
          <w:p w14:paraId="1B650D9E"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0EC81BF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DE5F46D" w14:textId="77777777" w:rsidR="0067768D" w:rsidRPr="00370F03" w:rsidRDefault="0067768D" w:rsidP="0067768D">
            <w:pPr>
              <w:pStyle w:val="Text1"/>
              <w:ind w:left="0"/>
              <w:rPr>
                <w:sz w:val="12"/>
                <w:szCs w:val="12"/>
                <w:lang w:val="cs-CZ"/>
              </w:rPr>
            </w:pPr>
          </w:p>
        </w:tc>
        <w:tc>
          <w:tcPr>
            <w:tcW w:w="943" w:type="dxa"/>
            <w:shd w:val="clear" w:color="auto" w:fill="auto"/>
          </w:tcPr>
          <w:p w14:paraId="69DED2AF"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244582A8"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9B21CE8"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610BBAC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A08937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60D56A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8C12CA3"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05DA545E"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23E343E3" w14:textId="77777777" w:rsidR="0067768D" w:rsidRPr="00370F03" w:rsidRDefault="0067768D" w:rsidP="0067768D">
            <w:pPr>
              <w:pStyle w:val="Text1"/>
              <w:ind w:left="0"/>
              <w:jc w:val="right"/>
              <w:rPr>
                <w:sz w:val="12"/>
                <w:szCs w:val="12"/>
                <w:lang w:val="cs-CZ"/>
              </w:rPr>
            </w:pPr>
            <w:r w:rsidRPr="00370F03">
              <w:rPr>
                <w:sz w:val="12"/>
                <w:szCs w:val="12"/>
                <w:lang w:val="cs-CZ"/>
              </w:rPr>
              <w:t>207 025,79</w:t>
            </w:r>
          </w:p>
        </w:tc>
        <w:tc>
          <w:tcPr>
            <w:tcW w:w="943" w:type="dxa"/>
            <w:shd w:val="clear" w:color="auto" w:fill="auto"/>
          </w:tcPr>
          <w:p w14:paraId="60B0159C" w14:textId="77777777" w:rsidR="0067768D" w:rsidRPr="00370F03" w:rsidRDefault="0067768D" w:rsidP="0067768D">
            <w:pPr>
              <w:pStyle w:val="Text1"/>
              <w:ind w:left="0"/>
              <w:jc w:val="right"/>
              <w:rPr>
                <w:sz w:val="12"/>
                <w:szCs w:val="12"/>
                <w:lang w:val="cs-CZ"/>
              </w:rPr>
            </w:pPr>
            <w:r w:rsidRPr="00370F03">
              <w:rPr>
                <w:sz w:val="12"/>
                <w:szCs w:val="12"/>
                <w:lang w:val="cs-CZ"/>
              </w:rPr>
              <w:t>199 738,48</w:t>
            </w:r>
          </w:p>
        </w:tc>
        <w:tc>
          <w:tcPr>
            <w:tcW w:w="944" w:type="dxa"/>
            <w:shd w:val="clear" w:color="auto" w:fill="auto"/>
          </w:tcPr>
          <w:p w14:paraId="5E39D9B6" w14:textId="77777777" w:rsidR="0067768D" w:rsidRPr="00370F03" w:rsidRDefault="0067768D" w:rsidP="0067768D">
            <w:pPr>
              <w:pStyle w:val="Text1"/>
              <w:ind w:left="0"/>
              <w:jc w:val="right"/>
              <w:rPr>
                <w:sz w:val="12"/>
                <w:szCs w:val="12"/>
                <w:lang w:val="cs-CZ"/>
              </w:rPr>
            </w:pPr>
            <w:r w:rsidRPr="00370F03">
              <w:rPr>
                <w:sz w:val="12"/>
                <w:szCs w:val="12"/>
                <w:lang w:val="cs-CZ"/>
              </w:rPr>
              <w:t>108 722,09</w:t>
            </w:r>
          </w:p>
        </w:tc>
        <w:tc>
          <w:tcPr>
            <w:tcW w:w="944" w:type="dxa"/>
            <w:shd w:val="clear" w:color="auto" w:fill="auto"/>
          </w:tcPr>
          <w:p w14:paraId="6C62055D"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49848C48" w14:textId="77777777" w:rsidTr="0067768D">
        <w:tc>
          <w:tcPr>
            <w:tcW w:w="943" w:type="dxa"/>
            <w:shd w:val="clear" w:color="auto" w:fill="auto"/>
          </w:tcPr>
          <w:p w14:paraId="229E585F"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2FB0E8A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0DA856B" w14:textId="77777777" w:rsidR="0067768D" w:rsidRPr="00370F03" w:rsidRDefault="0067768D" w:rsidP="0067768D">
            <w:pPr>
              <w:pStyle w:val="Text1"/>
              <w:ind w:left="0"/>
              <w:rPr>
                <w:sz w:val="12"/>
                <w:szCs w:val="12"/>
                <w:lang w:val="cs-CZ"/>
              </w:rPr>
            </w:pPr>
          </w:p>
        </w:tc>
        <w:tc>
          <w:tcPr>
            <w:tcW w:w="943" w:type="dxa"/>
            <w:shd w:val="clear" w:color="auto" w:fill="auto"/>
          </w:tcPr>
          <w:p w14:paraId="4A3D3489"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29153D5E"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EE0119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650EE06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6C30159"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2175C79"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54336B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0E97037F" w14:textId="77777777" w:rsidR="0067768D" w:rsidRPr="00370F03" w:rsidRDefault="0067768D" w:rsidP="0067768D">
            <w:pPr>
              <w:pStyle w:val="Text1"/>
              <w:ind w:left="0"/>
              <w:rPr>
                <w:sz w:val="12"/>
                <w:szCs w:val="12"/>
                <w:lang w:val="cs-CZ"/>
              </w:rPr>
            </w:pPr>
            <w:r w:rsidRPr="00370F03">
              <w:rPr>
                <w:sz w:val="12"/>
                <w:szCs w:val="12"/>
                <w:lang w:val="cs-CZ"/>
              </w:rPr>
              <w:t>CZ080</w:t>
            </w:r>
          </w:p>
        </w:tc>
        <w:tc>
          <w:tcPr>
            <w:tcW w:w="944" w:type="dxa"/>
            <w:shd w:val="clear" w:color="auto" w:fill="auto"/>
          </w:tcPr>
          <w:p w14:paraId="526DD0AA" w14:textId="77777777" w:rsidR="0067768D" w:rsidRPr="00370F03" w:rsidRDefault="0067768D" w:rsidP="0067768D">
            <w:pPr>
              <w:pStyle w:val="Text1"/>
              <w:ind w:left="0"/>
              <w:jc w:val="right"/>
              <w:rPr>
                <w:sz w:val="12"/>
                <w:szCs w:val="12"/>
                <w:lang w:val="cs-CZ"/>
              </w:rPr>
            </w:pPr>
            <w:r w:rsidRPr="00370F03">
              <w:rPr>
                <w:sz w:val="12"/>
                <w:szCs w:val="12"/>
                <w:lang w:val="cs-CZ"/>
              </w:rPr>
              <w:t>5 903 427,61</w:t>
            </w:r>
          </w:p>
        </w:tc>
        <w:tc>
          <w:tcPr>
            <w:tcW w:w="943" w:type="dxa"/>
            <w:shd w:val="clear" w:color="auto" w:fill="auto"/>
          </w:tcPr>
          <w:p w14:paraId="59EAE611" w14:textId="77777777" w:rsidR="0067768D" w:rsidRPr="00370F03" w:rsidRDefault="0067768D" w:rsidP="0067768D">
            <w:pPr>
              <w:pStyle w:val="Text1"/>
              <w:ind w:left="0"/>
              <w:jc w:val="right"/>
              <w:rPr>
                <w:sz w:val="12"/>
                <w:szCs w:val="12"/>
                <w:lang w:val="cs-CZ"/>
              </w:rPr>
            </w:pPr>
            <w:r w:rsidRPr="00370F03">
              <w:rPr>
                <w:sz w:val="12"/>
                <w:szCs w:val="12"/>
                <w:lang w:val="cs-CZ"/>
              </w:rPr>
              <w:t>5 606 341,10</w:t>
            </w:r>
          </w:p>
        </w:tc>
        <w:tc>
          <w:tcPr>
            <w:tcW w:w="944" w:type="dxa"/>
            <w:shd w:val="clear" w:color="auto" w:fill="auto"/>
          </w:tcPr>
          <w:p w14:paraId="238911FD" w14:textId="77777777" w:rsidR="0067768D" w:rsidRPr="00370F03" w:rsidRDefault="0067768D" w:rsidP="0067768D">
            <w:pPr>
              <w:pStyle w:val="Text1"/>
              <w:ind w:left="0"/>
              <w:jc w:val="right"/>
              <w:rPr>
                <w:sz w:val="12"/>
                <w:szCs w:val="12"/>
                <w:lang w:val="cs-CZ"/>
              </w:rPr>
            </w:pPr>
            <w:r w:rsidRPr="00370F03">
              <w:rPr>
                <w:sz w:val="12"/>
                <w:szCs w:val="12"/>
                <w:lang w:val="cs-CZ"/>
              </w:rPr>
              <w:t>4 137 498,07</w:t>
            </w:r>
          </w:p>
        </w:tc>
        <w:tc>
          <w:tcPr>
            <w:tcW w:w="944" w:type="dxa"/>
            <w:shd w:val="clear" w:color="auto" w:fill="auto"/>
          </w:tcPr>
          <w:p w14:paraId="5C83DB65"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3023C800" w14:textId="77777777" w:rsidTr="0067768D">
        <w:tc>
          <w:tcPr>
            <w:tcW w:w="943" w:type="dxa"/>
            <w:shd w:val="clear" w:color="auto" w:fill="auto"/>
          </w:tcPr>
          <w:p w14:paraId="7D0670C8"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7B21A58F"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4D9575C" w14:textId="77777777" w:rsidR="0067768D" w:rsidRPr="00370F03" w:rsidRDefault="0067768D" w:rsidP="0067768D">
            <w:pPr>
              <w:pStyle w:val="Text1"/>
              <w:ind w:left="0"/>
              <w:rPr>
                <w:sz w:val="12"/>
                <w:szCs w:val="12"/>
                <w:lang w:val="cs-CZ"/>
              </w:rPr>
            </w:pPr>
          </w:p>
        </w:tc>
        <w:tc>
          <w:tcPr>
            <w:tcW w:w="943" w:type="dxa"/>
            <w:shd w:val="clear" w:color="auto" w:fill="auto"/>
          </w:tcPr>
          <w:p w14:paraId="30F93A5E"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6440E8BC"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92D642B"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4D68805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D11593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D9835E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35884C2"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5E9D5E6"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56BFC713" w14:textId="77777777" w:rsidR="0067768D" w:rsidRPr="00370F03" w:rsidRDefault="0067768D" w:rsidP="0067768D">
            <w:pPr>
              <w:pStyle w:val="Text1"/>
              <w:ind w:left="0"/>
              <w:jc w:val="right"/>
              <w:rPr>
                <w:sz w:val="12"/>
                <w:szCs w:val="12"/>
                <w:lang w:val="cs-CZ"/>
              </w:rPr>
            </w:pPr>
            <w:r w:rsidRPr="00370F03">
              <w:rPr>
                <w:sz w:val="12"/>
                <w:szCs w:val="12"/>
                <w:lang w:val="cs-CZ"/>
              </w:rPr>
              <w:t>555 444,23</w:t>
            </w:r>
          </w:p>
        </w:tc>
        <w:tc>
          <w:tcPr>
            <w:tcW w:w="943" w:type="dxa"/>
            <w:shd w:val="clear" w:color="auto" w:fill="auto"/>
          </w:tcPr>
          <w:p w14:paraId="1644FAAC" w14:textId="77777777" w:rsidR="0067768D" w:rsidRPr="00370F03" w:rsidRDefault="0067768D" w:rsidP="0067768D">
            <w:pPr>
              <w:pStyle w:val="Text1"/>
              <w:ind w:left="0"/>
              <w:jc w:val="right"/>
              <w:rPr>
                <w:sz w:val="12"/>
                <w:szCs w:val="12"/>
                <w:lang w:val="cs-CZ"/>
              </w:rPr>
            </w:pPr>
            <w:r w:rsidRPr="00370F03">
              <w:rPr>
                <w:sz w:val="12"/>
                <w:szCs w:val="12"/>
                <w:lang w:val="cs-CZ"/>
              </w:rPr>
              <w:t>555 444,23</w:t>
            </w:r>
          </w:p>
        </w:tc>
        <w:tc>
          <w:tcPr>
            <w:tcW w:w="944" w:type="dxa"/>
            <w:shd w:val="clear" w:color="auto" w:fill="auto"/>
          </w:tcPr>
          <w:p w14:paraId="6F5158FF" w14:textId="77777777" w:rsidR="0067768D" w:rsidRPr="00370F03" w:rsidRDefault="0067768D" w:rsidP="0067768D">
            <w:pPr>
              <w:pStyle w:val="Text1"/>
              <w:ind w:left="0"/>
              <w:jc w:val="right"/>
              <w:rPr>
                <w:sz w:val="12"/>
                <w:szCs w:val="12"/>
                <w:lang w:val="cs-CZ"/>
              </w:rPr>
            </w:pPr>
            <w:r w:rsidRPr="00370F03">
              <w:rPr>
                <w:sz w:val="12"/>
                <w:szCs w:val="12"/>
                <w:lang w:val="cs-CZ"/>
              </w:rPr>
              <w:t>286 259,85</w:t>
            </w:r>
          </w:p>
        </w:tc>
        <w:tc>
          <w:tcPr>
            <w:tcW w:w="944" w:type="dxa"/>
            <w:shd w:val="clear" w:color="auto" w:fill="auto"/>
          </w:tcPr>
          <w:p w14:paraId="1ED0178A"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57D2F5C8" w14:textId="77777777" w:rsidTr="0067768D">
        <w:tc>
          <w:tcPr>
            <w:tcW w:w="943" w:type="dxa"/>
            <w:shd w:val="clear" w:color="auto" w:fill="auto"/>
          </w:tcPr>
          <w:p w14:paraId="67BC6AAF"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4255AEBD"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C1D6977" w14:textId="77777777" w:rsidR="0067768D" w:rsidRPr="00370F03" w:rsidRDefault="0067768D" w:rsidP="0067768D">
            <w:pPr>
              <w:pStyle w:val="Text1"/>
              <w:ind w:left="0"/>
              <w:rPr>
                <w:sz w:val="12"/>
                <w:szCs w:val="12"/>
                <w:lang w:val="cs-CZ"/>
              </w:rPr>
            </w:pPr>
          </w:p>
        </w:tc>
        <w:tc>
          <w:tcPr>
            <w:tcW w:w="943" w:type="dxa"/>
            <w:shd w:val="clear" w:color="auto" w:fill="auto"/>
          </w:tcPr>
          <w:p w14:paraId="3F63EE25"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77B3DB4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9F02AD4"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1DA7E08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C5E83B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0F12042"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D6F7712"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5837A103"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6928E81F" w14:textId="77777777" w:rsidR="0067768D" w:rsidRPr="00370F03" w:rsidRDefault="0067768D" w:rsidP="0067768D">
            <w:pPr>
              <w:pStyle w:val="Text1"/>
              <w:ind w:left="0"/>
              <w:jc w:val="right"/>
              <w:rPr>
                <w:sz w:val="12"/>
                <w:szCs w:val="12"/>
                <w:lang w:val="cs-CZ"/>
              </w:rPr>
            </w:pPr>
            <w:r w:rsidRPr="00370F03">
              <w:rPr>
                <w:sz w:val="12"/>
                <w:szCs w:val="12"/>
                <w:lang w:val="cs-CZ"/>
              </w:rPr>
              <w:t>432 221,71</w:t>
            </w:r>
          </w:p>
        </w:tc>
        <w:tc>
          <w:tcPr>
            <w:tcW w:w="943" w:type="dxa"/>
            <w:shd w:val="clear" w:color="auto" w:fill="auto"/>
          </w:tcPr>
          <w:p w14:paraId="615DED03" w14:textId="77777777" w:rsidR="0067768D" w:rsidRPr="00370F03" w:rsidRDefault="0067768D" w:rsidP="0067768D">
            <w:pPr>
              <w:pStyle w:val="Text1"/>
              <w:ind w:left="0"/>
              <w:jc w:val="right"/>
              <w:rPr>
                <w:sz w:val="12"/>
                <w:szCs w:val="12"/>
                <w:lang w:val="cs-CZ"/>
              </w:rPr>
            </w:pPr>
            <w:r w:rsidRPr="00370F03">
              <w:rPr>
                <w:sz w:val="12"/>
                <w:szCs w:val="12"/>
                <w:lang w:val="cs-CZ"/>
              </w:rPr>
              <w:t>432 221,71</w:t>
            </w:r>
          </w:p>
        </w:tc>
        <w:tc>
          <w:tcPr>
            <w:tcW w:w="944" w:type="dxa"/>
            <w:shd w:val="clear" w:color="auto" w:fill="auto"/>
          </w:tcPr>
          <w:p w14:paraId="6B5A80AD" w14:textId="77777777" w:rsidR="0067768D" w:rsidRPr="00370F03" w:rsidRDefault="0067768D" w:rsidP="0067768D">
            <w:pPr>
              <w:pStyle w:val="Text1"/>
              <w:ind w:left="0"/>
              <w:jc w:val="right"/>
              <w:rPr>
                <w:sz w:val="12"/>
                <w:szCs w:val="12"/>
                <w:lang w:val="cs-CZ"/>
              </w:rPr>
            </w:pPr>
            <w:r w:rsidRPr="00370F03">
              <w:rPr>
                <w:sz w:val="12"/>
                <w:szCs w:val="12"/>
                <w:lang w:val="cs-CZ"/>
              </w:rPr>
              <w:t>340 903,98</w:t>
            </w:r>
          </w:p>
        </w:tc>
        <w:tc>
          <w:tcPr>
            <w:tcW w:w="944" w:type="dxa"/>
            <w:shd w:val="clear" w:color="auto" w:fill="auto"/>
          </w:tcPr>
          <w:p w14:paraId="0A075EF8"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24A8F217" w14:textId="77777777" w:rsidTr="0067768D">
        <w:tc>
          <w:tcPr>
            <w:tcW w:w="943" w:type="dxa"/>
            <w:shd w:val="clear" w:color="auto" w:fill="auto"/>
          </w:tcPr>
          <w:p w14:paraId="532BE182"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557708A0"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292B824" w14:textId="77777777" w:rsidR="0067768D" w:rsidRPr="00370F03" w:rsidRDefault="0067768D" w:rsidP="0067768D">
            <w:pPr>
              <w:pStyle w:val="Text1"/>
              <w:ind w:left="0"/>
              <w:rPr>
                <w:sz w:val="12"/>
                <w:szCs w:val="12"/>
                <w:lang w:val="cs-CZ"/>
              </w:rPr>
            </w:pPr>
          </w:p>
        </w:tc>
        <w:tc>
          <w:tcPr>
            <w:tcW w:w="943" w:type="dxa"/>
            <w:shd w:val="clear" w:color="auto" w:fill="auto"/>
          </w:tcPr>
          <w:p w14:paraId="61AF2AFF"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18116463"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E44E515"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64153C8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DC0087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B10CB7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E5B5E96"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2489B27"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0674E7FC" w14:textId="77777777" w:rsidR="0067768D" w:rsidRPr="00370F03" w:rsidRDefault="0067768D" w:rsidP="0067768D">
            <w:pPr>
              <w:pStyle w:val="Text1"/>
              <w:ind w:left="0"/>
              <w:jc w:val="right"/>
              <w:rPr>
                <w:sz w:val="12"/>
                <w:szCs w:val="12"/>
                <w:lang w:val="cs-CZ"/>
              </w:rPr>
            </w:pPr>
            <w:r w:rsidRPr="00370F03">
              <w:rPr>
                <w:sz w:val="12"/>
                <w:szCs w:val="12"/>
                <w:lang w:val="cs-CZ"/>
              </w:rPr>
              <w:t>71 741,58</w:t>
            </w:r>
          </w:p>
        </w:tc>
        <w:tc>
          <w:tcPr>
            <w:tcW w:w="943" w:type="dxa"/>
            <w:shd w:val="clear" w:color="auto" w:fill="auto"/>
          </w:tcPr>
          <w:p w14:paraId="4DF46698" w14:textId="77777777" w:rsidR="0067768D" w:rsidRPr="00370F03" w:rsidRDefault="0067768D" w:rsidP="0067768D">
            <w:pPr>
              <w:pStyle w:val="Text1"/>
              <w:ind w:left="0"/>
              <w:jc w:val="right"/>
              <w:rPr>
                <w:sz w:val="12"/>
                <w:szCs w:val="12"/>
                <w:lang w:val="cs-CZ"/>
              </w:rPr>
            </w:pPr>
            <w:r w:rsidRPr="00370F03">
              <w:rPr>
                <w:sz w:val="12"/>
                <w:szCs w:val="12"/>
                <w:lang w:val="cs-CZ"/>
              </w:rPr>
              <w:t>71 741,58</w:t>
            </w:r>
          </w:p>
        </w:tc>
        <w:tc>
          <w:tcPr>
            <w:tcW w:w="944" w:type="dxa"/>
            <w:shd w:val="clear" w:color="auto" w:fill="auto"/>
          </w:tcPr>
          <w:p w14:paraId="3410A9F7" w14:textId="77777777" w:rsidR="0067768D" w:rsidRPr="00370F03" w:rsidRDefault="0067768D" w:rsidP="0067768D">
            <w:pPr>
              <w:pStyle w:val="Text1"/>
              <w:ind w:left="0"/>
              <w:jc w:val="right"/>
              <w:rPr>
                <w:sz w:val="12"/>
                <w:szCs w:val="12"/>
                <w:lang w:val="cs-CZ"/>
              </w:rPr>
            </w:pPr>
            <w:r w:rsidRPr="00370F03">
              <w:rPr>
                <w:sz w:val="12"/>
                <w:szCs w:val="12"/>
                <w:lang w:val="cs-CZ"/>
              </w:rPr>
              <w:t>56 584,37</w:t>
            </w:r>
          </w:p>
        </w:tc>
        <w:tc>
          <w:tcPr>
            <w:tcW w:w="944" w:type="dxa"/>
            <w:shd w:val="clear" w:color="auto" w:fill="auto"/>
          </w:tcPr>
          <w:p w14:paraId="7E552CE9"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6E608ECA" w14:textId="77777777" w:rsidTr="0067768D">
        <w:tc>
          <w:tcPr>
            <w:tcW w:w="943" w:type="dxa"/>
            <w:shd w:val="clear" w:color="auto" w:fill="auto"/>
          </w:tcPr>
          <w:p w14:paraId="005C112F"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70BEDB9"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4FABAE25" w14:textId="77777777" w:rsidR="0067768D" w:rsidRPr="00370F03" w:rsidRDefault="0067768D" w:rsidP="0067768D">
            <w:pPr>
              <w:pStyle w:val="Text1"/>
              <w:ind w:left="0"/>
              <w:rPr>
                <w:sz w:val="12"/>
                <w:szCs w:val="12"/>
                <w:lang w:val="cs-CZ"/>
              </w:rPr>
            </w:pPr>
          </w:p>
        </w:tc>
        <w:tc>
          <w:tcPr>
            <w:tcW w:w="943" w:type="dxa"/>
            <w:shd w:val="clear" w:color="auto" w:fill="auto"/>
          </w:tcPr>
          <w:p w14:paraId="0844A4CD"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4C72FA6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1FD2884"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18084DC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19BE46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496A7A7"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2AA6FC9"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F8F3BC0"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54F40466" w14:textId="77777777" w:rsidR="0067768D" w:rsidRPr="00370F03" w:rsidRDefault="0067768D" w:rsidP="0067768D">
            <w:pPr>
              <w:pStyle w:val="Text1"/>
              <w:ind w:left="0"/>
              <w:jc w:val="right"/>
              <w:rPr>
                <w:sz w:val="12"/>
                <w:szCs w:val="12"/>
                <w:lang w:val="cs-CZ"/>
              </w:rPr>
            </w:pPr>
            <w:r w:rsidRPr="00370F03">
              <w:rPr>
                <w:sz w:val="12"/>
                <w:szCs w:val="12"/>
                <w:lang w:val="cs-CZ"/>
              </w:rPr>
              <w:t>161 202,47</w:t>
            </w:r>
          </w:p>
        </w:tc>
        <w:tc>
          <w:tcPr>
            <w:tcW w:w="943" w:type="dxa"/>
            <w:shd w:val="clear" w:color="auto" w:fill="auto"/>
          </w:tcPr>
          <w:p w14:paraId="30599A1E" w14:textId="77777777" w:rsidR="0067768D" w:rsidRPr="00370F03" w:rsidRDefault="0067768D" w:rsidP="0067768D">
            <w:pPr>
              <w:pStyle w:val="Text1"/>
              <w:ind w:left="0"/>
              <w:jc w:val="right"/>
              <w:rPr>
                <w:sz w:val="12"/>
                <w:szCs w:val="12"/>
                <w:lang w:val="cs-CZ"/>
              </w:rPr>
            </w:pPr>
            <w:r w:rsidRPr="00370F03">
              <w:rPr>
                <w:sz w:val="12"/>
                <w:szCs w:val="12"/>
                <w:lang w:val="cs-CZ"/>
              </w:rPr>
              <w:t>161 202,47</w:t>
            </w:r>
          </w:p>
        </w:tc>
        <w:tc>
          <w:tcPr>
            <w:tcW w:w="944" w:type="dxa"/>
            <w:shd w:val="clear" w:color="auto" w:fill="auto"/>
          </w:tcPr>
          <w:p w14:paraId="787A3B4D" w14:textId="77777777" w:rsidR="0067768D" w:rsidRPr="00370F03" w:rsidRDefault="0067768D" w:rsidP="0067768D">
            <w:pPr>
              <w:pStyle w:val="Text1"/>
              <w:ind w:left="0"/>
              <w:jc w:val="right"/>
              <w:rPr>
                <w:sz w:val="12"/>
                <w:szCs w:val="12"/>
                <w:lang w:val="cs-CZ"/>
              </w:rPr>
            </w:pPr>
            <w:r w:rsidRPr="00370F03">
              <w:rPr>
                <w:sz w:val="12"/>
                <w:szCs w:val="12"/>
                <w:lang w:val="cs-CZ"/>
              </w:rPr>
              <w:t>66 415,52</w:t>
            </w:r>
          </w:p>
        </w:tc>
        <w:tc>
          <w:tcPr>
            <w:tcW w:w="944" w:type="dxa"/>
            <w:shd w:val="clear" w:color="auto" w:fill="auto"/>
          </w:tcPr>
          <w:p w14:paraId="0441E0FA"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44C2017D" w14:textId="77777777" w:rsidTr="0067768D">
        <w:tc>
          <w:tcPr>
            <w:tcW w:w="943" w:type="dxa"/>
            <w:shd w:val="clear" w:color="auto" w:fill="auto"/>
          </w:tcPr>
          <w:p w14:paraId="0952CF86"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48F0102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CA7DAFE" w14:textId="77777777" w:rsidR="0067768D" w:rsidRPr="00370F03" w:rsidRDefault="0067768D" w:rsidP="0067768D">
            <w:pPr>
              <w:pStyle w:val="Text1"/>
              <w:ind w:left="0"/>
              <w:rPr>
                <w:sz w:val="12"/>
                <w:szCs w:val="12"/>
                <w:lang w:val="cs-CZ"/>
              </w:rPr>
            </w:pPr>
          </w:p>
        </w:tc>
        <w:tc>
          <w:tcPr>
            <w:tcW w:w="943" w:type="dxa"/>
            <w:shd w:val="clear" w:color="auto" w:fill="auto"/>
          </w:tcPr>
          <w:p w14:paraId="0E8918AB"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3C841C28"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33901AD"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2D0206D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1CD3A6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9464227"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764CFFA"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18B5C66"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2A647FD6" w14:textId="77777777" w:rsidR="0067768D" w:rsidRPr="00370F03" w:rsidRDefault="0067768D" w:rsidP="0067768D">
            <w:pPr>
              <w:pStyle w:val="Text1"/>
              <w:ind w:left="0"/>
              <w:jc w:val="right"/>
              <w:rPr>
                <w:sz w:val="12"/>
                <w:szCs w:val="12"/>
                <w:lang w:val="cs-CZ"/>
              </w:rPr>
            </w:pPr>
            <w:r w:rsidRPr="00370F03">
              <w:rPr>
                <w:sz w:val="12"/>
                <w:szCs w:val="12"/>
                <w:lang w:val="cs-CZ"/>
              </w:rPr>
              <w:t>1 867 213,33</w:t>
            </w:r>
          </w:p>
        </w:tc>
        <w:tc>
          <w:tcPr>
            <w:tcW w:w="943" w:type="dxa"/>
            <w:shd w:val="clear" w:color="auto" w:fill="auto"/>
          </w:tcPr>
          <w:p w14:paraId="6C88F2DB" w14:textId="77777777" w:rsidR="0067768D" w:rsidRPr="00370F03" w:rsidRDefault="0067768D" w:rsidP="0067768D">
            <w:pPr>
              <w:pStyle w:val="Text1"/>
              <w:ind w:left="0"/>
              <w:jc w:val="right"/>
              <w:rPr>
                <w:sz w:val="12"/>
                <w:szCs w:val="12"/>
                <w:lang w:val="cs-CZ"/>
              </w:rPr>
            </w:pPr>
            <w:r w:rsidRPr="00370F03">
              <w:rPr>
                <w:sz w:val="12"/>
                <w:szCs w:val="12"/>
                <w:lang w:val="cs-CZ"/>
              </w:rPr>
              <w:t>1 801 487,42</w:t>
            </w:r>
          </w:p>
        </w:tc>
        <w:tc>
          <w:tcPr>
            <w:tcW w:w="944" w:type="dxa"/>
            <w:shd w:val="clear" w:color="auto" w:fill="auto"/>
          </w:tcPr>
          <w:p w14:paraId="5CD9ABA6" w14:textId="77777777" w:rsidR="0067768D" w:rsidRPr="00370F03" w:rsidRDefault="0067768D" w:rsidP="0067768D">
            <w:pPr>
              <w:pStyle w:val="Text1"/>
              <w:ind w:left="0"/>
              <w:jc w:val="right"/>
              <w:rPr>
                <w:sz w:val="12"/>
                <w:szCs w:val="12"/>
                <w:lang w:val="cs-CZ"/>
              </w:rPr>
            </w:pPr>
            <w:r w:rsidRPr="00370F03">
              <w:rPr>
                <w:sz w:val="12"/>
                <w:szCs w:val="12"/>
                <w:lang w:val="cs-CZ"/>
              </w:rPr>
              <w:t>980 589,65</w:t>
            </w:r>
          </w:p>
        </w:tc>
        <w:tc>
          <w:tcPr>
            <w:tcW w:w="944" w:type="dxa"/>
            <w:shd w:val="clear" w:color="auto" w:fill="auto"/>
          </w:tcPr>
          <w:p w14:paraId="259AF552"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86F032D" w14:textId="77777777" w:rsidTr="0067768D">
        <w:tc>
          <w:tcPr>
            <w:tcW w:w="943" w:type="dxa"/>
            <w:shd w:val="clear" w:color="auto" w:fill="auto"/>
          </w:tcPr>
          <w:p w14:paraId="61BFE2D0"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196D2D9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C79CBA7" w14:textId="77777777" w:rsidR="0067768D" w:rsidRPr="00370F03" w:rsidRDefault="0067768D" w:rsidP="0067768D">
            <w:pPr>
              <w:pStyle w:val="Text1"/>
              <w:ind w:left="0"/>
              <w:rPr>
                <w:sz w:val="12"/>
                <w:szCs w:val="12"/>
                <w:lang w:val="cs-CZ"/>
              </w:rPr>
            </w:pPr>
          </w:p>
        </w:tc>
        <w:tc>
          <w:tcPr>
            <w:tcW w:w="943" w:type="dxa"/>
            <w:shd w:val="clear" w:color="auto" w:fill="auto"/>
          </w:tcPr>
          <w:p w14:paraId="37866D15"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3B1386EF"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72C6386"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7CF310A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3D3A69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9AA144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CD85DC1"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239181EB" w14:textId="77777777" w:rsidR="0067768D" w:rsidRPr="00370F03" w:rsidRDefault="0067768D" w:rsidP="0067768D">
            <w:pPr>
              <w:pStyle w:val="Text1"/>
              <w:ind w:left="0"/>
              <w:rPr>
                <w:sz w:val="12"/>
                <w:szCs w:val="12"/>
                <w:lang w:val="cs-CZ"/>
              </w:rPr>
            </w:pPr>
            <w:r w:rsidRPr="00370F03">
              <w:rPr>
                <w:sz w:val="12"/>
                <w:szCs w:val="12"/>
                <w:lang w:val="cs-CZ"/>
              </w:rPr>
              <w:t>CZ080</w:t>
            </w:r>
          </w:p>
        </w:tc>
        <w:tc>
          <w:tcPr>
            <w:tcW w:w="944" w:type="dxa"/>
            <w:shd w:val="clear" w:color="auto" w:fill="auto"/>
          </w:tcPr>
          <w:p w14:paraId="2031CED1" w14:textId="77777777" w:rsidR="0067768D" w:rsidRPr="00370F03" w:rsidRDefault="0067768D" w:rsidP="0067768D">
            <w:pPr>
              <w:pStyle w:val="Text1"/>
              <w:ind w:left="0"/>
              <w:jc w:val="right"/>
              <w:rPr>
                <w:sz w:val="12"/>
                <w:szCs w:val="12"/>
                <w:lang w:val="cs-CZ"/>
              </w:rPr>
            </w:pPr>
            <w:r w:rsidRPr="00370F03">
              <w:rPr>
                <w:sz w:val="12"/>
                <w:szCs w:val="12"/>
                <w:lang w:val="cs-CZ"/>
              </w:rPr>
              <w:t>5 496 884,09</w:t>
            </w:r>
          </w:p>
        </w:tc>
        <w:tc>
          <w:tcPr>
            <w:tcW w:w="943" w:type="dxa"/>
            <w:shd w:val="clear" w:color="auto" w:fill="auto"/>
          </w:tcPr>
          <w:p w14:paraId="31D7F57A" w14:textId="77777777" w:rsidR="0067768D" w:rsidRPr="00370F03" w:rsidRDefault="0067768D" w:rsidP="0067768D">
            <w:pPr>
              <w:pStyle w:val="Text1"/>
              <w:ind w:left="0"/>
              <w:jc w:val="right"/>
              <w:rPr>
                <w:sz w:val="12"/>
                <w:szCs w:val="12"/>
                <w:lang w:val="cs-CZ"/>
              </w:rPr>
            </w:pPr>
            <w:r w:rsidRPr="00370F03">
              <w:rPr>
                <w:sz w:val="12"/>
                <w:szCs w:val="12"/>
                <w:lang w:val="cs-CZ"/>
              </w:rPr>
              <w:t>4 723 301,12</w:t>
            </w:r>
          </w:p>
        </w:tc>
        <w:tc>
          <w:tcPr>
            <w:tcW w:w="944" w:type="dxa"/>
            <w:shd w:val="clear" w:color="auto" w:fill="auto"/>
          </w:tcPr>
          <w:p w14:paraId="44F12316" w14:textId="77777777" w:rsidR="0067768D" w:rsidRPr="00370F03" w:rsidRDefault="0067768D" w:rsidP="0067768D">
            <w:pPr>
              <w:pStyle w:val="Text1"/>
              <w:ind w:left="0"/>
              <w:jc w:val="right"/>
              <w:rPr>
                <w:sz w:val="12"/>
                <w:szCs w:val="12"/>
                <w:lang w:val="cs-CZ"/>
              </w:rPr>
            </w:pPr>
            <w:r w:rsidRPr="00370F03">
              <w:rPr>
                <w:sz w:val="12"/>
                <w:szCs w:val="12"/>
                <w:lang w:val="cs-CZ"/>
              </w:rPr>
              <w:t>2 911 893,96</w:t>
            </w:r>
          </w:p>
        </w:tc>
        <w:tc>
          <w:tcPr>
            <w:tcW w:w="944" w:type="dxa"/>
            <w:shd w:val="clear" w:color="auto" w:fill="auto"/>
          </w:tcPr>
          <w:p w14:paraId="71DBCDB1"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F2305DC" w14:textId="77777777" w:rsidTr="0067768D">
        <w:tc>
          <w:tcPr>
            <w:tcW w:w="943" w:type="dxa"/>
            <w:shd w:val="clear" w:color="auto" w:fill="auto"/>
          </w:tcPr>
          <w:p w14:paraId="75D9A332"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3956AACD"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4CE35B34" w14:textId="77777777" w:rsidR="0067768D" w:rsidRPr="00370F03" w:rsidRDefault="0067768D" w:rsidP="0067768D">
            <w:pPr>
              <w:pStyle w:val="Text1"/>
              <w:ind w:left="0"/>
              <w:rPr>
                <w:sz w:val="12"/>
                <w:szCs w:val="12"/>
                <w:lang w:val="cs-CZ"/>
              </w:rPr>
            </w:pPr>
          </w:p>
        </w:tc>
        <w:tc>
          <w:tcPr>
            <w:tcW w:w="943" w:type="dxa"/>
            <w:shd w:val="clear" w:color="auto" w:fill="auto"/>
          </w:tcPr>
          <w:p w14:paraId="492EC6D6"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228EDDA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DD933D1"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70A5B9F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0DBCE7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B8C526B"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142ACA3"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5E5B3EB"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48341BE2" w14:textId="77777777" w:rsidR="0067768D" w:rsidRPr="00370F03" w:rsidRDefault="0067768D" w:rsidP="0067768D">
            <w:pPr>
              <w:pStyle w:val="Text1"/>
              <w:ind w:left="0"/>
              <w:jc w:val="right"/>
              <w:rPr>
                <w:sz w:val="12"/>
                <w:szCs w:val="12"/>
                <w:lang w:val="cs-CZ"/>
              </w:rPr>
            </w:pPr>
            <w:r w:rsidRPr="00370F03">
              <w:rPr>
                <w:sz w:val="12"/>
                <w:szCs w:val="12"/>
                <w:lang w:val="cs-CZ"/>
              </w:rPr>
              <w:t>7 043 279,35</w:t>
            </w:r>
          </w:p>
        </w:tc>
        <w:tc>
          <w:tcPr>
            <w:tcW w:w="943" w:type="dxa"/>
            <w:shd w:val="clear" w:color="auto" w:fill="auto"/>
          </w:tcPr>
          <w:p w14:paraId="121E7AF5" w14:textId="77777777" w:rsidR="0067768D" w:rsidRPr="00370F03" w:rsidRDefault="0067768D" w:rsidP="0067768D">
            <w:pPr>
              <w:pStyle w:val="Text1"/>
              <w:ind w:left="0"/>
              <w:jc w:val="right"/>
              <w:rPr>
                <w:sz w:val="12"/>
                <w:szCs w:val="12"/>
                <w:lang w:val="cs-CZ"/>
              </w:rPr>
            </w:pPr>
            <w:r w:rsidRPr="00370F03">
              <w:rPr>
                <w:sz w:val="12"/>
                <w:szCs w:val="12"/>
                <w:lang w:val="cs-CZ"/>
              </w:rPr>
              <w:t>7 043 279,35</w:t>
            </w:r>
          </w:p>
        </w:tc>
        <w:tc>
          <w:tcPr>
            <w:tcW w:w="944" w:type="dxa"/>
            <w:shd w:val="clear" w:color="auto" w:fill="auto"/>
          </w:tcPr>
          <w:p w14:paraId="365FB1EA" w14:textId="77777777" w:rsidR="0067768D" w:rsidRPr="00370F03" w:rsidRDefault="0067768D" w:rsidP="0067768D">
            <w:pPr>
              <w:pStyle w:val="Text1"/>
              <w:ind w:left="0"/>
              <w:jc w:val="right"/>
              <w:rPr>
                <w:sz w:val="12"/>
                <w:szCs w:val="12"/>
                <w:lang w:val="cs-CZ"/>
              </w:rPr>
            </w:pPr>
            <w:r w:rsidRPr="00370F03">
              <w:rPr>
                <w:sz w:val="12"/>
                <w:szCs w:val="12"/>
                <w:lang w:val="cs-CZ"/>
              </w:rPr>
              <w:t>3 817 398,21</w:t>
            </w:r>
          </w:p>
        </w:tc>
        <w:tc>
          <w:tcPr>
            <w:tcW w:w="944" w:type="dxa"/>
            <w:shd w:val="clear" w:color="auto" w:fill="auto"/>
          </w:tcPr>
          <w:p w14:paraId="10393E98"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C6825A6" w14:textId="77777777" w:rsidTr="0067768D">
        <w:tc>
          <w:tcPr>
            <w:tcW w:w="943" w:type="dxa"/>
            <w:shd w:val="clear" w:color="auto" w:fill="auto"/>
          </w:tcPr>
          <w:p w14:paraId="7DA4D569"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379C0D2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78B1CD03" w14:textId="77777777" w:rsidR="0067768D" w:rsidRPr="00370F03" w:rsidRDefault="0067768D" w:rsidP="0067768D">
            <w:pPr>
              <w:pStyle w:val="Text1"/>
              <w:ind w:left="0"/>
              <w:rPr>
                <w:sz w:val="12"/>
                <w:szCs w:val="12"/>
                <w:lang w:val="cs-CZ"/>
              </w:rPr>
            </w:pPr>
          </w:p>
        </w:tc>
        <w:tc>
          <w:tcPr>
            <w:tcW w:w="943" w:type="dxa"/>
            <w:shd w:val="clear" w:color="auto" w:fill="auto"/>
          </w:tcPr>
          <w:p w14:paraId="5812D43D"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6565149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1D36B99"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56D3B3C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2A3F7F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76C741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6AE09B1"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DB6B0C0"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14A7B3B5" w14:textId="77777777" w:rsidR="0067768D" w:rsidRPr="00370F03" w:rsidRDefault="0067768D" w:rsidP="0067768D">
            <w:pPr>
              <w:pStyle w:val="Text1"/>
              <w:ind w:left="0"/>
              <w:jc w:val="right"/>
              <w:rPr>
                <w:sz w:val="12"/>
                <w:szCs w:val="12"/>
                <w:lang w:val="cs-CZ"/>
              </w:rPr>
            </w:pPr>
            <w:r w:rsidRPr="00370F03">
              <w:rPr>
                <w:sz w:val="12"/>
                <w:szCs w:val="12"/>
                <w:lang w:val="cs-CZ"/>
              </w:rPr>
              <w:t>6 892 204,38</w:t>
            </w:r>
          </w:p>
        </w:tc>
        <w:tc>
          <w:tcPr>
            <w:tcW w:w="943" w:type="dxa"/>
            <w:shd w:val="clear" w:color="auto" w:fill="auto"/>
          </w:tcPr>
          <w:p w14:paraId="00A5E745" w14:textId="77777777" w:rsidR="0067768D" w:rsidRPr="00370F03" w:rsidRDefault="0067768D" w:rsidP="0067768D">
            <w:pPr>
              <w:pStyle w:val="Text1"/>
              <w:ind w:left="0"/>
              <w:jc w:val="right"/>
              <w:rPr>
                <w:sz w:val="12"/>
                <w:szCs w:val="12"/>
                <w:lang w:val="cs-CZ"/>
              </w:rPr>
            </w:pPr>
            <w:r w:rsidRPr="00370F03">
              <w:rPr>
                <w:sz w:val="12"/>
                <w:szCs w:val="12"/>
                <w:lang w:val="cs-CZ"/>
              </w:rPr>
              <w:t>6 892 204,38</w:t>
            </w:r>
          </w:p>
        </w:tc>
        <w:tc>
          <w:tcPr>
            <w:tcW w:w="944" w:type="dxa"/>
            <w:shd w:val="clear" w:color="auto" w:fill="auto"/>
          </w:tcPr>
          <w:p w14:paraId="77A6049A" w14:textId="77777777" w:rsidR="0067768D" w:rsidRPr="00370F03" w:rsidRDefault="0067768D" w:rsidP="0067768D">
            <w:pPr>
              <w:pStyle w:val="Text1"/>
              <w:ind w:left="0"/>
              <w:jc w:val="right"/>
              <w:rPr>
                <w:sz w:val="12"/>
                <w:szCs w:val="12"/>
                <w:lang w:val="cs-CZ"/>
              </w:rPr>
            </w:pPr>
            <w:r w:rsidRPr="00370F03">
              <w:rPr>
                <w:sz w:val="12"/>
                <w:szCs w:val="12"/>
                <w:lang w:val="cs-CZ"/>
              </w:rPr>
              <w:t>5 436 052,42</w:t>
            </w:r>
          </w:p>
        </w:tc>
        <w:tc>
          <w:tcPr>
            <w:tcW w:w="944" w:type="dxa"/>
            <w:shd w:val="clear" w:color="auto" w:fill="auto"/>
          </w:tcPr>
          <w:p w14:paraId="370B6D2D"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241D1261" w14:textId="77777777" w:rsidTr="0067768D">
        <w:tc>
          <w:tcPr>
            <w:tcW w:w="943" w:type="dxa"/>
            <w:shd w:val="clear" w:color="auto" w:fill="auto"/>
          </w:tcPr>
          <w:p w14:paraId="52792406"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0C67E86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94B7251" w14:textId="77777777" w:rsidR="0067768D" w:rsidRPr="00370F03" w:rsidRDefault="0067768D" w:rsidP="0067768D">
            <w:pPr>
              <w:pStyle w:val="Text1"/>
              <w:ind w:left="0"/>
              <w:rPr>
                <w:sz w:val="12"/>
                <w:szCs w:val="12"/>
                <w:lang w:val="cs-CZ"/>
              </w:rPr>
            </w:pPr>
          </w:p>
        </w:tc>
        <w:tc>
          <w:tcPr>
            <w:tcW w:w="943" w:type="dxa"/>
            <w:shd w:val="clear" w:color="auto" w:fill="auto"/>
          </w:tcPr>
          <w:p w14:paraId="2E6D3810"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2F0C7ED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0D6B3E26"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663C002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6DFF6B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909D7E6"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9AC7C9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9341481"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1E03716E" w14:textId="77777777" w:rsidR="0067768D" w:rsidRPr="00370F03" w:rsidRDefault="0067768D" w:rsidP="0067768D">
            <w:pPr>
              <w:pStyle w:val="Text1"/>
              <w:ind w:left="0"/>
              <w:jc w:val="right"/>
              <w:rPr>
                <w:sz w:val="12"/>
                <w:szCs w:val="12"/>
                <w:lang w:val="cs-CZ"/>
              </w:rPr>
            </w:pPr>
            <w:r w:rsidRPr="00370F03">
              <w:rPr>
                <w:sz w:val="12"/>
                <w:szCs w:val="12"/>
                <w:lang w:val="cs-CZ"/>
              </w:rPr>
              <w:t>1 143 990,80</w:t>
            </w:r>
          </w:p>
        </w:tc>
        <w:tc>
          <w:tcPr>
            <w:tcW w:w="943" w:type="dxa"/>
            <w:shd w:val="clear" w:color="auto" w:fill="auto"/>
          </w:tcPr>
          <w:p w14:paraId="05235744" w14:textId="77777777" w:rsidR="0067768D" w:rsidRPr="00370F03" w:rsidRDefault="0067768D" w:rsidP="0067768D">
            <w:pPr>
              <w:pStyle w:val="Text1"/>
              <w:ind w:left="0"/>
              <w:jc w:val="right"/>
              <w:rPr>
                <w:sz w:val="12"/>
                <w:szCs w:val="12"/>
                <w:lang w:val="cs-CZ"/>
              </w:rPr>
            </w:pPr>
            <w:r w:rsidRPr="00370F03">
              <w:rPr>
                <w:sz w:val="12"/>
                <w:szCs w:val="12"/>
                <w:lang w:val="cs-CZ"/>
              </w:rPr>
              <w:t>1 143 990,80</w:t>
            </w:r>
          </w:p>
        </w:tc>
        <w:tc>
          <w:tcPr>
            <w:tcW w:w="944" w:type="dxa"/>
            <w:shd w:val="clear" w:color="auto" w:fill="auto"/>
          </w:tcPr>
          <w:p w14:paraId="37D77810" w14:textId="77777777" w:rsidR="0067768D" w:rsidRPr="00370F03" w:rsidRDefault="0067768D" w:rsidP="0067768D">
            <w:pPr>
              <w:pStyle w:val="Text1"/>
              <w:ind w:left="0"/>
              <w:jc w:val="right"/>
              <w:rPr>
                <w:sz w:val="12"/>
                <w:szCs w:val="12"/>
                <w:lang w:val="cs-CZ"/>
              </w:rPr>
            </w:pPr>
            <w:r w:rsidRPr="00370F03">
              <w:rPr>
                <w:sz w:val="12"/>
                <w:szCs w:val="12"/>
                <w:lang w:val="cs-CZ"/>
              </w:rPr>
              <w:t>902 293,89</w:t>
            </w:r>
          </w:p>
        </w:tc>
        <w:tc>
          <w:tcPr>
            <w:tcW w:w="944" w:type="dxa"/>
            <w:shd w:val="clear" w:color="auto" w:fill="auto"/>
          </w:tcPr>
          <w:p w14:paraId="6025C5A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4F3C9FF" w14:textId="77777777" w:rsidTr="0067768D">
        <w:tc>
          <w:tcPr>
            <w:tcW w:w="943" w:type="dxa"/>
            <w:shd w:val="clear" w:color="auto" w:fill="auto"/>
          </w:tcPr>
          <w:p w14:paraId="0A56E43D"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427EB93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293A67B" w14:textId="77777777" w:rsidR="0067768D" w:rsidRPr="00370F03" w:rsidRDefault="0067768D" w:rsidP="0067768D">
            <w:pPr>
              <w:pStyle w:val="Text1"/>
              <w:ind w:left="0"/>
              <w:rPr>
                <w:sz w:val="12"/>
                <w:szCs w:val="12"/>
                <w:lang w:val="cs-CZ"/>
              </w:rPr>
            </w:pPr>
          </w:p>
        </w:tc>
        <w:tc>
          <w:tcPr>
            <w:tcW w:w="943" w:type="dxa"/>
            <w:shd w:val="clear" w:color="auto" w:fill="auto"/>
          </w:tcPr>
          <w:p w14:paraId="45668510"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090BA27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E654990"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2EC3DCF9"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B01171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3E0D1DB"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2DFB75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B897D51"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049957CF" w14:textId="77777777" w:rsidR="0067768D" w:rsidRPr="00370F03" w:rsidRDefault="0067768D" w:rsidP="0067768D">
            <w:pPr>
              <w:pStyle w:val="Text1"/>
              <w:ind w:left="0"/>
              <w:jc w:val="right"/>
              <w:rPr>
                <w:sz w:val="12"/>
                <w:szCs w:val="12"/>
                <w:lang w:val="cs-CZ"/>
              </w:rPr>
            </w:pPr>
            <w:r w:rsidRPr="00370F03">
              <w:rPr>
                <w:sz w:val="12"/>
                <w:szCs w:val="12"/>
                <w:lang w:val="cs-CZ"/>
              </w:rPr>
              <w:t>1 845 052,07</w:t>
            </w:r>
          </w:p>
        </w:tc>
        <w:tc>
          <w:tcPr>
            <w:tcW w:w="943" w:type="dxa"/>
            <w:shd w:val="clear" w:color="auto" w:fill="auto"/>
          </w:tcPr>
          <w:p w14:paraId="09CA4957" w14:textId="77777777" w:rsidR="0067768D" w:rsidRPr="00370F03" w:rsidRDefault="0067768D" w:rsidP="0067768D">
            <w:pPr>
              <w:pStyle w:val="Text1"/>
              <w:ind w:left="0"/>
              <w:jc w:val="right"/>
              <w:rPr>
                <w:sz w:val="12"/>
                <w:szCs w:val="12"/>
                <w:lang w:val="cs-CZ"/>
              </w:rPr>
            </w:pPr>
            <w:r w:rsidRPr="00370F03">
              <w:rPr>
                <w:sz w:val="12"/>
                <w:szCs w:val="12"/>
                <w:lang w:val="cs-CZ"/>
              </w:rPr>
              <w:t>1 845 052,07</w:t>
            </w:r>
          </w:p>
        </w:tc>
        <w:tc>
          <w:tcPr>
            <w:tcW w:w="944" w:type="dxa"/>
            <w:shd w:val="clear" w:color="auto" w:fill="auto"/>
          </w:tcPr>
          <w:p w14:paraId="306C375E" w14:textId="77777777" w:rsidR="0067768D" w:rsidRPr="00370F03" w:rsidRDefault="0067768D" w:rsidP="0067768D">
            <w:pPr>
              <w:pStyle w:val="Text1"/>
              <w:ind w:left="0"/>
              <w:jc w:val="right"/>
              <w:rPr>
                <w:sz w:val="12"/>
                <w:szCs w:val="12"/>
                <w:lang w:val="cs-CZ"/>
              </w:rPr>
            </w:pPr>
            <w:r w:rsidRPr="00370F03">
              <w:rPr>
                <w:sz w:val="12"/>
                <w:szCs w:val="12"/>
                <w:lang w:val="cs-CZ"/>
              </w:rPr>
              <w:t>760 162,64</w:t>
            </w:r>
          </w:p>
        </w:tc>
        <w:tc>
          <w:tcPr>
            <w:tcW w:w="944" w:type="dxa"/>
            <w:shd w:val="clear" w:color="auto" w:fill="auto"/>
          </w:tcPr>
          <w:p w14:paraId="4294E3C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31123B96" w14:textId="77777777" w:rsidTr="0067768D">
        <w:tc>
          <w:tcPr>
            <w:tcW w:w="943" w:type="dxa"/>
            <w:shd w:val="clear" w:color="auto" w:fill="auto"/>
          </w:tcPr>
          <w:p w14:paraId="77992103"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4894671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0432ED4" w14:textId="77777777" w:rsidR="0067768D" w:rsidRPr="00370F03" w:rsidRDefault="0067768D" w:rsidP="0067768D">
            <w:pPr>
              <w:pStyle w:val="Text1"/>
              <w:ind w:left="0"/>
              <w:rPr>
                <w:sz w:val="12"/>
                <w:szCs w:val="12"/>
                <w:lang w:val="cs-CZ"/>
              </w:rPr>
            </w:pPr>
          </w:p>
        </w:tc>
        <w:tc>
          <w:tcPr>
            <w:tcW w:w="943" w:type="dxa"/>
            <w:shd w:val="clear" w:color="auto" w:fill="auto"/>
          </w:tcPr>
          <w:p w14:paraId="2C683636"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34F47C2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24ABCEE"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283EC01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A5D079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DF899F3"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536C94F"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1D5A0DC"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4B88E480" w14:textId="77777777" w:rsidR="0067768D" w:rsidRPr="00370F03" w:rsidRDefault="0067768D" w:rsidP="0067768D">
            <w:pPr>
              <w:pStyle w:val="Text1"/>
              <w:ind w:left="0"/>
              <w:jc w:val="right"/>
              <w:rPr>
                <w:sz w:val="12"/>
                <w:szCs w:val="12"/>
                <w:lang w:val="cs-CZ"/>
              </w:rPr>
            </w:pPr>
            <w:r w:rsidRPr="00370F03">
              <w:rPr>
                <w:sz w:val="12"/>
                <w:szCs w:val="12"/>
                <w:lang w:val="cs-CZ"/>
              </w:rPr>
              <w:t>17 832 086,38</w:t>
            </w:r>
          </w:p>
        </w:tc>
        <w:tc>
          <w:tcPr>
            <w:tcW w:w="943" w:type="dxa"/>
            <w:shd w:val="clear" w:color="auto" w:fill="auto"/>
          </w:tcPr>
          <w:p w14:paraId="5DB2CE67" w14:textId="77777777" w:rsidR="0067768D" w:rsidRPr="00370F03" w:rsidRDefault="0067768D" w:rsidP="0067768D">
            <w:pPr>
              <w:pStyle w:val="Text1"/>
              <w:ind w:left="0"/>
              <w:jc w:val="right"/>
              <w:rPr>
                <w:sz w:val="12"/>
                <w:szCs w:val="12"/>
                <w:lang w:val="cs-CZ"/>
              </w:rPr>
            </w:pPr>
            <w:r w:rsidRPr="00370F03">
              <w:rPr>
                <w:sz w:val="12"/>
                <w:szCs w:val="12"/>
                <w:lang w:val="cs-CZ"/>
              </w:rPr>
              <w:t>17 204 391,81</w:t>
            </w:r>
          </w:p>
        </w:tc>
        <w:tc>
          <w:tcPr>
            <w:tcW w:w="944" w:type="dxa"/>
            <w:shd w:val="clear" w:color="auto" w:fill="auto"/>
          </w:tcPr>
          <w:p w14:paraId="2FA51F55" w14:textId="77777777" w:rsidR="0067768D" w:rsidRPr="00370F03" w:rsidRDefault="0067768D" w:rsidP="0067768D">
            <w:pPr>
              <w:pStyle w:val="Text1"/>
              <w:ind w:left="0"/>
              <w:jc w:val="right"/>
              <w:rPr>
                <w:sz w:val="12"/>
                <w:szCs w:val="12"/>
                <w:lang w:val="cs-CZ"/>
              </w:rPr>
            </w:pPr>
            <w:r w:rsidRPr="00370F03">
              <w:rPr>
                <w:sz w:val="12"/>
                <w:szCs w:val="12"/>
                <w:lang w:val="cs-CZ"/>
              </w:rPr>
              <w:t>9 364 735,74</w:t>
            </w:r>
          </w:p>
        </w:tc>
        <w:tc>
          <w:tcPr>
            <w:tcW w:w="944" w:type="dxa"/>
            <w:shd w:val="clear" w:color="auto" w:fill="auto"/>
          </w:tcPr>
          <w:p w14:paraId="6CAFD884"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0E09195" w14:textId="77777777" w:rsidTr="0067768D">
        <w:tc>
          <w:tcPr>
            <w:tcW w:w="943" w:type="dxa"/>
            <w:shd w:val="clear" w:color="auto" w:fill="auto"/>
          </w:tcPr>
          <w:p w14:paraId="2384B83E"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359CF8B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1FD73CB" w14:textId="77777777" w:rsidR="0067768D" w:rsidRPr="00370F03" w:rsidRDefault="0067768D" w:rsidP="0067768D">
            <w:pPr>
              <w:pStyle w:val="Text1"/>
              <w:ind w:left="0"/>
              <w:rPr>
                <w:sz w:val="12"/>
                <w:szCs w:val="12"/>
                <w:lang w:val="cs-CZ"/>
              </w:rPr>
            </w:pPr>
          </w:p>
        </w:tc>
        <w:tc>
          <w:tcPr>
            <w:tcW w:w="943" w:type="dxa"/>
            <w:shd w:val="clear" w:color="auto" w:fill="auto"/>
          </w:tcPr>
          <w:p w14:paraId="53501640" w14:textId="77777777" w:rsidR="0067768D" w:rsidRPr="00370F03" w:rsidRDefault="0067768D" w:rsidP="0067768D">
            <w:pPr>
              <w:pStyle w:val="Text1"/>
              <w:ind w:left="0"/>
              <w:rPr>
                <w:sz w:val="12"/>
                <w:szCs w:val="12"/>
                <w:lang w:val="cs-CZ"/>
              </w:rPr>
            </w:pPr>
            <w:r w:rsidRPr="00370F03">
              <w:rPr>
                <w:sz w:val="12"/>
                <w:szCs w:val="12"/>
                <w:lang w:val="cs-CZ"/>
              </w:rPr>
              <w:t>024</w:t>
            </w:r>
          </w:p>
        </w:tc>
        <w:tc>
          <w:tcPr>
            <w:tcW w:w="944" w:type="dxa"/>
            <w:shd w:val="clear" w:color="auto" w:fill="auto"/>
          </w:tcPr>
          <w:p w14:paraId="4272777B"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C5E888B"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11A914B1"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E8B75C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7317AC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040F6D1"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0749A2CB" w14:textId="77777777" w:rsidR="0067768D" w:rsidRPr="00370F03" w:rsidRDefault="0067768D" w:rsidP="0067768D">
            <w:pPr>
              <w:pStyle w:val="Text1"/>
              <w:ind w:left="0"/>
              <w:rPr>
                <w:sz w:val="12"/>
                <w:szCs w:val="12"/>
                <w:lang w:val="cs-CZ"/>
              </w:rPr>
            </w:pPr>
            <w:r w:rsidRPr="00370F03">
              <w:rPr>
                <w:sz w:val="12"/>
                <w:szCs w:val="12"/>
                <w:lang w:val="cs-CZ"/>
              </w:rPr>
              <w:t>CZ080</w:t>
            </w:r>
          </w:p>
        </w:tc>
        <w:tc>
          <w:tcPr>
            <w:tcW w:w="944" w:type="dxa"/>
            <w:shd w:val="clear" w:color="auto" w:fill="auto"/>
          </w:tcPr>
          <w:p w14:paraId="2EF70AC2" w14:textId="77777777" w:rsidR="0067768D" w:rsidRPr="00370F03" w:rsidRDefault="0067768D" w:rsidP="0067768D">
            <w:pPr>
              <w:pStyle w:val="Text1"/>
              <w:ind w:left="0"/>
              <w:jc w:val="right"/>
              <w:rPr>
                <w:sz w:val="12"/>
                <w:szCs w:val="12"/>
                <w:lang w:val="cs-CZ"/>
              </w:rPr>
            </w:pPr>
            <w:r w:rsidRPr="00370F03">
              <w:rPr>
                <w:sz w:val="12"/>
                <w:szCs w:val="12"/>
                <w:lang w:val="cs-CZ"/>
              </w:rPr>
              <w:t>2 514 153,80</w:t>
            </w:r>
          </w:p>
        </w:tc>
        <w:tc>
          <w:tcPr>
            <w:tcW w:w="943" w:type="dxa"/>
            <w:shd w:val="clear" w:color="auto" w:fill="auto"/>
          </w:tcPr>
          <w:p w14:paraId="5664731E" w14:textId="77777777" w:rsidR="0067768D" w:rsidRPr="00370F03" w:rsidRDefault="0067768D" w:rsidP="0067768D">
            <w:pPr>
              <w:pStyle w:val="Text1"/>
              <w:ind w:left="0"/>
              <w:jc w:val="right"/>
              <w:rPr>
                <w:sz w:val="12"/>
                <w:szCs w:val="12"/>
                <w:lang w:val="cs-CZ"/>
              </w:rPr>
            </w:pPr>
            <w:r w:rsidRPr="00370F03">
              <w:rPr>
                <w:sz w:val="12"/>
                <w:szCs w:val="12"/>
                <w:lang w:val="cs-CZ"/>
              </w:rPr>
              <w:t>2 336 445,57</w:t>
            </w:r>
          </w:p>
        </w:tc>
        <w:tc>
          <w:tcPr>
            <w:tcW w:w="944" w:type="dxa"/>
            <w:shd w:val="clear" w:color="auto" w:fill="auto"/>
          </w:tcPr>
          <w:p w14:paraId="66A11A0A" w14:textId="77777777" w:rsidR="0067768D" w:rsidRPr="00370F03" w:rsidRDefault="0067768D" w:rsidP="0067768D">
            <w:pPr>
              <w:pStyle w:val="Text1"/>
              <w:ind w:left="0"/>
              <w:jc w:val="right"/>
              <w:rPr>
                <w:sz w:val="12"/>
                <w:szCs w:val="12"/>
                <w:lang w:val="cs-CZ"/>
              </w:rPr>
            </w:pPr>
            <w:r w:rsidRPr="00370F03">
              <w:rPr>
                <w:sz w:val="12"/>
                <w:szCs w:val="12"/>
                <w:lang w:val="cs-CZ"/>
              </w:rPr>
              <w:t>1 665 192,69</w:t>
            </w:r>
          </w:p>
        </w:tc>
        <w:tc>
          <w:tcPr>
            <w:tcW w:w="944" w:type="dxa"/>
            <w:shd w:val="clear" w:color="auto" w:fill="auto"/>
          </w:tcPr>
          <w:p w14:paraId="4D70F129"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43B2491" w14:textId="77777777" w:rsidTr="0067768D">
        <w:tc>
          <w:tcPr>
            <w:tcW w:w="943" w:type="dxa"/>
            <w:shd w:val="clear" w:color="auto" w:fill="auto"/>
          </w:tcPr>
          <w:p w14:paraId="423DB2E2"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540452F5"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44EF518D" w14:textId="77777777" w:rsidR="0067768D" w:rsidRPr="00370F03" w:rsidRDefault="0067768D" w:rsidP="0067768D">
            <w:pPr>
              <w:pStyle w:val="Text1"/>
              <w:ind w:left="0"/>
              <w:rPr>
                <w:sz w:val="12"/>
                <w:szCs w:val="12"/>
                <w:lang w:val="cs-CZ"/>
              </w:rPr>
            </w:pPr>
          </w:p>
        </w:tc>
        <w:tc>
          <w:tcPr>
            <w:tcW w:w="943" w:type="dxa"/>
            <w:shd w:val="clear" w:color="auto" w:fill="auto"/>
          </w:tcPr>
          <w:p w14:paraId="2C18722E" w14:textId="77777777" w:rsidR="0067768D" w:rsidRPr="00370F03" w:rsidRDefault="0067768D" w:rsidP="0067768D">
            <w:pPr>
              <w:pStyle w:val="Text1"/>
              <w:ind w:left="0"/>
              <w:rPr>
                <w:sz w:val="12"/>
                <w:szCs w:val="12"/>
                <w:lang w:val="cs-CZ"/>
              </w:rPr>
            </w:pPr>
            <w:r w:rsidRPr="00370F03">
              <w:rPr>
                <w:sz w:val="12"/>
                <w:szCs w:val="12"/>
                <w:lang w:val="cs-CZ"/>
              </w:rPr>
              <w:t>025</w:t>
            </w:r>
          </w:p>
        </w:tc>
        <w:tc>
          <w:tcPr>
            <w:tcW w:w="944" w:type="dxa"/>
            <w:shd w:val="clear" w:color="auto" w:fill="auto"/>
          </w:tcPr>
          <w:p w14:paraId="40E10E0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4E3E8AE"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06620F4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AF1469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52D5431"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70386BD"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2D54B736"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26054F16" w14:textId="77777777" w:rsidR="0067768D" w:rsidRPr="00370F03" w:rsidRDefault="0067768D" w:rsidP="0067768D">
            <w:pPr>
              <w:pStyle w:val="Text1"/>
              <w:ind w:left="0"/>
              <w:jc w:val="right"/>
              <w:rPr>
                <w:sz w:val="12"/>
                <w:szCs w:val="12"/>
                <w:lang w:val="cs-CZ"/>
              </w:rPr>
            </w:pPr>
            <w:r w:rsidRPr="00370F03">
              <w:rPr>
                <w:sz w:val="12"/>
                <w:szCs w:val="12"/>
                <w:lang w:val="cs-CZ"/>
              </w:rPr>
              <w:t>664 888,22</w:t>
            </w:r>
          </w:p>
        </w:tc>
        <w:tc>
          <w:tcPr>
            <w:tcW w:w="943" w:type="dxa"/>
            <w:shd w:val="clear" w:color="auto" w:fill="auto"/>
          </w:tcPr>
          <w:p w14:paraId="34B7C8DF" w14:textId="77777777" w:rsidR="0067768D" w:rsidRPr="00370F03" w:rsidRDefault="0067768D" w:rsidP="0067768D">
            <w:pPr>
              <w:pStyle w:val="Text1"/>
              <w:ind w:left="0"/>
              <w:jc w:val="right"/>
              <w:rPr>
                <w:sz w:val="12"/>
                <w:szCs w:val="12"/>
                <w:lang w:val="cs-CZ"/>
              </w:rPr>
            </w:pPr>
            <w:r w:rsidRPr="00370F03">
              <w:rPr>
                <w:sz w:val="12"/>
                <w:szCs w:val="12"/>
                <w:lang w:val="cs-CZ"/>
              </w:rPr>
              <w:t>619 876,30</w:t>
            </w:r>
          </w:p>
        </w:tc>
        <w:tc>
          <w:tcPr>
            <w:tcW w:w="944" w:type="dxa"/>
            <w:shd w:val="clear" w:color="auto" w:fill="auto"/>
          </w:tcPr>
          <w:p w14:paraId="09A1F09A"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2497F267"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0D23D0A9" w14:textId="77777777" w:rsidTr="0067768D">
        <w:tc>
          <w:tcPr>
            <w:tcW w:w="943" w:type="dxa"/>
            <w:shd w:val="clear" w:color="auto" w:fill="auto"/>
          </w:tcPr>
          <w:p w14:paraId="1BF6D600"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77C7346"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C5F23E4" w14:textId="77777777" w:rsidR="0067768D" w:rsidRPr="00370F03" w:rsidRDefault="0067768D" w:rsidP="0067768D">
            <w:pPr>
              <w:pStyle w:val="Text1"/>
              <w:ind w:left="0"/>
              <w:rPr>
                <w:sz w:val="12"/>
                <w:szCs w:val="12"/>
                <w:lang w:val="cs-CZ"/>
              </w:rPr>
            </w:pPr>
          </w:p>
        </w:tc>
        <w:tc>
          <w:tcPr>
            <w:tcW w:w="943" w:type="dxa"/>
            <w:shd w:val="clear" w:color="auto" w:fill="auto"/>
          </w:tcPr>
          <w:p w14:paraId="58F0A50A" w14:textId="77777777" w:rsidR="0067768D" w:rsidRPr="00370F03" w:rsidRDefault="0067768D" w:rsidP="0067768D">
            <w:pPr>
              <w:pStyle w:val="Text1"/>
              <w:ind w:left="0"/>
              <w:rPr>
                <w:sz w:val="12"/>
                <w:szCs w:val="12"/>
                <w:lang w:val="cs-CZ"/>
              </w:rPr>
            </w:pPr>
            <w:r w:rsidRPr="00370F03">
              <w:rPr>
                <w:sz w:val="12"/>
                <w:szCs w:val="12"/>
                <w:lang w:val="cs-CZ"/>
              </w:rPr>
              <w:t>025</w:t>
            </w:r>
          </w:p>
        </w:tc>
        <w:tc>
          <w:tcPr>
            <w:tcW w:w="944" w:type="dxa"/>
            <w:shd w:val="clear" w:color="auto" w:fill="auto"/>
          </w:tcPr>
          <w:p w14:paraId="22F847D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9E93A28"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7368E0B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98140D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EA258A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52F7D2C"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09E1C28D" w14:textId="77777777" w:rsidR="0067768D" w:rsidRPr="00370F03" w:rsidRDefault="0067768D" w:rsidP="0067768D">
            <w:pPr>
              <w:pStyle w:val="Text1"/>
              <w:ind w:left="0"/>
              <w:rPr>
                <w:sz w:val="12"/>
                <w:szCs w:val="12"/>
                <w:lang w:val="cs-CZ"/>
              </w:rPr>
            </w:pPr>
            <w:r w:rsidRPr="00370F03">
              <w:rPr>
                <w:sz w:val="12"/>
                <w:szCs w:val="12"/>
                <w:lang w:val="cs-CZ"/>
              </w:rPr>
              <w:t>CZ042</w:t>
            </w:r>
          </w:p>
        </w:tc>
        <w:tc>
          <w:tcPr>
            <w:tcW w:w="944" w:type="dxa"/>
            <w:shd w:val="clear" w:color="auto" w:fill="auto"/>
          </w:tcPr>
          <w:p w14:paraId="34F14C3A" w14:textId="77777777" w:rsidR="0067768D" w:rsidRPr="00370F03" w:rsidRDefault="0067768D" w:rsidP="0067768D">
            <w:pPr>
              <w:pStyle w:val="Text1"/>
              <w:ind w:left="0"/>
              <w:jc w:val="right"/>
              <w:rPr>
                <w:sz w:val="12"/>
                <w:szCs w:val="12"/>
                <w:lang w:val="cs-CZ"/>
              </w:rPr>
            </w:pPr>
            <w:r w:rsidRPr="00370F03">
              <w:rPr>
                <w:sz w:val="12"/>
                <w:szCs w:val="12"/>
                <w:lang w:val="cs-CZ"/>
              </w:rPr>
              <w:t>4 658 680,14</w:t>
            </w:r>
          </w:p>
        </w:tc>
        <w:tc>
          <w:tcPr>
            <w:tcW w:w="943" w:type="dxa"/>
            <w:shd w:val="clear" w:color="auto" w:fill="auto"/>
          </w:tcPr>
          <w:p w14:paraId="28061EF8" w14:textId="77777777" w:rsidR="0067768D" w:rsidRPr="00370F03" w:rsidRDefault="0067768D" w:rsidP="0067768D">
            <w:pPr>
              <w:pStyle w:val="Text1"/>
              <w:ind w:left="0"/>
              <w:jc w:val="right"/>
              <w:rPr>
                <w:sz w:val="12"/>
                <w:szCs w:val="12"/>
                <w:lang w:val="cs-CZ"/>
              </w:rPr>
            </w:pPr>
            <w:r w:rsidRPr="00370F03">
              <w:rPr>
                <w:sz w:val="12"/>
                <w:szCs w:val="12"/>
                <w:lang w:val="cs-CZ"/>
              </w:rPr>
              <w:t>4 658 680,14</w:t>
            </w:r>
          </w:p>
        </w:tc>
        <w:tc>
          <w:tcPr>
            <w:tcW w:w="944" w:type="dxa"/>
            <w:shd w:val="clear" w:color="auto" w:fill="auto"/>
          </w:tcPr>
          <w:p w14:paraId="0DDED807" w14:textId="77777777" w:rsidR="0067768D" w:rsidRPr="00370F03" w:rsidRDefault="0067768D" w:rsidP="0067768D">
            <w:pPr>
              <w:pStyle w:val="Text1"/>
              <w:ind w:left="0"/>
              <w:jc w:val="right"/>
              <w:rPr>
                <w:sz w:val="12"/>
                <w:szCs w:val="12"/>
                <w:lang w:val="cs-CZ"/>
              </w:rPr>
            </w:pPr>
            <w:r w:rsidRPr="00370F03">
              <w:rPr>
                <w:sz w:val="12"/>
                <w:szCs w:val="12"/>
                <w:lang w:val="cs-CZ"/>
              </w:rPr>
              <w:t>1 348 180,72</w:t>
            </w:r>
          </w:p>
        </w:tc>
        <w:tc>
          <w:tcPr>
            <w:tcW w:w="944" w:type="dxa"/>
            <w:shd w:val="clear" w:color="auto" w:fill="auto"/>
          </w:tcPr>
          <w:p w14:paraId="39124668"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ABF2823" w14:textId="77777777" w:rsidTr="0067768D">
        <w:tc>
          <w:tcPr>
            <w:tcW w:w="943" w:type="dxa"/>
            <w:shd w:val="clear" w:color="auto" w:fill="auto"/>
          </w:tcPr>
          <w:p w14:paraId="3208A4CF" w14:textId="77777777" w:rsidR="0067768D" w:rsidRPr="00370F03" w:rsidRDefault="0067768D" w:rsidP="0067768D">
            <w:pPr>
              <w:pStyle w:val="Text1"/>
              <w:ind w:left="0"/>
              <w:rPr>
                <w:sz w:val="12"/>
                <w:szCs w:val="12"/>
                <w:lang w:val="cs-CZ"/>
              </w:rPr>
            </w:pPr>
            <w:r w:rsidRPr="00370F03">
              <w:rPr>
                <w:sz w:val="14"/>
                <w:szCs w:val="14"/>
                <w:lang w:val="cs-CZ"/>
              </w:rPr>
              <w:lastRenderedPageBreak/>
              <w:t>1</w:t>
            </w:r>
          </w:p>
        </w:tc>
        <w:tc>
          <w:tcPr>
            <w:tcW w:w="944" w:type="dxa"/>
            <w:shd w:val="clear" w:color="auto" w:fill="auto"/>
          </w:tcPr>
          <w:p w14:paraId="10A762A2"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07F94A2" w14:textId="77777777" w:rsidR="0067768D" w:rsidRPr="00370F03" w:rsidRDefault="0067768D" w:rsidP="0067768D">
            <w:pPr>
              <w:pStyle w:val="Text1"/>
              <w:ind w:left="0"/>
              <w:rPr>
                <w:sz w:val="12"/>
                <w:szCs w:val="12"/>
                <w:lang w:val="cs-CZ"/>
              </w:rPr>
            </w:pPr>
          </w:p>
        </w:tc>
        <w:tc>
          <w:tcPr>
            <w:tcW w:w="943" w:type="dxa"/>
            <w:shd w:val="clear" w:color="auto" w:fill="auto"/>
          </w:tcPr>
          <w:p w14:paraId="3975ABAC" w14:textId="77777777" w:rsidR="0067768D" w:rsidRPr="00370F03" w:rsidRDefault="0067768D" w:rsidP="0067768D">
            <w:pPr>
              <w:pStyle w:val="Text1"/>
              <w:ind w:left="0"/>
              <w:rPr>
                <w:sz w:val="12"/>
                <w:szCs w:val="12"/>
                <w:lang w:val="cs-CZ"/>
              </w:rPr>
            </w:pPr>
            <w:r w:rsidRPr="00370F03">
              <w:rPr>
                <w:sz w:val="12"/>
                <w:szCs w:val="12"/>
                <w:lang w:val="cs-CZ"/>
              </w:rPr>
              <w:t>025</w:t>
            </w:r>
          </w:p>
        </w:tc>
        <w:tc>
          <w:tcPr>
            <w:tcW w:w="944" w:type="dxa"/>
            <w:shd w:val="clear" w:color="auto" w:fill="auto"/>
          </w:tcPr>
          <w:p w14:paraId="7247AE63"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2FA0D84"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0DE55D0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32F2B8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3A61DFB"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6D8FFA7"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4DD4587F"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6653EE21" w14:textId="77777777" w:rsidR="0067768D" w:rsidRPr="00370F03" w:rsidRDefault="0067768D" w:rsidP="0067768D">
            <w:pPr>
              <w:pStyle w:val="Text1"/>
              <w:ind w:left="0"/>
              <w:jc w:val="right"/>
              <w:rPr>
                <w:sz w:val="12"/>
                <w:szCs w:val="12"/>
                <w:lang w:val="cs-CZ"/>
              </w:rPr>
            </w:pPr>
            <w:r w:rsidRPr="00370F03">
              <w:rPr>
                <w:sz w:val="12"/>
                <w:szCs w:val="12"/>
                <w:lang w:val="cs-CZ"/>
              </w:rPr>
              <w:t>3 134 473,04</w:t>
            </w:r>
          </w:p>
        </w:tc>
        <w:tc>
          <w:tcPr>
            <w:tcW w:w="943" w:type="dxa"/>
            <w:shd w:val="clear" w:color="auto" w:fill="auto"/>
          </w:tcPr>
          <w:p w14:paraId="3CE35AB4" w14:textId="77777777" w:rsidR="0067768D" w:rsidRPr="00370F03" w:rsidRDefault="0067768D" w:rsidP="0067768D">
            <w:pPr>
              <w:pStyle w:val="Text1"/>
              <w:ind w:left="0"/>
              <w:jc w:val="right"/>
              <w:rPr>
                <w:sz w:val="12"/>
                <w:szCs w:val="12"/>
                <w:lang w:val="cs-CZ"/>
              </w:rPr>
            </w:pPr>
            <w:r w:rsidRPr="00370F03">
              <w:rPr>
                <w:sz w:val="12"/>
                <w:szCs w:val="12"/>
                <w:lang w:val="cs-CZ"/>
              </w:rPr>
              <w:t>2 922 270,32</w:t>
            </w:r>
          </w:p>
        </w:tc>
        <w:tc>
          <w:tcPr>
            <w:tcW w:w="944" w:type="dxa"/>
            <w:shd w:val="clear" w:color="auto" w:fill="auto"/>
          </w:tcPr>
          <w:p w14:paraId="791B88C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05A1407"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4E78448" w14:textId="77777777" w:rsidTr="0067768D">
        <w:tc>
          <w:tcPr>
            <w:tcW w:w="943" w:type="dxa"/>
            <w:shd w:val="clear" w:color="auto" w:fill="auto"/>
          </w:tcPr>
          <w:p w14:paraId="62738727"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0514C51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8DA396F" w14:textId="77777777" w:rsidR="0067768D" w:rsidRPr="00370F03" w:rsidRDefault="0067768D" w:rsidP="0067768D">
            <w:pPr>
              <w:pStyle w:val="Text1"/>
              <w:ind w:left="0"/>
              <w:rPr>
                <w:sz w:val="12"/>
                <w:szCs w:val="12"/>
                <w:lang w:val="cs-CZ"/>
              </w:rPr>
            </w:pPr>
          </w:p>
        </w:tc>
        <w:tc>
          <w:tcPr>
            <w:tcW w:w="943" w:type="dxa"/>
            <w:shd w:val="clear" w:color="auto" w:fill="auto"/>
          </w:tcPr>
          <w:p w14:paraId="36DA19A3" w14:textId="77777777" w:rsidR="0067768D" w:rsidRPr="00370F03" w:rsidRDefault="0067768D" w:rsidP="0067768D">
            <w:pPr>
              <w:pStyle w:val="Text1"/>
              <w:ind w:left="0"/>
              <w:rPr>
                <w:sz w:val="12"/>
                <w:szCs w:val="12"/>
                <w:lang w:val="cs-CZ"/>
              </w:rPr>
            </w:pPr>
            <w:r w:rsidRPr="00370F03">
              <w:rPr>
                <w:sz w:val="12"/>
                <w:szCs w:val="12"/>
                <w:lang w:val="cs-CZ"/>
              </w:rPr>
              <w:t>025</w:t>
            </w:r>
          </w:p>
        </w:tc>
        <w:tc>
          <w:tcPr>
            <w:tcW w:w="944" w:type="dxa"/>
            <w:shd w:val="clear" w:color="auto" w:fill="auto"/>
          </w:tcPr>
          <w:p w14:paraId="68165289"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B69472F"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50DCA1C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B362E1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8944044"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A7244D9"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CC811FF" w14:textId="77777777" w:rsidR="0067768D" w:rsidRPr="00370F03" w:rsidRDefault="0067768D" w:rsidP="0067768D">
            <w:pPr>
              <w:pStyle w:val="Text1"/>
              <w:ind w:left="0"/>
              <w:rPr>
                <w:sz w:val="12"/>
                <w:szCs w:val="12"/>
                <w:lang w:val="cs-CZ"/>
              </w:rPr>
            </w:pPr>
            <w:r w:rsidRPr="00370F03">
              <w:rPr>
                <w:sz w:val="12"/>
                <w:szCs w:val="12"/>
                <w:lang w:val="cs-CZ"/>
              </w:rPr>
              <w:t>CZ042</w:t>
            </w:r>
          </w:p>
        </w:tc>
        <w:tc>
          <w:tcPr>
            <w:tcW w:w="944" w:type="dxa"/>
            <w:shd w:val="clear" w:color="auto" w:fill="auto"/>
          </w:tcPr>
          <w:p w14:paraId="52674352" w14:textId="77777777" w:rsidR="0067768D" w:rsidRPr="00370F03" w:rsidRDefault="0067768D" w:rsidP="0067768D">
            <w:pPr>
              <w:pStyle w:val="Text1"/>
              <w:ind w:left="0"/>
              <w:jc w:val="right"/>
              <w:rPr>
                <w:sz w:val="12"/>
                <w:szCs w:val="12"/>
                <w:lang w:val="cs-CZ"/>
              </w:rPr>
            </w:pPr>
            <w:r w:rsidRPr="00370F03">
              <w:rPr>
                <w:sz w:val="12"/>
                <w:szCs w:val="12"/>
                <w:lang w:val="cs-CZ"/>
              </w:rPr>
              <w:t>17 483 815,26</w:t>
            </w:r>
          </w:p>
        </w:tc>
        <w:tc>
          <w:tcPr>
            <w:tcW w:w="943" w:type="dxa"/>
            <w:shd w:val="clear" w:color="auto" w:fill="auto"/>
          </w:tcPr>
          <w:p w14:paraId="5E8E78FA" w14:textId="77777777" w:rsidR="0067768D" w:rsidRPr="00370F03" w:rsidRDefault="0067768D" w:rsidP="0067768D">
            <w:pPr>
              <w:pStyle w:val="Text1"/>
              <w:ind w:left="0"/>
              <w:jc w:val="right"/>
              <w:rPr>
                <w:sz w:val="12"/>
                <w:szCs w:val="12"/>
                <w:lang w:val="cs-CZ"/>
              </w:rPr>
            </w:pPr>
            <w:r w:rsidRPr="00370F03">
              <w:rPr>
                <w:sz w:val="12"/>
                <w:szCs w:val="12"/>
                <w:lang w:val="cs-CZ"/>
              </w:rPr>
              <w:t>17 483 815,26</w:t>
            </w:r>
          </w:p>
        </w:tc>
        <w:tc>
          <w:tcPr>
            <w:tcW w:w="944" w:type="dxa"/>
            <w:shd w:val="clear" w:color="auto" w:fill="auto"/>
          </w:tcPr>
          <w:p w14:paraId="1AC40702" w14:textId="77777777" w:rsidR="0067768D" w:rsidRPr="00370F03" w:rsidRDefault="0067768D" w:rsidP="0067768D">
            <w:pPr>
              <w:pStyle w:val="Text1"/>
              <w:ind w:left="0"/>
              <w:jc w:val="right"/>
              <w:rPr>
                <w:sz w:val="12"/>
                <w:szCs w:val="12"/>
                <w:lang w:val="cs-CZ"/>
              </w:rPr>
            </w:pPr>
            <w:r w:rsidRPr="00370F03">
              <w:rPr>
                <w:sz w:val="12"/>
                <w:szCs w:val="12"/>
                <w:lang w:val="cs-CZ"/>
              </w:rPr>
              <w:t>3 318 694,89</w:t>
            </w:r>
          </w:p>
        </w:tc>
        <w:tc>
          <w:tcPr>
            <w:tcW w:w="944" w:type="dxa"/>
            <w:shd w:val="clear" w:color="auto" w:fill="auto"/>
          </w:tcPr>
          <w:p w14:paraId="6D4D98B0"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60DA417F" w14:textId="77777777" w:rsidTr="0067768D">
        <w:tc>
          <w:tcPr>
            <w:tcW w:w="943" w:type="dxa"/>
            <w:shd w:val="clear" w:color="auto" w:fill="auto"/>
          </w:tcPr>
          <w:p w14:paraId="50CAB12C"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0AFBB7DC"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75C92259" w14:textId="77777777" w:rsidR="0067768D" w:rsidRPr="00370F03" w:rsidRDefault="0067768D" w:rsidP="0067768D">
            <w:pPr>
              <w:pStyle w:val="Text1"/>
              <w:ind w:left="0"/>
              <w:rPr>
                <w:sz w:val="12"/>
                <w:szCs w:val="12"/>
                <w:lang w:val="cs-CZ"/>
              </w:rPr>
            </w:pPr>
          </w:p>
        </w:tc>
        <w:tc>
          <w:tcPr>
            <w:tcW w:w="943" w:type="dxa"/>
            <w:shd w:val="clear" w:color="auto" w:fill="auto"/>
          </w:tcPr>
          <w:p w14:paraId="4037AFB6"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335CAAD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0513C0A6"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61D2440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A894C7C"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0481FD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9FB53ED"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49CF817D" w14:textId="77777777" w:rsidR="0067768D" w:rsidRPr="00370F03" w:rsidRDefault="0067768D" w:rsidP="0067768D">
            <w:pPr>
              <w:pStyle w:val="Text1"/>
              <w:ind w:left="0"/>
              <w:rPr>
                <w:sz w:val="12"/>
                <w:szCs w:val="12"/>
                <w:lang w:val="cs-CZ"/>
              </w:rPr>
            </w:pPr>
            <w:r w:rsidRPr="00370F03">
              <w:rPr>
                <w:sz w:val="12"/>
                <w:szCs w:val="12"/>
                <w:lang w:val="cs-CZ"/>
              </w:rPr>
              <w:t>CZ010</w:t>
            </w:r>
          </w:p>
        </w:tc>
        <w:tc>
          <w:tcPr>
            <w:tcW w:w="944" w:type="dxa"/>
            <w:shd w:val="clear" w:color="auto" w:fill="auto"/>
          </w:tcPr>
          <w:p w14:paraId="38A782CF" w14:textId="77777777" w:rsidR="0067768D" w:rsidRPr="00370F03" w:rsidRDefault="0067768D" w:rsidP="0067768D">
            <w:pPr>
              <w:pStyle w:val="Text1"/>
              <w:ind w:left="0"/>
              <w:jc w:val="right"/>
              <w:rPr>
                <w:sz w:val="12"/>
                <w:szCs w:val="12"/>
                <w:lang w:val="cs-CZ"/>
              </w:rPr>
            </w:pPr>
            <w:r w:rsidRPr="00370F03">
              <w:rPr>
                <w:sz w:val="12"/>
                <w:szCs w:val="12"/>
                <w:lang w:val="cs-CZ"/>
              </w:rPr>
              <w:t>41 510,31</w:t>
            </w:r>
          </w:p>
        </w:tc>
        <w:tc>
          <w:tcPr>
            <w:tcW w:w="943" w:type="dxa"/>
            <w:shd w:val="clear" w:color="auto" w:fill="auto"/>
          </w:tcPr>
          <w:p w14:paraId="0D521658" w14:textId="77777777" w:rsidR="0067768D" w:rsidRPr="00370F03" w:rsidRDefault="0067768D" w:rsidP="0067768D">
            <w:pPr>
              <w:pStyle w:val="Text1"/>
              <w:ind w:left="0"/>
              <w:jc w:val="right"/>
              <w:rPr>
                <w:sz w:val="12"/>
                <w:szCs w:val="12"/>
                <w:lang w:val="cs-CZ"/>
              </w:rPr>
            </w:pPr>
            <w:r w:rsidRPr="00370F03">
              <w:rPr>
                <w:sz w:val="12"/>
                <w:szCs w:val="12"/>
                <w:lang w:val="cs-CZ"/>
              </w:rPr>
              <w:t>41 510,31</w:t>
            </w:r>
          </w:p>
        </w:tc>
        <w:tc>
          <w:tcPr>
            <w:tcW w:w="944" w:type="dxa"/>
            <w:shd w:val="clear" w:color="auto" w:fill="auto"/>
          </w:tcPr>
          <w:p w14:paraId="212FEAF6" w14:textId="77777777" w:rsidR="0067768D" w:rsidRPr="00370F03" w:rsidRDefault="0067768D" w:rsidP="0067768D">
            <w:pPr>
              <w:pStyle w:val="Text1"/>
              <w:ind w:left="0"/>
              <w:jc w:val="right"/>
              <w:rPr>
                <w:sz w:val="12"/>
                <w:szCs w:val="12"/>
                <w:lang w:val="cs-CZ"/>
              </w:rPr>
            </w:pPr>
            <w:r w:rsidRPr="00370F03">
              <w:rPr>
                <w:sz w:val="12"/>
                <w:szCs w:val="12"/>
                <w:lang w:val="cs-CZ"/>
              </w:rPr>
              <w:t>25 547,20</w:t>
            </w:r>
          </w:p>
        </w:tc>
        <w:tc>
          <w:tcPr>
            <w:tcW w:w="944" w:type="dxa"/>
            <w:shd w:val="clear" w:color="auto" w:fill="auto"/>
          </w:tcPr>
          <w:p w14:paraId="4655B3A9"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2DACFF2" w14:textId="77777777" w:rsidTr="0067768D">
        <w:tc>
          <w:tcPr>
            <w:tcW w:w="943" w:type="dxa"/>
            <w:shd w:val="clear" w:color="auto" w:fill="auto"/>
          </w:tcPr>
          <w:p w14:paraId="300F7C94"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5D2B12A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87694A9" w14:textId="77777777" w:rsidR="0067768D" w:rsidRPr="00370F03" w:rsidRDefault="0067768D" w:rsidP="0067768D">
            <w:pPr>
              <w:pStyle w:val="Text1"/>
              <w:ind w:left="0"/>
              <w:rPr>
                <w:sz w:val="12"/>
                <w:szCs w:val="12"/>
                <w:lang w:val="cs-CZ"/>
              </w:rPr>
            </w:pPr>
          </w:p>
        </w:tc>
        <w:tc>
          <w:tcPr>
            <w:tcW w:w="943" w:type="dxa"/>
            <w:shd w:val="clear" w:color="auto" w:fill="auto"/>
          </w:tcPr>
          <w:p w14:paraId="5831FFFE"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1136A2FF"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817BD7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1CB89B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86F207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A3CB5F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61E9F6D"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FD6DD61"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70F7C8B2" w14:textId="77777777" w:rsidR="0067768D" w:rsidRPr="00370F03" w:rsidRDefault="0067768D" w:rsidP="0067768D">
            <w:pPr>
              <w:pStyle w:val="Text1"/>
              <w:ind w:left="0"/>
              <w:jc w:val="right"/>
              <w:rPr>
                <w:sz w:val="12"/>
                <w:szCs w:val="12"/>
                <w:lang w:val="cs-CZ"/>
              </w:rPr>
            </w:pPr>
            <w:r w:rsidRPr="00370F03">
              <w:rPr>
                <w:sz w:val="12"/>
                <w:szCs w:val="12"/>
                <w:lang w:val="cs-CZ"/>
              </w:rPr>
              <w:t>838 598,32</w:t>
            </w:r>
          </w:p>
        </w:tc>
        <w:tc>
          <w:tcPr>
            <w:tcW w:w="943" w:type="dxa"/>
            <w:shd w:val="clear" w:color="auto" w:fill="auto"/>
          </w:tcPr>
          <w:p w14:paraId="6CDB5B9C" w14:textId="77777777" w:rsidR="0067768D" w:rsidRPr="00370F03" w:rsidRDefault="0067768D" w:rsidP="0067768D">
            <w:pPr>
              <w:pStyle w:val="Text1"/>
              <w:ind w:left="0"/>
              <w:jc w:val="right"/>
              <w:rPr>
                <w:sz w:val="12"/>
                <w:szCs w:val="12"/>
                <w:lang w:val="cs-CZ"/>
              </w:rPr>
            </w:pPr>
            <w:r w:rsidRPr="00370F03">
              <w:rPr>
                <w:sz w:val="12"/>
                <w:szCs w:val="12"/>
                <w:lang w:val="cs-CZ"/>
              </w:rPr>
              <w:t>838 598,32</w:t>
            </w:r>
          </w:p>
        </w:tc>
        <w:tc>
          <w:tcPr>
            <w:tcW w:w="944" w:type="dxa"/>
            <w:shd w:val="clear" w:color="auto" w:fill="auto"/>
          </w:tcPr>
          <w:p w14:paraId="36564EC2" w14:textId="77777777" w:rsidR="0067768D" w:rsidRPr="00370F03" w:rsidRDefault="0067768D" w:rsidP="0067768D">
            <w:pPr>
              <w:pStyle w:val="Text1"/>
              <w:ind w:left="0"/>
              <w:jc w:val="right"/>
              <w:rPr>
                <w:sz w:val="12"/>
                <w:szCs w:val="12"/>
                <w:lang w:val="cs-CZ"/>
              </w:rPr>
            </w:pPr>
            <w:r w:rsidRPr="00370F03">
              <w:rPr>
                <w:sz w:val="12"/>
                <w:szCs w:val="12"/>
                <w:lang w:val="cs-CZ"/>
              </w:rPr>
              <w:t>516 216,77</w:t>
            </w:r>
          </w:p>
        </w:tc>
        <w:tc>
          <w:tcPr>
            <w:tcW w:w="944" w:type="dxa"/>
            <w:shd w:val="clear" w:color="auto" w:fill="auto"/>
          </w:tcPr>
          <w:p w14:paraId="28182F49"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E061D9A" w14:textId="77777777" w:rsidTr="0067768D">
        <w:tc>
          <w:tcPr>
            <w:tcW w:w="943" w:type="dxa"/>
            <w:shd w:val="clear" w:color="auto" w:fill="auto"/>
          </w:tcPr>
          <w:p w14:paraId="5F685B3E"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41813BAE"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5DB5A1B" w14:textId="77777777" w:rsidR="0067768D" w:rsidRPr="00370F03" w:rsidRDefault="0067768D" w:rsidP="0067768D">
            <w:pPr>
              <w:pStyle w:val="Text1"/>
              <w:ind w:left="0"/>
              <w:rPr>
                <w:sz w:val="12"/>
                <w:szCs w:val="12"/>
                <w:lang w:val="cs-CZ"/>
              </w:rPr>
            </w:pPr>
          </w:p>
        </w:tc>
        <w:tc>
          <w:tcPr>
            <w:tcW w:w="943" w:type="dxa"/>
            <w:shd w:val="clear" w:color="auto" w:fill="auto"/>
          </w:tcPr>
          <w:p w14:paraId="1B1C73C2"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2D91AAE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8570A9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E3DD0B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47CED79"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7AF118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23F2D79"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5CC049DB" w14:textId="77777777" w:rsidR="0067768D" w:rsidRPr="00370F03" w:rsidRDefault="0067768D" w:rsidP="0067768D">
            <w:pPr>
              <w:pStyle w:val="Text1"/>
              <w:ind w:left="0"/>
              <w:rPr>
                <w:sz w:val="12"/>
                <w:szCs w:val="12"/>
                <w:lang w:val="cs-CZ"/>
              </w:rPr>
            </w:pPr>
            <w:r w:rsidRPr="00370F03">
              <w:rPr>
                <w:sz w:val="12"/>
                <w:szCs w:val="12"/>
                <w:lang w:val="cs-CZ"/>
              </w:rPr>
              <w:t>CZ052</w:t>
            </w:r>
          </w:p>
        </w:tc>
        <w:tc>
          <w:tcPr>
            <w:tcW w:w="944" w:type="dxa"/>
            <w:shd w:val="clear" w:color="auto" w:fill="auto"/>
          </w:tcPr>
          <w:p w14:paraId="57DE3AA9" w14:textId="77777777" w:rsidR="0067768D" w:rsidRPr="00370F03" w:rsidRDefault="0067768D" w:rsidP="0067768D">
            <w:pPr>
              <w:pStyle w:val="Text1"/>
              <w:ind w:left="0"/>
              <w:jc w:val="right"/>
              <w:rPr>
                <w:sz w:val="12"/>
                <w:szCs w:val="12"/>
                <w:lang w:val="cs-CZ"/>
              </w:rPr>
            </w:pPr>
            <w:r w:rsidRPr="00370F03">
              <w:rPr>
                <w:sz w:val="12"/>
                <w:szCs w:val="12"/>
                <w:lang w:val="cs-CZ"/>
              </w:rPr>
              <w:t>69 744,17</w:t>
            </w:r>
          </w:p>
        </w:tc>
        <w:tc>
          <w:tcPr>
            <w:tcW w:w="943" w:type="dxa"/>
            <w:shd w:val="clear" w:color="auto" w:fill="auto"/>
          </w:tcPr>
          <w:p w14:paraId="037D5903" w14:textId="77777777" w:rsidR="0067768D" w:rsidRPr="00370F03" w:rsidRDefault="0067768D" w:rsidP="0067768D">
            <w:pPr>
              <w:pStyle w:val="Text1"/>
              <w:ind w:left="0"/>
              <w:jc w:val="right"/>
              <w:rPr>
                <w:sz w:val="12"/>
                <w:szCs w:val="12"/>
                <w:lang w:val="cs-CZ"/>
              </w:rPr>
            </w:pPr>
            <w:r w:rsidRPr="00370F03">
              <w:rPr>
                <w:sz w:val="12"/>
                <w:szCs w:val="12"/>
                <w:lang w:val="cs-CZ"/>
              </w:rPr>
              <w:t>68 056,36</w:t>
            </w:r>
          </w:p>
        </w:tc>
        <w:tc>
          <w:tcPr>
            <w:tcW w:w="944" w:type="dxa"/>
            <w:shd w:val="clear" w:color="auto" w:fill="auto"/>
          </w:tcPr>
          <w:p w14:paraId="7ACC85FA" w14:textId="77777777" w:rsidR="0067768D" w:rsidRPr="00370F03" w:rsidRDefault="0067768D" w:rsidP="0067768D">
            <w:pPr>
              <w:pStyle w:val="Text1"/>
              <w:ind w:left="0"/>
              <w:jc w:val="right"/>
              <w:rPr>
                <w:sz w:val="12"/>
                <w:szCs w:val="12"/>
                <w:lang w:val="cs-CZ"/>
              </w:rPr>
            </w:pPr>
            <w:r w:rsidRPr="00370F03">
              <w:rPr>
                <w:sz w:val="12"/>
                <w:szCs w:val="12"/>
                <w:lang w:val="cs-CZ"/>
              </w:rPr>
              <w:t>52 276,62</w:t>
            </w:r>
          </w:p>
        </w:tc>
        <w:tc>
          <w:tcPr>
            <w:tcW w:w="944" w:type="dxa"/>
            <w:shd w:val="clear" w:color="auto" w:fill="auto"/>
          </w:tcPr>
          <w:p w14:paraId="133CC960"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60C4167" w14:textId="77777777" w:rsidTr="0067768D">
        <w:tc>
          <w:tcPr>
            <w:tcW w:w="943" w:type="dxa"/>
            <w:shd w:val="clear" w:color="auto" w:fill="auto"/>
          </w:tcPr>
          <w:p w14:paraId="6BAA597C"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0137E14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7C97A84" w14:textId="77777777" w:rsidR="0067768D" w:rsidRPr="00370F03" w:rsidRDefault="0067768D" w:rsidP="0067768D">
            <w:pPr>
              <w:pStyle w:val="Text1"/>
              <w:ind w:left="0"/>
              <w:rPr>
                <w:sz w:val="12"/>
                <w:szCs w:val="12"/>
                <w:lang w:val="cs-CZ"/>
              </w:rPr>
            </w:pPr>
          </w:p>
        </w:tc>
        <w:tc>
          <w:tcPr>
            <w:tcW w:w="943" w:type="dxa"/>
            <w:shd w:val="clear" w:color="auto" w:fill="auto"/>
          </w:tcPr>
          <w:p w14:paraId="676DF61D"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0087ABE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FD9751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046D9621"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B25136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8673994"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B18BBB6"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4EE5D988"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62D71AE2" w14:textId="77777777" w:rsidR="0067768D" w:rsidRPr="00370F03" w:rsidRDefault="0067768D" w:rsidP="0067768D">
            <w:pPr>
              <w:pStyle w:val="Text1"/>
              <w:ind w:left="0"/>
              <w:jc w:val="right"/>
              <w:rPr>
                <w:sz w:val="12"/>
                <w:szCs w:val="12"/>
                <w:lang w:val="cs-CZ"/>
              </w:rPr>
            </w:pPr>
            <w:r w:rsidRPr="00370F03">
              <w:rPr>
                <w:sz w:val="12"/>
                <w:szCs w:val="12"/>
                <w:lang w:val="cs-CZ"/>
              </w:rPr>
              <w:t>117 462,01</w:t>
            </w:r>
          </w:p>
        </w:tc>
        <w:tc>
          <w:tcPr>
            <w:tcW w:w="943" w:type="dxa"/>
            <w:shd w:val="clear" w:color="auto" w:fill="auto"/>
          </w:tcPr>
          <w:p w14:paraId="712F4031" w14:textId="77777777" w:rsidR="0067768D" w:rsidRPr="00370F03" w:rsidRDefault="0067768D" w:rsidP="0067768D">
            <w:pPr>
              <w:pStyle w:val="Text1"/>
              <w:ind w:left="0"/>
              <w:jc w:val="right"/>
              <w:rPr>
                <w:sz w:val="12"/>
                <w:szCs w:val="12"/>
                <w:lang w:val="cs-CZ"/>
              </w:rPr>
            </w:pPr>
            <w:r w:rsidRPr="00370F03">
              <w:rPr>
                <w:sz w:val="12"/>
                <w:szCs w:val="12"/>
                <w:lang w:val="cs-CZ"/>
              </w:rPr>
              <w:t>112 317,18</w:t>
            </w:r>
          </w:p>
        </w:tc>
        <w:tc>
          <w:tcPr>
            <w:tcW w:w="944" w:type="dxa"/>
            <w:shd w:val="clear" w:color="auto" w:fill="auto"/>
          </w:tcPr>
          <w:p w14:paraId="3CBE8DD0" w14:textId="77777777" w:rsidR="0067768D" w:rsidRPr="00370F03" w:rsidRDefault="0067768D" w:rsidP="0067768D">
            <w:pPr>
              <w:pStyle w:val="Text1"/>
              <w:ind w:left="0"/>
              <w:jc w:val="right"/>
              <w:rPr>
                <w:sz w:val="12"/>
                <w:szCs w:val="12"/>
                <w:lang w:val="cs-CZ"/>
              </w:rPr>
            </w:pPr>
            <w:r w:rsidRPr="00370F03">
              <w:rPr>
                <w:sz w:val="12"/>
                <w:szCs w:val="12"/>
                <w:lang w:val="cs-CZ"/>
              </w:rPr>
              <w:t>99 145,33</w:t>
            </w:r>
          </w:p>
        </w:tc>
        <w:tc>
          <w:tcPr>
            <w:tcW w:w="944" w:type="dxa"/>
            <w:shd w:val="clear" w:color="auto" w:fill="auto"/>
          </w:tcPr>
          <w:p w14:paraId="755341B2"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C69429D" w14:textId="77777777" w:rsidTr="0067768D">
        <w:tc>
          <w:tcPr>
            <w:tcW w:w="943" w:type="dxa"/>
            <w:shd w:val="clear" w:color="auto" w:fill="auto"/>
          </w:tcPr>
          <w:p w14:paraId="6F35CA15"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7D967446"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FF789F5" w14:textId="77777777" w:rsidR="0067768D" w:rsidRPr="00370F03" w:rsidRDefault="0067768D" w:rsidP="0067768D">
            <w:pPr>
              <w:pStyle w:val="Text1"/>
              <w:ind w:left="0"/>
              <w:rPr>
                <w:sz w:val="12"/>
                <w:szCs w:val="12"/>
                <w:lang w:val="cs-CZ"/>
              </w:rPr>
            </w:pPr>
          </w:p>
        </w:tc>
        <w:tc>
          <w:tcPr>
            <w:tcW w:w="943" w:type="dxa"/>
            <w:shd w:val="clear" w:color="auto" w:fill="auto"/>
          </w:tcPr>
          <w:p w14:paraId="26743E78"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548D397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8E35D95"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5589E98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6D1D0E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A48832A"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ADCBA26"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0DE201D" w14:textId="77777777" w:rsidR="0067768D" w:rsidRPr="00370F03" w:rsidRDefault="0067768D" w:rsidP="0067768D">
            <w:pPr>
              <w:pStyle w:val="Text1"/>
              <w:ind w:left="0"/>
              <w:rPr>
                <w:sz w:val="12"/>
                <w:szCs w:val="12"/>
                <w:lang w:val="cs-CZ"/>
              </w:rPr>
            </w:pPr>
            <w:r w:rsidRPr="00370F03">
              <w:rPr>
                <w:sz w:val="12"/>
                <w:szCs w:val="12"/>
                <w:lang w:val="cs-CZ"/>
              </w:rPr>
              <w:t>CZ010</w:t>
            </w:r>
          </w:p>
        </w:tc>
        <w:tc>
          <w:tcPr>
            <w:tcW w:w="944" w:type="dxa"/>
            <w:shd w:val="clear" w:color="auto" w:fill="auto"/>
          </w:tcPr>
          <w:p w14:paraId="1482F059" w14:textId="77777777" w:rsidR="0067768D" w:rsidRPr="00370F03" w:rsidRDefault="0067768D" w:rsidP="0067768D">
            <w:pPr>
              <w:pStyle w:val="Text1"/>
              <w:ind w:left="0"/>
              <w:jc w:val="right"/>
              <w:rPr>
                <w:sz w:val="12"/>
                <w:szCs w:val="12"/>
                <w:lang w:val="cs-CZ"/>
              </w:rPr>
            </w:pPr>
            <w:r w:rsidRPr="00370F03">
              <w:rPr>
                <w:sz w:val="12"/>
                <w:szCs w:val="12"/>
                <w:lang w:val="cs-CZ"/>
              </w:rPr>
              <w:t>67 894,71</w:t>
            </w:r>
          </w:p>
        </w:tc>
        <w:tc>
          <w:tcPr>
            <w:tcW w:w="943" w:type="dxa"/>
            <w:shd w:val="clear" w:color="auto" w:fill="auto"/>
          </w:tcPr>
          <w:p w14:paraId="7E4B4AE3" w14:textId="77777777" w:rsidR="0067768D" w:rsidRPr="00370F03" w:rsidRDefault="0067768D" w:rsidP="0067768D">
            <w:pPr>
              <w:pStyle w:val="Text1"/>
              <w:ind w:left="0"/>
              <w:jc w:val="right"/>
              <w:rPr>
                <w:sz w:val="12"/>
                <w:szCs w:val="12"/>
                <w:lang w:val="cs-CZ"/>
              </w:rPr>
            </w:pPr>
            <w:r w:rsidRPr="00370F03">
              <w:rPr>
                <w:sz w:val="12"/>
                <w:szCs w:val="12"/>
                <w:lang w:val="cs-CZ"/>
              </w:rPr>
              <w:t>67 894,71</w:t>
            </w:r>
          </w:p>
        </w:tc>
        <w:tc>
          <w:tcPr>
            <w:tcW w:w="944" w:type="dxa"/>
            <w:shd w:val="clear" w:color="auto" w:fill="auto"/>
          </w:tcPr>
          <w:p w14:paraId="2984EE63" w14:textId="77777777" w:rsidR="0067768D" w:rsidRPr="00370F03" w:rsidRDefault="0067768D" w:rsidP="0067768D">
            <w:pPr>
              <w:pStyle w:val="Text1"/>
              <w:ind w:left="0"/>
              <w:jc w:val="right"/>
              <w:rPr>
                <w:sz w:val="12"/>
                <w:szCs w:val="12"/>
                <w:lang w:val="cs-CZ"/>
              </w:rPr>
            </w:pPr>
            <w:r w:rsidRPr="00370F03">
              <w:rPr>
                <w:sz w:val="12"/>
                <w:szCs w:val="12"/>
                <w:lang w:val="cs-CZ"/>
              </w:rPr>
              <w:t>41 785,27</w:t>
            </w:r>
          </w:p>
        </w:tc>
        <w:tc>
          <w:tcPr>
            <w:tcW w:w="944" w:type="dxa"/>
            <w:shd w:val="clear" w:color="auto" w:fill="auto"/>
          </w:tcPr>
          <w:p w14:paraId="6BBA129F"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5371CAC" w14:textId="77777777" w:rsidTr="0067768D">
        <w:tc>
          <w:tcPr>
            <w:tcW w:w="943" w:type="dxa"/>
            <w:shd w:val="clear" w:color="auto" w:fill="auto"/>
          </w:tcPr>
          <w:p w14:paraId="4D2D6DC1"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2D87474"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4F88333" w14:textId="77777777" w:rsidR="0067768D" w:rsidRPr="00370F03" w:rsidRDefault="0067768D" w:rsidP="0067768D">
            <w:pPr>
              <w:pStyle w:val="Text1"/>
              <w:ind w:left="0"/>
              <w:rPr>
                <w:sz w:val="12"/>
                <w:szCs w:val="12"/>
                <w:lang w:val="cs-CZ"/>
              </w:rPr>
            </w:pPr>
          </w:p>
        </w:tc>
        <w:tc>
          <w:tcPr>
            <w:tcW w:w="943" w:type="dxa"/>
            <w:shd w:val="clear" w:color="auto" w:fill="auto"/>
          </w:tcPr>
          <w:p w14:paraId="6CCDF512"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343FA090"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07FF72E2"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6DE6EEE9"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F68644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2DC70A1"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DD9B319"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3B87B0E"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0755B20A" w14:textId="77777777" w:rsidR="0067768D" w:rsidRPr="00370F03" w:rsidRDefault="0067768D" w:rsidP="0067768D">
            <w:pPr>
              <w:pStyle w:val="Text1"/>
              <w:ind w:left="0"/>
              <w:jc w:val="right"/>
              <w:rPr>
                <w:sz w:val="12"/>
                <w:szCs w:val="12"/>
                <w:lang w:val="cs-CZ"/>
              </w:rPr>
            </w:pPr>
            <w:r w:rsidRPr="00370F03">
              <w:rPr>
                <w:sz w:val="12"/>
                <w:szCs w:val="12"/>
                <w:lang w:val="cs-CZ"/>
              </w:rPr>
              <w:t>1 817 212,90</w:t>
            </w:r>
          </w:p>
        </w:tc>
        <w:tc>
          <w:tcPr>
            <w:tcW w:w="943" w:type="dxa"/>
            <w:shd w:val="clear" w:color="auto" w:fill="auto"/>
          </w:tcPr>
          <w:p w14:paraId="7D9BD71C" w14:textId="77777777" w:rsidR="0067768D" w:rsidRPr="00370F03" w:rsidRDefault="0067768D" w:rsidP="0067768D">
            <w:pPr>
              <w:pStyle w:val="Text1"/>
              <w:ind w:left="0"/>
              <w:jc w:val="right"/>
              <w:rPr>
                <w:sz w:val="12"/>
                <w:szCs w:val="12"/>
                <w:lang w:val="cs-CZ"/>
              </w:rPr>
            </w:pPr>
            <w:r w:rsidRPr="00370F03">
              <w:rPr>
                <w:sz w:val="12"/>
                <w:szCs w:val="12"/>
                <w:lang w:val="cs-CZ"/>
              </w:rPr>
              <w:t>1 817 212,90</w:t>
            </w:r>
          </w:p>
        </w:tc>
        <w:tc>
          <w:tcPr>
            <w:tcW w:w="944" w:type="dxa"/>
            <w:shd w:val="clear" w:color="auto" w:fill="auto"/>
          </w:tcPr>
          <w:p w14:paraId="5E985730" w14:textId="77777777" w:rsidR="0067768D" w:rsidRPr="00370F03" w:rsidRDefault="0067768D" w:rsidP="0067768D">
            <w:pPr>
              <w:pStyle w:val="Text1"/>
              <w:ind w:left="0"/>
              <w:jc w:val="right"/>
              <w:rPr>
                <w:sz w:val="12"/>
                <w:szCs w:val="12"/>
                <w:lang w:val="cs-CZ"/>
              </w:rPr>
            </w:pPr>
            <w:r w:rsidRPr="00370F03">
              <w:rPr>
                <w:sz w:val="12"/>
                <w:szCs w:val="12"/>
                <w:lang w:val="cs-CZ"/>
              </w:rPr>
              <w:t>1 129 595,02</w:t>
            </w:r>
          </w:p>
        </w:tc>
        <w:tc>
          <w:tcPr>
            <w:tcW w:w="944" w:type="dxa"/>
            <w:shd w:val="clear" w:color="auto" w:fill="auto"/>
          </w:tcPr>
          <w:p w14:paraId="1555BCC2"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3F8502DD" w14:textId="77777777" w:rsidTr="0067768D">
        <w:tc>
          <w:tcPr>
            <w:tcW w:w="943" w:type="dxa"/>
            <w:shd w:val="clear" w:color="auto" w:fill="auto"/>
          </w:tcPr>
          <w:p w14:paraId="7E539CD1"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8B3EFD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A04025C" w14:textId="77777777" w:rsidR="0067768D" w:rsidRPr="00370F03" w:rsidRDefault="0067768D" w:rsidP="0067768D">
            <w:pPr>
              <w:pStyle w:val="Text1"/>
              <w:ind w:left="0"/>
              <w:rPr>
                <w:sz w:val="12"/>
                <w:szCs w:val="12"/>
                <w:lang w:val="cs-CZ"/>
              </w:rPr>
            </w:pPr>
          </w:p>
        </w:tc>
        <w:tc>
          <w:tcPr>
            <w:tcW w:w="943" w:type="dxa"/>
            <w:shd w:val="clear" w:color="auto" w:fill="auto"/>
          </w:tcPr>
          <w:p w14:paraId="66DB70AA"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0B7E238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01255F2A"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11C08A6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28B4BF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4EE3C4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28C37F1"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84AF22A"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1E391864" w14:textId="77777777" w:rsidR="0067768D" w:rsidRPr="00370F03" w:rsidRDefault="0067768D" w:rsidP="0067768D">
            <w:pPr>
              <w:pStyle w:val="Text1"/>
              <w:ind w:left="0"/>
              <w:jc w:val="right"/>
              <w:rPr>
                <w:sz w:val="12"/>
                <w:szCs w:val="12"/>
                <w:lang w:val="cs-CZ"/>
              </w:rPr>
            </w:pPr>
            <w:r w:rsidRPr="00370F03">
              <w:rPr>
                <w:sz w:val="12"/>
                <w:szCs w:val="12"/>
                <w:lang w:val="cs-CZ"/>
              </w:rPr>
              <w:t>765 614,87</w:t>
            </w:r>
          </w:p>
        </w:tc>
        <w:tc>
          <w:tcPr>
            <w:tcW w:w="943" w:type="dxa"/>
            <w:shd w:val="clear" w:color="auto" w:fill="auto"/>
          </w:tcPr>
          <w:p w14:paraId="0F6973B9" w14:textId="77777777" w:rsidR="0067768D" w:rsidRPr="00370F03" w:rsidRDefault="0067768D" w:rsidP="0067768D">
            <w:pPr>
              <w:pStyle w:val="Text1"/>
              <w:ind w:left="0"/>
              <w:jc w:val="right"/>
              <w:rPr>
                <w:sz w:val="12"/>
                <w:szCs w:val="12"/>
                <w:lang w:val="cs-CZ"/>
              </w:rPr>
            </w:pPr>
            <w:r w:rsidRPr="00370F03">
              <w:rPr>
                <w:sz w:val="12"/>
                <w:szCs w:val="12"/>
                <w:lang w:val="cs-CZ"/>
              </w:rPr>
              <w:t>720 502,87</w:t>
            </w:r>
          </w:p>
        </w:tc>
        <w:tc>
          <w:tcPr>
            <w:tcW w:w="944" w:type="dxa"/>
            <w:shd w:val="clear" w:color="auto" w:fill="auto"/>
          </w:tcPr>
          <w:p w14:paraId="5B8926F2" w14:textId="77777777" w:rsidR="0067768D" w:rsidRPr="00370F03" w:rsidRDefault="0067768D" w:rsidP="0067768D">
            <w:pPr>
              <w:pStyle w:val="Text1"/>
              <w:ind w:left="0"/>
              <w:jc w:val="right"/>
              <w:rPr>
                <w:sz w:val="12"/>
                <w:szCs w:val="12"/>
                <w:lang w:val="cs-CZ"/>
              </w:rPr>
            </w:pPr>
            <w:r w:rsidRPr="00370F03">
              <w:rPr>
                <w:sz w:val="12"/>
                <w:szCs w:val="12"/>
                <w:lang w:val="cs-CZ"/>
              </w:rPr>
              <w:t>434 477,36</w:t>
            </w:r>
          </w:p>
        </w:tc>
        <w:tc>
          <w:tcPr>
            <w:tcW w:w="944" w:type="dxa"/>
            <w:shd w:val="clear" w:color="auto" w:fill="auto"/>
          </w:tcPr>
          <w:p w14:paraId="37A7E83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232472B3" w14:textId="77777777" w:rsidTr="0067768D">
        <w:tc>
          <w:tcPr>
            <w:tcW w:w="943" w:type="dxa"/>
            <w:shd w:val="clear" w:color="auto" w:fill="auto"/>
          </w:tcPr>
          <w:p w14:paraId="6CCBB38C"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5DB3E4D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95EE3FF" w14:textId="77777777" w:rsidR="0067768D" w:rsidRPr="00370F03" w:rsidRDefault="0067768D" w:rsidP="0067768D">
            <w:pPr>
              <w:pStyle w:val="Text1"/>
              <w:ind w:left="0"/>
              <w:rPr>
                <w:sz w:val="12"/>
                <w:szCs w:val="12"/>
                <w:lang w:val="cs-CZ"/>
              </w:rPr>
            </w:pPr>
          </w:p>
        </w:tc>
        <w:tc>
          <w:tcPr>
            <w:tcW w:w="943" w:type="dxa"/>
            <w:shd w:val="clear" w:color="auto" w:fill="auto"/>
          </w:tcPr>
          <w:p w14:paraId="285D89F3"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278200B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162A40E"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003C87A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D2DC27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F8A98D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31736A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C98220B" w14:textId="77777777" w:rsidR="0067768D" w:rsidRPr="00370F03" w:rsidRDefault="0067768D" w:rsidP="0067768D">
            <w:pPr>
              <w:pStyle w:val="Text1"/>
              <w:ind w:left="0"/>
              <w:rPr>
                <w:sz w:val="12"/>
                <w:szCs w:val="12"/>
                <w:lang w:val="cs-CZ"/>
              </w:rPr>
            </w:pPr>
            <w:r w:rsidRPr="00370F03">
              <w:rPr>
                <w:sz w:val="12"/>
                <w:szCs w:val="12"/>
                <w:lang w:val="cs-CZ"/>
              </w:rPr>
              <w:t>CZ052</w:t>
            </w:r>
          </w:p>
        </w:tc>
        <w:tc>
          <w:tcPr>
            <w:tcW w:w="944" w:type="dxa"/>
            <w:shd w:val="clear" w:color="auto" w:fill="auto"/>
          </w:tcPr>
          <w:p w14:paraId="735EF27C" w14:textId="77777777" w:rsidR="0067768D" w:rsidRPr="00370F03" w:rsidRDefault="0067768D" w:rsidP="0067768D">
            <w:pPr>
              <w:pStyle w:val="Text1"/>
              <w:ind w:left="0"/>
              <w:jc w:val="right"/>
              <w:rPr>
                <w:sz w:val="12"/>
                <w:szCs w:val="12"/>
                <w:lang w:val="cs-CZ"/>
              </w:rPr>
            </w:pPr>
            <w:r w:rsidRPr="00370F03">
              <w:rPr>
                <w:sz w:val="12"/>
                <w:szCs w:val="12"/>
                <w:lang w:val="cs-CZ"/>
              </w:rPr>
              <w:t>1 461 050,99</w:t>
            </w:r>
          </w:p>
        </w:tc>
        <w:tc>
          <w:tcPr>
            <w:tcW w:w="943" w:type="dxa"/>
            <w:shd w:val="clear" w:color="auto" w:fill="auto"/>
          </w:tcPr>
          <w:p w14:paraId="1C896DDE" w14:textId="77777777" w:rsidR="0067768D" w:rsidRPr="00370F03" w:rsidRDefault="0067768D" w:rsidP="0067768D">
            <w:pPr>
              <w:pStyle w:val="Text1"/>
              <w:ind w:left="0"/>
              <w:jc w:val="right"/>
              <w:rPr>
                <w:sz w:val="12"/>
                <w:szCs w:val="12"/>
                <w:lang w:val="cs-CZ"/>
              </w:rPr>
            </w:pPr>
            <w:r w:rsidRPr="00370F03">
              <w:rPr>
                <w:sz w:val="12"/>
                <w:szCs w:val="12"/>
                <w:lang w:val="cs-CZ"/>
              </w:rPr>
              <w:t>1 425 693,56</w:t>
            </w:r>
          </w:p>
        </w:tc>
        <w:tc>
          <w:tcPr>
            <w:tcW w:w="944" w:type="dxa"/>
            <w:shd w:val="clear" w:color="auto" w:fill="auto"/>
          </w:tcPr>
          <w:p w14:paraId="5F48AA00" w14:textId="77777777" w:rsidR="0067768D" w:rsidRPr="00370F03" w:rsidRDefault="0067768D" w:rsidP="0067768D">
            <w:pPr>
              <w:pStyle w:val="Text1"/>
              <w:ind w:left="0"/>
              <w:jc w:val="right"/>
              <w:rPr>
                <w:sz w:val="12"/>
                <w:szCs w:val="12"/>
                <w:lang w:val="cs-CZ"/>
              </w:rPr>
            </w:pPr>
            <w:r w:rsidRPr="00370F03">
              <w:rPr>
                <w:sz w:val="12"/>
                <w:szCs w:val="12"/>
                <w:lang w:val="cs-CZ"/>
              </w:rPr>
              <w:t>1 095 128,14</w:t>
            </w:r>
          </w:p>
        </w:tc>
        <w:tc>
          <w:tcPr>
            <w:tcW w:w="944" w:type="dxa"/>
            <w:shd w:val="clear" w:color="auto" w:fill="auto"/>
          </w:tcPr>
          <w:p w14:paraId="01AE9F5D"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DF939F8" w14:textId="77777777" w:rsidTr="0067768D">
        <w:tc>
          <w:tcPr>
            <w:tcW w:w="943" w:type="dxa"/>
            <w:shd w:val="clear" w:color="auto" w:fill="auto"/>
          </w:tcPr>
          <w:p w14:paraId="4851148C"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98E0F55"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9EF0CDE" w14:textId="77777777" w:rsidR="0067768D" w:rsidRPr="00370F03" w:rsidRDefault="0067768D" w:rsidP="0067768D">
            <w:pPr>
              <w:pStyle w:val="Text1"/>
              <w:ind w:left="0"/>
              <w:rPr>
                <w:sz w:val="12"/>
                <w:szCs w:val="12"/>
                <w:lang w:val="cs-CZ"/>
              </w:rPr>
            </w:pPr>
          </w:p>
        </w:tc>
        <w:tc>
          <w:tcPr>
            <w:tcW w:w="943" w:type="dxa"/>
            <w:shd w:val="clear" w:color="auto" w:fill="auto"/>
          </w:tcPr>
          <w:p w14:paraId="32CD6416"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0C8565C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49D54B5"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52C79B6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EA20E7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A12E193"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1648A2A"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091524DC"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0B33B6DC" w14:textId="77777777" w:rsidR="0067768D" w:rsidRPr="00370F03" w:rsidRDefault="0067768D" w:rsidP="0067768D">
            <w:pPr>
              <w:pStyle w:val="Text1"/>
              <w:ind w:left="0"/>
              <w:jc w:val="right"/>
              <w:rPr>
                <w:sz w:val="12"/>
                <w:szCs w:val="12"/>
                <w:lang w:val="cs-CZ"/>
              </w:rPr>
            </w:pPr>
            <w:r w:rsidRPr="00370F03">
              <w:rPr>
                <w:sz w:val="12"/>
                <w:szCs w:val="12"/>
                <w:lang w:val="cs-CZ"/>
              </w:rPr>
              <w:t>3 473 884,40</w:t>
            </w:r>
          </w:p>
        </w:tc>
        <w:tc>
          <w:tcPr>
            <w:tcW w:w="943" w:type="dxa"/>
            <w:shd w:val="clear" w:color="auto" w:fill="auto"/>
          </w:tcPr>
          <w:p w14:paraId="59FAD7F8" w14:textId="77777777" w:rsidR="0067768D" w:rsidRPr="00370F03" w:rsidRDefault="0067768D" w:rsidP="0067768D">
            <w:pPr>
              <w:pStyle w:val="Text1"/>
              <w:ind w:left="0"/>
              <w:jc w:val="right"/>
              <w:rPr>
                <w:sz w:val="12"/>
                <w:szCs w:val="12"/>
                <w:lang w:val="cs-CZ"/>
              </w:rPr>
            </w:pPr>
            <w:r w:rsidRPr="00370F03">
              <w:rPr>
                <w:sz w:val="12"/>
                <w:szCs w:val="12"/>
                <w:lang w:val="cs-CZ"/>
              </w:rPr>
              <w:t>3 290 147,43</w:t>
            </w:r>
          </w:p>
        </w:tc>
        <w:tc>
          <w:tcPr>
            <w:tcW w:w="944" w:type="dxa"/>
            <w:shd w:val="clear" w:color="auto" w:fill="auto"/>
          </w:tcPr>
          <w:p w14:paraId="073C3694" w14:textId="77777777" w:rsidR="0067768D" w:rsidRPr="00370F03" w:rsidRDefault="0067768D" w:rsidP="0067768D">
            <w:pPr>
              <w:pStyle w:val="Text1"/>
              <w:ind w:left="0"/>
              <w:jc w:val="right"/>
              <w:rPr>
                <w:sz w:val="12"/>
                <w:szCs w:val="12"/>
                <w:lang w:val="cs-CZ"/>
              </w:rPr>
            </w:pPr>
            <w:r w:rsidRPr="00370F03">
              <w:rPr>
                <w:sz w:val="12"/>
                <w:szCs w:val="12"/>
                <w:lang w:val="cs-CZ"/>
              </w:rPr>
              <w:t>2 851 222,59</w:t>
            </w:r>
          </w:p>
        </w:tc>
        <w:tc>
          <w:tcPr>
            <w:tcW w:w="944" w:type="dxa"/>
            <w:shd w:val="clear" w:color="auto" w:fill="auto"/>
          </w:tcPr>
          <w:p w14:paraId="2C066FBC"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363C7B3" w14:textId="77777777" w:rsidTr="0067768D">
        <w:tc>
          <w:tcPr>
            <w:tcW w:w="943" w:type="dxa"/>
            <w:shd w:val="clear" w:color="auto" w:fill="auto"/>
          </w:tcPr>
          <w:p w14:paraId="2D319B30"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31B4DD6"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985FCEF" w14:textId="77777777" w:rsidR="0067768D" w:rsidRPr="00370F03" w:rsidRDefault="0067768D" w:rsidP="0067768D">
            <w:pPr>
              <w:pStyle w:val="Text1"/>
              <w:ind w:left="0"/>
              <w:rPr>
                <w:sz w:val="12"/>
                <w:szCs w:val="12"/>
                <w:lang w:val="cs-CZ"/>
              </w:rPr>
            </w:pPr>
          </w:p>
        </w:tc>
        <w:tc>
          <w:tcPr>
            <w:tcW w:w="943" w:type="dxa"/>
            <w:shd w:val="clear" w:color="auto" w:fill="auto"/>
          </w:tcPr>
          <w:p w14:paraId="14452FC6"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3D46755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30FEC69"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24ED4A4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E46EF8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2605CFF"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5DC70A4"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4D9FA6C" w14:textId="77777777" w:rsidR="0067768D" w:rsidRPr="00370F03" w:rsidRDefault="0067768D" w:rsidP="0067768D">
            <w:pPr>
              <w:pStyle w:val="Text1"/>
              <w:ind w:left="0"/>
              <w:rPr>
                <w:sz w:val="12"/>
                <w:szCs w:val="12"/>
                <w:lang w:val="cs-CZ"/>
              </w:rPr>
            </w:pPr>
            <w:r w:rsidRPr="00370F03">
              <w:rPr>
                <w:sz w:val="12"/>
                <w:szCs w:val="12"/>
                <w:lang w:val="cs-CZ"/>
              </w:rPr>
              <w:t>CZ010</w:t>
            </w:r>
          </w:p>
        </w:tc>
        <w:tc>
          <w:tcPr>
            <w:tcW w:w="944" w:type="dxa"/>
            <w:shd w:val="clear" w:color="auto" w:fill="auto"/>
          </w:tcPr>
          <w:p w14:paraId="6968FFF0" w14:textId="77777777" w:rsidR="0067768D" w:rsidRPr="00370F03" w:rsidRDefault="0067768D" w:rsidP="0067768D">
            <w:pPr>
              <w:pStyle w:val="Text1"/>
              <w:ind w:left="0"/>
              <w:jc w:val="right"/>
              <w:rPr>
                <w:sz w:val="12"/>
                <w:szCs w:val="12"/>
                <w:lang w:val="cs-CZ"/>
              </w:rPr>
            </w:pPr>
            <w:r w:rsidRPr="00370F03">
              <w:rPr>
                <w:sz w:val="12"/>
                <w:szCs w:val="12"/>
                <w:lang w:val="cs-CZ"/>
              </w:rPr>
              <w:t>750 021,72</w:t>
            </w:r>
          </w:p>
        </w:tc>
        <w:tc>
          <w:tcPr>
            <w:tcW w:w="943" w:type="dxa"/>
            <w:shd w:val="clear" w:color="auto" w:fill="auto"/>
          </w:tcPr>
          <w:p w14:paraId="7C2F7A04" w14:textId="77777777" w:rsidR="0067768D" w:rsidRPr="00370F03" w:rsidRDefault="0067768D" w:rsidP="0067768D">
            <w:pPr>
              <w:pStyle w:val="Text1"/>
              <w:ind w:left="0"/>
              <w:jc w:val="right"/>
              <w:rPr>
                <w:sz w:val="12"/>
                <w:szCs w:val="12"/>
                <w:lang w:val="cs-CZ"/>
              </w:rPr>
            </w:pPr>
            <w:r w:rsidRPr="00370F03">
              <w:rPr>
                <w:sz w:val="12"/>
                <w:szCs w:val="12"/>
                <w:lang w:val="cs-CZ"/>
              </w:rPr>
              <w:t>750 021,72</w:t>
            </w:r>
          </w:p>
        </w:tc>
        <w:tc>
          <w:tcPr>
            <w:tcW w:w="944" w:type="dxa"/>
            <w:shd w:val="clear" w:color="auto" w:fill="auto"/>
          </w:tcPr>
          <w:p w14:paraId="4468F7DE" w14:textId="77777777" w:rsidR="0067768D" w:rsidRPr="00370F03" w:rsidRDefault="0067768D" w:rsidP="0067768D">
            <w:pPr>
              <w:pStyle w:val="Text1"/>
              <w:ind w:left="0"/>
              <w:jc w:val="right"/>
              <w:rPr>
                <w:sz w:val="12"/>
                <w:szCs w:val="12"/>
                <w:lang w:val="cs-CZ"/>
              </w:rPr>
            </w:pPr>
            <w:r w:rsidRPr="00370F03">
              <w:rPr>
                <w:sz w:val="12"/>
                <w:szCs w:val="12"/>
                <w:lang w:val="cs-CZ"/>
              </w:rPr>
              <w:t>461 594,99</w:t>
            </w:r>
          </w:p>
        </w:tc>
        <w:tc>
          <w:tcPr>
            <w:tcW w:w="944" w:type="dxa"/>
            <w:shd w:val="clear" w:color="auto" w:fill="auto"/>
          </w:tcPr>
          <w:p w14:paraId="09F9E8C7"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FF8690E" w14:textId="77777777" w:rsidTr="0067768D">
        <w:tc>
          <w:tcPr>
            <w:tcW w:w="943" w:type="dxa"/>
            <w:shd w:val="clear" w:color="auto" w:fill="auto"/>
          </w:tcPr>
          <w:p w14:paraId="35F0FAB7"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78CF0C6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A1BC806" w14:textId="77777777" w:rsidR="0067768D" w:rsidRPr="00370F03" w:rsidRDefault="0067768D" w:rsidP="0067768D">
            <w:pPr>
              <w:pStyle w:val="Text1"/>
              <w:ind w:left="0"/>
              <w:rPr>
                <w:sz w:val="12"/>
                <w:szCs w:val="12"/>
                <w:lang w:val="cs-CZ"/>
              </w:rPr>
            </w:pPr>
          </w:p>
        </w:tc>
        <w:tc>
          <w:tcPr>
            <w:tcW w:w="943" w:type="dxa"/>
            <w:shd w:val="clear" w:color="auto" w:fill="auto"/>
          </w:tcPr>
          <w:p w14:paraId="56D56AB7"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546BD4D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7D0CDDD"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076730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B26871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018564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0B2464B"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23F920D"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4BD2B84A" w14:textId="77777777" w:rsidR="0067768D" w:rsidRPr="00370F03" w:rsidRDefault="0067768D" w:rsidP="0067768D">
            <w:pPr>
              <w:pStyle w:val="Text1"/>
              <w:ind w:left="0"/>
              <w:jc w:val="right"/>
              <w:rPr>
                <w:sz w:val="12"/>
                <w:szCs w:val="12"/>
                <w:lang w:val="cs-CZ"/>
              </w:rPr>
            </w:pPr>
            <w:r w:rsidRPr="00370F03">
              <w:rPr>
                <w:sz w:val="12"/>
                <w:szCs w:val="12"/>
                <w:lang w:val="cs-CZ"/>
              </w:rPr>
              <w:t>20 070 702,73</w:t>
            </w:r>
          </w:p>
        </w:tc>
        <w:tc>
          <w:tcPr>
            <w:tcW w:w="943" w:type="dxa"/>
            <w:shd w:val="clear" w:color="auto" w:fill="auto"/>
          </w:tcPr>
          <w:p w14:paraId="6DF4D83B" w14:textId="77777777" w:rsidR="0067768D" w:rsidRPr="00370F03" w:rsidRDefault="0067768D" w:rsidP="0067768D">
            <w:pPr>
              <w:pStyle w:val="Text1"/>
              <w:ind w:left="0"/>
              <w:jc w:val="right"/>
              <w:rPr>
                <w:sz w:val="12"/>
                <w:szCs w:val="12"/>
                <w:lang w:val="cs-CZ"/>
              </w:rPr>
            </w:pPr>
            <w:r w:rsidRPr="00370F03">
              <w:rPr>
                <w:sz w:val="12"/>
                <w:szCs w:val="12"/>
                <w:lang w:val="cs-CZ"/>
              </w:rPr>
              <w:t>20 070 702,73</w:t>
            </w:r>
          </w:p>
        </w:tc>
        <w:tc>
          <w:tcPr>
            <w:tcW w:w="944" w:type="dxa"/>
            <w:shd w:val="clear" w:color="auto" w:fill="auto"/>
          </w:tcPr>
          <w:p w14:paraId="6518381B" w14:textId="77777777" w:rsidR="0067768D" w:rsidRPr="00370F03" w:rsidRDefault="0067768D" w:rsidP="0067768D">
            <w:pPr>
              <w:pStyle w:val="Text1"/>
              <w:ind w:left="0"/>
              <w:jc w:val="right"/>
              <w:rPr>
                <w:sz w:val="12"/>
                <w:szCs w:val="12"/>
                <w:lang w:val="cs-CZ"/>
              </w:rPr>
            </w:pPr>
            <w:r w:rsidRPr="00370F03">
              <w:rPr>
                <w:sz w:val="12"/>
                <w:szCs w:val="12"/>
                <w:lang w:val="cs-CZ"/>
              </w:rPr>
              <w:t>12 476 050,12</w:t>
            </w:r>
          </w:p>
        </w:tc>
        <w:tc>
          <w:tcPr>
            <w:tcW w:w="944" w:type="dxa"/>
            <w:shd w:val="clear" w:color="auto" w:fill="auto"/>
          </w:tcPr>
          <w:p w14:paraId="6D2D5A91"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59E10290" w14:textId="77777777" w:rsidTr="0067768D">
        <w:tc>
          <w:tcPr>
            <w:tcW w:w="943" w:type="dxa"/>
            <w:shd w:val="clear" w:color="auto" w:fill="auto"/>
          </w:tcPr>
          <w:p w14:paraId="77E32C01"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11C0E2F"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C59099A" w14:textId="77777777" w:rsidR="0067768D" w:rsidRPr="00370F03" w:rsidRDefault="0067768D" w:rsidP="0067768D">
            <w:pPr>
              <w:pStyle w:val="Text1"/>
              <w:ind w:left="0"/>
              <w:rPr>
                <w:sz w:val="12"/>
                <w:szCs w:val="12"/>
                <w:lang w:val="cs-CZ"/>
              </w:rPr>
            </w:pPr>
          </w:p>
        </w:tc>
        <w:tc>
          <w:tcPr>
            <w:tcW w:w="943" w:type="dxa"/>
            <w:shd w:val="clear" w:color="auto" w:fill="auto"/>
          </w:tcPr>
          <w:p w14:paraId="4ED21B55"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6D6F632B"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53C59E9"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5752320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757514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BD6C75F"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9AB5D8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E2FF1F6"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1062561E" w14:textId="77777777" w:rsidR="0067768D" w:rsidRPr="00370F03" w:rsidRDefault="0067768D" w:rsidP="0067768D">
            <w:pPr>
              <w:pStyle w:val="Text1"/>
              <w:ind w:left="0"/>
              <w:jc w:val="right"/>
              <w:rPr>
                <w:sz w:val="12"/>
                <w:szCs w:val="12"/>
                <w:lang w:val="cs-CZ"/>
              </w:rPr>
            </w:pPr>
            <w:r w:rsidRPr="00370F03">
              <w:rPr>
                <w:sz w:val="12"/>
                <w:szCs w:val="12"/>
                <w:lang w:val="cs-CZ"/>
              </w:rPr>
              <w:t>27 209 384,28</w:t>
            </w:r>
          </w:p>
        </w:tc>
        <w:tc>
          <w:tcPr>
            <w:tcW w:w="943" w:type="dxa"/>
            <w:shd w:val="clear" w:color="auto" w:fill="auto"/>
          </w:tcPr>
          <w:p w14:paraId="278E782B" w14:textId="77777777" w:rsidR="0067768D" w:rsidRPr="00370F03" w:rsidRDefault="0067768D" w:rsidP="0067768D">
            <w:pPr>
              <w:pStyle w:val="Text1"/>
              <w:ind w:left="0"/>
              <w:jc w:val="right"/>
              <w:rPr>
                <w:sz w:val="12"/>
                <w:szCs w:val="12"/>
                <w:lang w:val="cs-CZ"/>
              </w:rPr>
            </w:pPr>
            <w:r w:rsidRPr="00370F03">
              <w:rPr>
                <w:sz w:val="12"/>
                <w:szCs w:val="12"/>
                <w:lang w:val="cs-CZ"/>
              </w:rPr>
              <w:t>25 720 009,30</w:t>
            </w:r>
          </w:p>
        </w:tc>
        <w:tc>
          <w:tcPr>
            <w:tcW w:w="944" w:type="dxa"/>
            <w:shd w:val="clear" w:color="auto" w:fill="auto"/>
          </w:tcPr>
          <w:p w14:paraId="1FA4D719" w14:textId="77777777" w:rsidR="0067768D" w:rsidRPr="00370F03" w:rsidRDefault="0067768D" w:rsidP="0067768D">
            <w:pPr>
              <w:pStyle w:val="Text1"/>
              <w:ind w:left="0"/>
              <w:jc w:val="right"/>
              <w:rPr>
                <w:sz w:val="12"/>
                <w:szCs w:val="12"/>
                <w:lang w:val="cs-CZ"/>
              </w:rPr>
            </w:pPr>
            <w:r w:rsidRPr="00370F03">
              <w:rPr>
                <w:sz w:val="12"/>
                <w:szCs w:val="12"/>
                <w:lang w:val="cs-CZ"/>
              </w:rPr>
              <w:t>14 343 664,11</w:t>
            </w:r>
          </w:p>
        </w:tc>
        <w:tc>
          <w:tcPr>
            <w:tcW w:w="944" w:type="dxa"/>
            <w:shd w:val="clear" w:color="auto" w:fill="auto"/>
          </w:tcPr>
          <w:p w14:paraId="11DCACE2"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69449CF" w14:textId="77777777" w:rsidTr="0067768D">
        <w:tc>
          <w:tcPr>
            <w:tcW w:w="943" w:type="dxa"/>
            <w:shd w:val="clear" w:color="auto" w:fill="auto"/>
          </w:tcPr>
          <w:p w14:paraId="282C2B73"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418BAC26"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65811B0" w14:textId="77777777" w:rsidR="0067768D" w:rsidRPr="00370F03" w:rsidRDefault="0067768D" w:rsidP="0067768D">
            <w:pPr>
              <w:pStyle w:val="Text1"/>
              <w:ind w:left="0"/>
              <w:rPr>
                <w:sz w:val="12"/>
                <w:szCs w:val="12"/>
                <w:lang w:val="cs-CZ"/>
              </w:rPr>
            </w:pPr>
          </w:p>
        </w:tc>
        <w:tc>
          <w:tcPr>
            <w:tcW w:w="943" w:type="dxa"/>
            <w:shd w:val="clear" w:color="auto" w:fill="auto"/>
          </w:tcPr>
          <w:p w14:paraId="1BAB4549"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148DCBC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ECF44FF"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1096AAD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F253A3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2376C0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3393CB6"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5DAF3F9" w14:textId="77777777" w:rsidR="0067768D" w:rsidRPr="00370F03" w:rsidRDefault="0067768D" w:rsidP="0067768D">
            <w:pPr>
              <w:pStyle w:val="Text1"/>
              <w:ind w:left="0"/>
              <w:rPr>
                <w:sz w:val="12"/>
                <w:szCs w:val="12"/>
                <w:lang w:val="cs-CZ"/>
              </w:rPr>
            </w:pPr>
            <w:r w:rsidRPr="00370F03">
              <w:rPr>
                <w:sz w:val="12"/>
                <w:szCs w:val="12"/>
                <w:lang w:val="cs-CZ"/>
              </w:rPr>
              <w:t>CZ052</w:t>
            </w:r>
          </w:p>
        </w:tc>
        <w:tc>
          <w:tcPr>
            <w:tcW w:w="944" w:type="dxa"/>
            <w:shd w:val="clear" w:color="auto" w:fill="auto"/>
          </w:tcPr>
          <w:p w14:paraId="2BCE79D7" w14:textId="77777777" w:rsidR="0067768D" w:rsidRPr="00370F03" w:rsidRDefault="0067768D" w:rsidP="0067768D">
            <w:pPr>
              <w:pStyle w:val="Text1"/>
              <w:ind w:left="0"/>
              <w:jc w:val="right"/>
              <w:rPr>
                <w:sz w:val="12"/>
                <w:szCs w:val="12"/>
                <w:lang w:val="cs-CZ"/>
              </w:rPr>
            </w:pPr>
            <w:r w:rsidRPr="00370F03">
              <w:rPr>
                <w:sz w:val="12"/>
                <w:szCs w:val="12"/>
                <w:lang w:val="cs-CZ"/>
              </w:rPr>
              <w:t>16 352 325,93</w:t>
            </w:r>
          </w:p>
        </w:tc>
        <w:tc>
          <w:tcPr>
            <w:tcW w:w="943" w:type="dxa"/>
            <w:shd w:val="clear" w:color="auto" w:fill="auto"/>
          </w:tcPr>
          <w:p w14:paraId="2B24F38A" w14:textId="77777777" w:rsidR="0067768D" w:rsidRPr="00370F03" w:rsidRDefault="0067768D" w:rsidP="0067768D">
            <w:pPr>
              <w:pStyle w:val="Text1"/>
              <w:ind w:left="0"/>
              <w:jc w:val="right"/>
              <w:rPr>
                <w:sz w:val="12"/>
                <w:szCs w:val="12"/>
                <w:lang w:val="cs-CZ"/>
              </w:rPr>
            </w:pPr>
            <w:r w:rsidRPr="00370F03">
              <w:rPr>
                <w:sz w:val="12"/>
                <w:szCs w:val="12"/>
                <w:lang w:val="cs-CZ"/>
              </w:rPr>
              <w:t>15 956 599,64</w:t>
            </w:r>
          </w:p>
        </w:tc>
        <w:tc>
          <w:tcPr>
            <w:tcW w:w="944" w:type="dxa"/>
            <w:shd w:val="clear" w:color="auto" w:fill="auto"/>
          </w:tcPr>
          <w:p w14:paraId="439FC515" w14:textId="77777777" w:rsidR="0067768D" w:rsidRPr="00370F03" w:rsidRDefault="0067768D" w:rsidP="0067768D">
            <w:pPr>
              <w:pStyle w:val="Text1"/>
              <w:ind w:left="0"/>
              <w:jc w:val="right"/>
              <w:rPr>
                <w:sz w:val="12"/>
                <w:szCs w:val="12"/>
                <w:lang w:val="cs-CZ"/>
              </w:rPr>
            </w:pPr>
            <w:r w:rsidRPr="00370F03">
              <w:rPr>
                <w:sz w:val="12"/>
                <w:szCs w:val="12"/>
                <w:lang w:val="cs-CZ"/>
              </w:rPr>
              <w:t>12 256 856,48</w:t>
            </w:r>
          </w:p>
        </w:tc>
        <w:tc>
          <w:tcPr>
            <w:tcW w:w="944" w:type="dxa"/>
            <w:shd w:val="clear" w:color="auto" w:fill="auto"/>
          </w:tcPr>
          <w:p w14:paraId="63588933"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756463D" w14:textId="77777777" w:rsidTr="0067768D">
        <w:tc>
          <w:tcPr>
            <w:tcW w:w="943" w:type="dxa"/>
            <w:shd w:val="clear" w:color="auto" w:fill="auto"/>
          </w:tcPr>
          <w:p w14:paraId="11E073B4" w14:textId="77777777" w:rsidR="0067768D" w:rsidRPr="00370F03" w:rsidRDefault="0067768D" w:rsidP="0067768D">
            <w:pPr>
              <w:pStyle w:val="Text1"/>
              <w:ind w:left="0"/>
              <w:rPr>
                <w:sz w:val="12"/>
                <w:szCs w:val="12"/>
                <w:lang w:val="cs-CZ"/>
              </w:rPr>
            </w:pPr>
            <w:r w:rsidRPr="00370F03">
              <w:rPr>
                <w:sz w:val="14"/>
                <w:szCs w:val="14"/>
                <w:lang w:val="cs-CZ"/>
              </w:rPr>
              <w:t>1</w:t>
            </w:r>
          </w:p>
        </w:tc>
        <w:tc>
          <w:tcPr>
            <w:tcW w:w="944" w:type="dxa"/>
            <w:shd w:val="clear" w:color="auto" w:fill="auto"/>
          </w:tcPr>
          <w:p w14:paraId="6AC36A46"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5D0EDDF" w14:textId="77777777" w:rsidR="0067768D" w:rsidRPr="00370F03" w:rsidRDefault="0067768D" w:rsidP="0067768D">
            <w:pPr>
              <w:pStyle w:val="Text1"/>
              <w:ind w:left="0"/>
              <w:rPr>
                <w:sz w:val="12"/>
                <w:szCs w:val="12"/>
                <w:lang w:val="cs-CZ"/>
              </w:rPr>
            </w:pPr>
          </w:p>
        </w:tc>
        <w:tc>
          <w:tcPr>
            <w:tcW w:w="943" w:type="dxa"/>
            <w:shd w:val="clear" w:color="auto" w:fill="auto"/>
          </w:tcPr>
          <w:p w14:paraId="1B427A2D" w14:textId="77777777" w:rsidR="0067768D" w:rsidRPr="00370F03" w:rsidRDefault="0067768D" w:rsidP="0067768D">
            <w:pPr>
              <w:pStyle w:val="Text1"/>
              <w:ind w:left="0"/>
              <w:rPr>
                <w:sz w:val="12"/>
                <w:szCs w:val="12"/>
                <w:lang w:val="cs-CZ"/>
              </w:rPr>
            </w:pPr>
            <w:r w:rsidRPr="00370F03">
              <w:rPr>
                <w:sz w:val="12"/>
                <w:szCs w:val="12"/>
                <w:lang w:val="cs-CZ"/>
              </w:rPr>
              <w:t>026</w:t>
            </w:r>
          </w:p>
        </w:tc>
        <w:tc>
          <w:tcPr>
            <w:tcW w:w="944" w:type="dxa"/>
            <w:shd w:val="clear" w:color="auto" w:fill="auto"/>
          </w:tcPr>
          <w:p w14:paraId="6055D4FB"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7D889B5"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2927CD81"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703A52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1E3BA7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8750CEB"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D7D7B39"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11ED0A42" w14:textId="77777777" w:rsidR="0067768D" w:rsidRPr="00370F03" w:rsidRDefault="0067768D" w:rsidP="0067768D">
            <w:pPr>
              <w:pStyle w:val="Text1"/>
              <w:ind w:left="0"/>
              <w:jc w:val="right"/>
              <w:rPr>
                <w:sz w:val="12"/>
                <w:szCs w:val="12"/>
                <w:lang w:val="cs-CZ"/>
              </w:rPr>
            </w:pPr>
            <w:r w:rsidRPr="00370F03">
              <w:rPr>
                <w:sz w:val="12"/>
                <w:szCs w:val="12"/>
                <w:lang w:val="cs-CZ"/>
              </w:rPr>
              <w:t>40 166 420,53</w:t>
            </w:r>
          </w:p>
        </w:tc>
        <w:tc>
          <w:tcPr>
            <w:tcW w:w="943" w:type="dxa"/>
            <w:shd w:val="clear" w:color="auto" w:fill="auto"/>
          </w:tcPr>
          <w:p w14:paraId="4DAF4391" w14:textId="77777777" w:rsidR="0067768D" w:rsidRPr="00370F03" w:rsidRDefault="0067768D" w:rsidP="0067768D">
            <w:pPr>
              <w:pStyle w:val="Text1"/>
              <w:ind w:left="0"/>
              <w:jc w:val="right"/>
              <w:rPr>
                <w:sz w:val="12"/>
                <w:szCs w:val="12"/>
                <w:lang w:val="cs-CZ"/>
              </w:rPr>
            </w:pPr>
            <w:r w:rsidRPr="00370F03">
              <w:rPr>
                <w:sz w:val="12"/>
                <w:szCs w:val="12"/>
                <w:lang w:val="cs-CZ"/>
              </w:rPr>
              <w:t>38 035 895,28</w:t>
            </w:r>
          </w:p>
        </w:tc>
        <w:tc>
          <w:tcPr>
            <w:tcW w:w="944" w:type="dxa"/>
            <w:shd w:val="clear" w:color="auto" w:fill="auto"/>
          </w:tcPr>
          <w:p w14:paraId="57BFF75A" w14:textId="77777777" w:rsidR="0067768D" w:rsidRPr="00370F03" w:rsidRDefault="0067768D" w:rsidP="0067768D">
            <w:pPr>
              <w:pStyle w:val="Text1"/>
              <w:ind w:left="0"/>
              <w:jc w:val="right"/>
              <w:rPr>
                <w:sz w:val="12"/>
                <w:szCs w:val="12"/>
                <w:lang w:val="cs-CZ"/>
              </w:rPr>
            </w:pPr>
            <w:r w:rsidRPr="00370F03">
              <w:rPr>
                <w:sz w:val="12"/>
                <w:szCs w:val="12"/>
                <w:lang w:val="cs-CZ"/>
              </w:rPr>
              <w:t>32 951 358,70</w:t>
            </w:r>
          </w:p>
        </w:tc>
        <w:tc>
          <w:tcPr>
            <w:tcW w:w="944" w:type="dxa"/>
            <w:shd w:val="clear" w:color="auto" w:fill="auto"/>
          </w:tcPr>
          <w:p w14:paraId="7A812430"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74601445" w14:textId="77777777" w:rsidTr="0067768D">
        <w:tc>
          <w:tcPr>
            <w:tcW w:w="943" w:type="dxa"/>
            <w:shd w:val="clear" w:color="auto" w:fill="auto"/>
          </w:tcPr>
          <w:p w14:paraId="53D1754A"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258D7DA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4019A351" w14:textId="77777777" w:rsidR="0067768D" w:rsidRPr="00370F03" w:rsidRDefault="0067768D" w:rsidP="0067768D">
            <w:pPr>
              <w:pStyle w:val="Text1"/>
              <w:ind w:left="0"/>
              <w:rPr>
                <w:sz w:val="12"/>
                <w:szCs w:val="12"/>
                <w:lang w:val="cs-CZ"/>
              </w:rPr>
            </w:pPr>
          </w:p>
        </w:tc>
        <w:tc>
          <w:tcPr>
            <w:tcW w:w="943" w:type="dxa"/>
            <w:shd w:val="clear" w:color="auto" w:fill="auto"/>
          </w:tcPr>
          <w:p w14:paraId="329B30BF" w14:textId="77777777" w:rsidR="0067768D" w:rsidRPr="00370F03" w:rsidRDefault="0067768D" w:rsidP="0067768D">
            <w:pPr>
              <w:pStyle w:val="Text1"/>
              <w:ind w:left="0"/>
              <w:rPr>
                <w:sz w:val="12"/>
                <w:szCs w:val="12"/>
                <w:lang w:val="cs-CZ"/>
              </w:rPr>
            </w:pPr>
            <w:r w:rsidRPr="00370F03">
              <w:rPr>
                <w:sz w:val="12"/>
                <w:szCs w:val="12"/>
                <w:lang w:val="cs-CZ"/>
              </w:rPr>
              <w:t>029</w:t>
            </w:r>
          </w:p>
        </w:tc>
        <w:tc>
          <w:tcPr>
            <w:tcW w:w="944" w:type="dxa"/>
            <w:shd w:val="clear" w:color="auto" w:fill="auto"/>
          </w:tcPr>
          <w:p w14:paraId="06A9CC7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B15596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3D13A76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609CBD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0DEFF5B"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5F71BA0"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23EBB39A" w14:textId="77777777" w:rsidR="0067768D" w:rsidRPr="00370F03" w:rsidRDefault="0067768D" w:rsidP="0067768D">
            <w:pPr>
              <w:pStyle w:val="Text1"/>
              <w:ind w:left="0"/>
              <w:rPr>
                <w:sz w:val="12"/>
                <w:szCs w:val="12"/>
                <w:lang w:val="cs-CZ"/>
              </w:rPr>
            </w:pPr>
            <w:r w:rsidRPr="00370F03">
              <w:rPr>
                <w:sz w:val="12"/>
                <w:szCs w:val="12"/>
                <w:lang w:val="cs-CZ"/>
              </w:rPr>
              <w:t>CZ031</w:t>
            </w:r>
          </w:p>
        </w:tc>
        <w:tc>
          <w:tcPr>
            <w:tcW w:w="944" w:type="dxa"/>
            <w:shd w:val="clear" w:color="auto" w:fill="auto"/>
          </w:tcPr>
          <w:p w14:paraId="2455D2C5" w14:textId="77777777" w:rsidR="0067768D" w:rsidRPr="00370F03" w:rsidRDefault="0067768D" w:rsidP="0067768D">
            <w:pPr>
              <w:pStyle w:val="Text1"/>
              <w:ind w:left="0"/>
              <w:jc w:val="right"/>
              <w:rPr>
                <w:sz w:val="12"/>
                <w:szCs w:val="12"/>
                <w:lang w:val="cs-CZ"/>
              </w:rPr>
            </w:pPr>
            <w:r w:rsidRPr="00370F03">
              <w:rPr>
                <w:sz w:val="12"/>
                <w:szCs w:val="12"/>
                <w:lang w:val="cs-CZ"/>
              </w:rPr>
              <w:t>95 278,61</w:t>
            </w:r>
          </w:p>
        </w:tc>
        <w:tc>
          <w:tcPr>
            <w:tcW w:w="943" w:type="dxa"/>
            <w:shd w:val="clear" w:color="auto" w:fill="auto"/>
          </w:tcPr>
          <w:p w14:paraId="0B838F69" w14:textId="77777777" w:rsidR="0067768D" w:rsidRPr="00370F03" w:rsidRDefault="0067768D" w:rsidP="0067768D">
            <w:pPr>
              <w:pStyle w:val="Text1"/>
              <w:ind w:left="0"/>
              <w:jc w:val="right"/>
              <w:rPr>
                <w:sz w:val="12"/>
                <w:szCs w:val="12"/>
                <w:lang w:val="cs-CZ"/>
              </w:rPr>
            </w:pPr>
            <w:r w:rsidRPr="00370F03">
              <w:rPr>
                <w:sz w:val="12"/>
                <w:szCs w:val="12"/>
                <w:lang w:val="cs-CZ"/>
              </w:rPr>
              <w:t>81 187,32</w:t>
            </w:r>
          </w:p>
        </w:tc>
        <w:tc>
          <w:tcPr>
            <w:tcW w:w="944" w:type="dxa"/>
            <w:shd w:val="clear" w:color="auto" w:fill="auto"/>
          </w:tcPr>
          <w:p w14:paraId="51215954" w14:textId="77777777" w:rsidR="0067768D" w:rsidRPr="00370F03" w:rsidRDefault="0067768D" w:rsidP="0067768D">
            <w:pPr>
              <w:pStyle w:val="Text1"/>
              <w:ind w:left="0"/>
              <w:jc w:val="right"/>
              <w:rPr>
                <w:sz w:val="12"/>
                <w:szCs w:val="12"/>
                <w:lang w:val="cs-CZ"/>
              </w:rPr>
            </w:pPr>
            <w:r w:rsidRPr="00370F03">
              <w:rPr>
                <w:sz w:val="12"/>
                <w:szCs w:val="12"/>
                <w:lang w:val="cs-CZ"/>
              </w:rPr>
              <w:t>24 674,88</w:t>
            </w:r>
          </w:p>
        </w:tc>
        <w:tc>
          <w:tcPr>
            <w:tcW w:w="944" w:type="dxa"/>
            <w:shd w:val="clear" w:color="auto" w:fill="auto"/>
          </w:tcPr>
          <w:p w14:paraId="076CCF79"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583D71F" w14:textId="77777777" w:rsidTr="0067768D">
        <w:tc>
          <w:tcPr>
            <w:tcW w:w="943" w:type="dxa"/>
            <w:shd w:val="clear" w:color="auto" w:fill="auto"/>
          </w:tcPr>
          <w:p w14:paraId="24F68791"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20BB79C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33A9DCE" w14:textId="77777777" w:rsidR="0067768D" w:rsidRPr="00370F03" w:rsidRDefault="0067768D" w:rsidP="0067768D">
            <w:pPr>
              <w:pStyle w:val="Text1"/>
              <w:ind w:left="0"/>
              <w:rPr>
                <w:sz w:val="12"/>
                <w:szCs w:val="12"/>
                <w:lang w:val="cs-CZ"/>
              </w:rPr>
            </w:pPr>
          </w:p>
        </w:tc>
        <w:tc>
          <w:tcPr>
            <w:tcW w:w="943" w:type="dxa"/>
            <w:shd w:val="clear" w:color="auto" w:fill="auto"/>
          </w:tcPr>
          <w:p w14:paraId="0AC4C6A0" w14:textId="77777777" w:rsidR="0067768D" w:rsidRPr="00370F03" w:rsidRDefault="0067768D" w:rsidP="0067768D">
            <w:pPr>
              <w:pStyle w:val="Text1"/>
              <w:ind w:left="0"/>
              <w:rPr>
                <w:sz w:val="12"/>
                <w:szCs w:val="12"/>
                <w:lang w:val="cs-CZ"/>
              </w:rPr>
            </w:pPr>
            <w:r w:rsidRPr="00370F03">
              <w:rPr>
                <w:sz w:val="12"/>
                <w:szCs w:val="12"/>
                <w:lang w:val="cs-CZ"/>
              </w:rPr>
              <w:t>029</w:t>
            </w:r>
          </w:p>
        </w:tc>
        <w:tc>
          <w:tcPr>
            <w:tcW w:w="944" w:type="dxa"/>
            <w:shd w:val="clear" w:color="auto" w:fill="auto"/>
          </w:tcPr>
          <w:p w14:paraId="3A0492FC"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C87A37D"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5A97D95C"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E7A8E4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EB18DF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CA10C5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59630885" w14:textId="77777777" w:rsidR="0067768D" w:rsidRPr="00370F03" w:rsidRDefault="0067768D" w:rsidP="0067768D">
            <w:pPr>
              <w:pStyle w:val="Text1"/>
              <w:ind w:left="0"/>
              <w:rPr>
                <w:sz w:val="12"/>
                <w:szCs w:val="12"/>
                <w:lang w:val="cs-CZ"/>
              </w:rPr>
            </w:pPr>
            <w:r w:rsidRPr="00370F03">
              <w:rPr>
                <w:sz w:val="12"/>
                <w:szCs w:val="12"/>
                <w:lang w:val="cs-CZ"/>
              </w:rPr>
              <w:t>CZ031</w:t>
            </w:r>
          </w:p>
        </w:tc>
        <w:tc>
          <w:tcPr>
            <w:tcW w:w="944" w:type="dxa"/>
            <w:shd w:val="clear" w:color="auto" w:fill="auto"/>
          </w:tcPr>
          <w:p w14:paraId="474AC8E2" w14:textId="77777777" w:rsidR="0067768D" w:rsidRPr="00370F03" w:rsidRDefault="0067768D" w:rsidP="0067768D">
            <w:pPr>
              <w:pStyle w:val="Text1"/>
              <w:ind w:left="0"/>
              <w:jc w:val="right"/>
              <w:rPr>
                <w:sz w:val="12"/>
                <w:szCs w:val="12"/>
                <w:lang w:val="cs-CZ"/>
              </w:rPr>
            </w:pPr>
            <w:r w:rsidRPr="00370F03">
              <w:rPr>
                <w:sz w:val="12"/>
                <w:szCs w:val="12"/>
                <w:lang w:val="cs-CZ"/>
              </w:rPr>
              <w:t>2 197 362,74</w:t>
            </w:r>
          </w:p>
        </w:tc>
        <w:tc>
          <w:tcPr>
            <w:tcW w:w="943" w:type="dxa"/>
            <w:shd w:val="clear" w:color="auto" w:fill="auto"/>
          </w:tcPr>
          <w:p w14:paraId="1B095587" w14:textId="77777777" w:rsidR="0067768D" w:rsidRPr="00370F03" w:rsidRDefault="0067768D" w:rsidP="0067768D">
            <w:pPr>
              <w:pStyle w:val="Text1"/>
              <w:ind w:left="0"/>
              <w:jc w:val="right"/>
              <w:rPr>
                <w:sz w:val="12"/>
                <w:szCs w:val="12"/>
                <w:lang w:val="cs-CZ"/>
              </w:rPr>
            </w:pPr>
            <w:r w:rsidRPr="00370F03">
              <w:rPr>
                <w:sz w:val="12"/>
                <w:szCs w:val="12"/>
                <w:lang w:val="cs-CZ"/>
              </w:rPr>
              <w:t>1 872 382,49</w:t>
            </w:r>
          </w:p>
        </w:tc>
        <w:tc>
          <w:tcPr>
            <w:tcW w:w="944" w:type="dxa"/>
            <w:shd w:val="clear" w:color="auto" w:fill="auto"/>
          </w:tcPr>
          <w:p w14:paraId="5022E433" w14:textId="77777777" w:rsidR="0067768D" w:rsidRPr="00370F03" w:rsidRDefault="0067768D" w:rsidP="0067768D">
            <w:pPr>
              <w:pStyle w:val="Text1"/>
              <w:ind w:left="0"/>
              <w:jc w:val="right"/>
              <w:rPr>
                <w:sz w:val="12"/>
                <w:szCs w:val="12"/>
                <w:lang w:val="cs-CZ"/>
              </w:rPr>
            </w:pPr>
            <w:r w:rsidRPr="00370F03">
              <w:rPr>
                <w:sz w:val="12"/>
                <w:szCs w:val="12"/>
                <w:lang w:val="cs-CZ"/>
              </w:rPr>
              <w:t>569 064,35</w:t>
            </w:r>
          </w:p>
        </w:tc>
        <w:tc>
          <w:tcPr>
            <w:tcW w:w="944" w:type="dxa"/>
            <w:shd w:val="clear" w:color="auto" w:fill="auto"/>
          </w:tcPr>
          <w:p w14:paraId="65994F4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27455FEA" w14:textId="77777777" w:rsidTr="0067768D">
        <w:tc>
          <w:tcPr>
            <w:tcW w:w="943" w:type="dxa"/>
            <w:shd w:val="clear" w:color="auto" w:fill="auto"/>
          </w:tcPr>
          <w:p w14:paraId="6DE0A929"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5EC66F1F"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7DA1E162" w14:textId="77777777" w:rsidR="0067768D" w:rsidRPr="00370F03" w:rsidRDefault="0067768D" w:rsidP="0067768D">
            <w:pPr>
              <w:pStyle w:val="Text1"/>
              <w:ind w:left="0"/>
              <w:rPr>
                <w:sz w:val="12"/>
                <w:szCs w:val="12"/>
                <w:lang w:val="cs-CZ"/>
              </w:rPr>
            </w:pPr>
          </w:p>
        </w:tc>
        <w:tc>
          <w:tcPr>
            <w:tcW w:w="943" w:type="dxa"/>
            <w:shd w:val="clear" w:color="auto" w:fill="auto"/>
          </w:tcPr>
          <w:p w14:paraId="465066BC" w14:textId="77777777" w:rsidR="0067768D" w:rsidRPr="00370F03" w:rsidRDefault="0067768D" w:rsidP="0067768D">
            <w:pPr>
              <w:pStyle w:val="Text1"/>
              <w:ind w:left="0"/>
              <w:rPr>
                <w:sz w:val="12"/>
                <w:szCs w:val="12"/>
                <w:lang w:val="cs-CZ"/>
              </w:rPr>
            </w:pPr>
            <w:r w:rsidRPr="00370F03">
              <w:rPr>
                <w:sz w:val="12"/>
                <w:szCs w:val="12"/>
                <w:lang w:val="cs-CZ"/>
              </w:rPr>
              <w:t>029</w:t>
            </w:r>
          </w:p>
        </w:tc>
        <w:tc>
          <w:tcPr>
            <w:tcW w:w="944" w:type="dxa"/>
            <w:shd w:val="clear" w:color="auto" w:fill="auto"/>
          </w:tcPr>
          <w:p w14:paraId="15821723"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ABE4F37"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1F1BEFB"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238806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CA27B08"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056C1AA"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0B5075FF" w14:textId="77777777" w:rsidR="0067768D" w:rsidRPr="00370F03" w:rsidRDefault="0067768D" w:rsidP="0067768D">
            <w:pPr>
              <w:pStyle w:val="Text1"/>
              <w:ind w:left="0"/>
              <w:rPr>
                <w:sz w:val="12"/>
                <w:szCs w:val="12"/>
                <w:lang w:val="cs-CZ"/>
              </w:rPr>
            </w:pPr>
            <w:r w:rsidRPr="00370F03">
              <w:rPr>
                <w:sz w:val="12"/>
                <w:szCs w:val="12"/>
                <w:lang w:val="cs-CZ"/>
              </w:rPr>
              <w:t>CZ031</w:t>
            </w:r>
          </w:p>
        </w:tc>
        <w:tc>
          <w:tcPr>
            <w:tcW w:w="944" w:type="dxa"/>
            <w:shd w:val="clear" w:color="auto" w:fill="auto"/>
          </w:tcPr>
          <w:p w14:paraId="28CB65F2" w14:textId="77777777" w:rsidR="0067768D" w:rsidRPr="00370F03" w:rsidRDefault="0067768D" w:rsidP="0067768D">
            <w:pPr>
              <w:pStyle w:val="Text1"/>
              <w:ind w:left="0"/>
              <w:jc w:val="right"/>
              <w:rPr>
                <w:sz w:val="12"/>
                <w:szCs w:val="12"/>
                <w:lang w:val="cs-CZ"/>
              </w:rPr>
            </w:pPr>
            <w:r w:rsidRPr="00370F03">
              <w:rPr>
                <w:sz w:val="12"/>
                <w:szCs w:val="12"/>
                <w:lang w:val="cs-CZ"/>
              </w:rPr>
              <w:t>57 256 484,41</w:t>
            </w:r>
          </w:p>
        </w:tc>
        <w:tc>
          <w:tcPr>
            <w:tcW w:w="943" w:type="dxa"/>
            <w:shd w:val="clear" w:color="auto" w:fill="auto"/>
          </w:tcPr>
          <w:p w14:paraId="1E12B222" w14:textId="77777777" w:rsidR="0067768D" w:rsidRPr="00370F03" w:rsidRDefault="0067768D" w:rsidP="0067768D">
            <w:pPr>
              <w:pStyle w:val="Text1"/>
              <w:ind w:left="0"/>
              <w:jc w:val="right"/>
              <w:rPr>
                <w:sz w:val="12"/>
                <w:szCs w:val="12"/>
                <w:lang w:val="cs-CZ"/>
              </w:rPr>
            </w:pPr>
            <w:r w:rsidRPr="00370F03">
              <w:rPr>
                <w:sz w:val="12"/>
                <w:szCs w:val="12"/>
                <w:lang w:val="cs-CZ"/>
              </w:rPr>
              <w:t>48 788 503,07</w:t>
            </w:r>
          </w:p>
        </w:tc>
        <w:tc>
          <w:tcPr>
            <w:tcW w:w="944" w:type="dxa"/>
            <w:shd w:val="clear" w:color="auto" w:fill="auto"/>
          </w:tcPr>
          <w:p w14:paraId="4E488530" w14:textId="77777777" w:rsidR="0067768D" w:rsidRPr="00370F03" w:rsidRDefault="0067768D" w:rsidP="0067768D">
            <w:pPr>
              <w:pStyle w:val="Text1"/>
              <w:ind w:left="0"/>
              <w:jc w:val="right"/>
              <w:rPr>
                <w:sz w:val="12"/>
                <w:szCs w:val="12"/>
                <w:lang w:val="cs-CZ"/>
              </w:rPr>
            </w:pPr>
            <w:r w:rsidRPr="00370F03">
              <w:rPr>
                <w:sz w:val="12"/>
                <w:szCs w:val="12"/>
                <w:lang w:val="cs-CZ"/>
              </w:rPr>
              <w:t>14 828 058,87</w:t>
            </w:r>
          </w:p>
        </w:tc>
        <w:tc>
          <w:tcPr>
            <w:tcW w:w="944" w:type="dxa"/>
            <w:shd w:val="clear" w:color="auto" w:fill="auto"/>
          </w:tcPr>
          <w:p w14:paraId="4F2A5D2D"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0FFBBCC7" w14:textId="77777777" w:rsidTr="0067768D">
        <w:tc>
          <w:tcPr>
            <w:tcW w:w="943" w:type="dxa"/>
            <w:shd w:val="clear" w:color="auto" w:fill="auto"/>
          </w:tcPr>
          <w:p w14:paraId="2B7D624F"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0431436D"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70F44E17" w14:textId="77777777" w:rsidR="0067768D" w:rsidRPr="00370F03" w:rsidRDefault="0067768D" w:rsidP="0067768D">
            <w:pPr>
              <w:pStyle w:val="Text1"/>
              <w:ind w:left="0"/>
              <w:rPr>
                <w:sz w:val="12"/>
                <w:szCs w:val="12"/>
                <w:lang w:val="cs-CZ"/>
              </w:rPr>
            </w:pPr>
          </w:p>
        </w:tc>
        <w:tc>
          <w:tcPr>
            <w:tcW w:w="943" w:type="dxa"/>
            <w:shd w:val="clear" w:color="auto" w:fill="auto"/>
          </w:tcPr>
          <w:p w14:paraId="6764A99C" w14:textId="77777777" w:rsidR="0067768D" w:rsidRPr="00370F03" w:rsidRDefault="0067768D" w:rsidP="0067768D">
            <w:pPr>
              <w:pStyle w:val="Text1"/>
              <w:ind w:left="0"/>
              <w:rPr>
                <w:sz w:val="12"/>
                <w:szCs w:val="12"/>
                <w:lang w:val="cs-CZ"/>
              </w:rPr>
            </w:pPr>
            <w:r w:rsidRPr="00370F03">
              <w:rPr>
                <w:sz w:val="12"/>
                <w:szCs w:val="12"/>
                <w:lang w:val="cs-CZ"/>
              </w:rPr>
              <w:t>033</w:t>
            </w:r>
          </w:p>
        </w:tc>
        <w:tc>
          <w:tcPr>
            <w:tcW w:w="944" w:type="dxa"/>
            <w:shd w:val="clear" w:color="auto" w:fill="auto"/>
          </w:tcPr>
          <w:p w14:paraId="1BCBBD2F"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225830C"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24214E6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CCAC18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96F43A3"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C82BE20"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EC4997A"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5740E4F0" w14:textId="77777777" w:rsidR="0067768D" w:rsidRPr="00370F03" w:rsidRDefault="0067768D" w:rsidP="0067768D">
            <w:pPr>
              <w:pStyle w:val="Text1"/>
              <w:ind w:left="0"/>
              <w:jc w:val="right"/>
              <w:rPr>
                <w:sz w:val="12"/>
                <w:szCs w:val="12"/>
                <w:lang w:val="cs-CZ"/>
              </w:rPr>
            </w:pPr>
            <w:r w:rsidRPr="00370F03">
              <w:rPr>
                <w:sz w:val="12"/>
                <w:szCs w:val="12"/>
                <w:lang w:val="cs-CZ"/>
              </w:rPr>
              <w:t>17 418,63</w:t>
            </w:r>
          </w:p>
        </w:tc>
        <w:tc>
          <w:tcPr>
            <w:tcW w:w="943" w:type="dxa"/>
            <w:shd w:val="clear" w:color="auto" w:fill="auto"/>
          </w:tcPr>
          <w:p w14:paraId="6F9BC2B2" w14:textId="77777777" w:rsidR="0067768D" w:rsidRPr="00370F03" w:rsidRDefault="0067768D" w:rsidP="0067768D">
            <w:pPr>
              <w:pStyle w:val="Text1"/>
              <w:ind w:left="0"/>
              <w:jc w:val="right"/>
              <w:rPr>
                <w:sz w:val="12"/>
                <w:szCs w:val="12"/>
                <w:lang w:val="cs-CZ"/>
              </w:rPr>
            </w:pPr>
            <w:r w:rsidRPr="00370F03">
              <w:rPr>
                <w:sz w:val="12"/>
                <w:szCs w:val="12"/>
                <w:lang w:val="cs-CZ"/>
              </w:rPr>
              <w:t>17 220,06</w:t>
            </w:r>
          </w:p>
        </w:tc>
        <w:tc>
          <w:tcPr>
            <w:tcW w:w="944" w:type="dxa"/>
            <w:shd w:val="clear" w:color="auto" w:fill="auto"/>
          </w:tcPr>
          <w:p w14:paraId="45891C00" w14:textId="77777777" w:rsidR="0067768D" w:rsidRPr="00370F03" w:rsidRDefault="0067768D" w:rsidP="0067768D">
            <w:pPr>
              <w:pStyle w:val="Text1"/>
              <w:ind w:left="0"/>
              <w:jc w:val="right"/>
              <w:rPr>
                <w:sz w:val="12"/>
                <w:szCs w:val="12"/>
                <w:lang w:val="cs-CZ"/>
              </w:rPr>
            </w:pPr>
            <w:r w:rsidRPr="00370F03">
              <w:rPr>
                <w:sz w:val="12"/>
                <w:szCs w:val="12"/>
                <w:lang w:val="cs-CZ"/>
              </w:rPr>
              <w:t>12 905,10</w:t>
            </w:r>
          </w:p>
        </w:tc>
        <w:tc>
          <w:tcPr>
            <w:tcW w:w="944" w:type="dxa"/>
            <w:shd w:val="clear" w:color="auto" w:fill="auto"/>
          </w:tcPr>
          <w:p w14:paraId="38041739"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314C653E" w14:textId="77777777" w:rsidTr="0067768D">
        <w:tc>
          <w:tcPr>
            <w:tcW w:w="943" w:type="dxa"/>
            <w:shd w:val="clear" w:color="auto" w:fill="auto"/>
          </w:tcPr>
          <w:p w14:paraId="4785D451"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742EFFD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4A19C1D5" w14:textId="77777777" w:rsidR="0067768D" w:rsidRPr="00370F03" w:rsidRDefault="0067768D" w:rsidP="0067768D">
            <w:pPr>
              <w:pStyle w:val="Text1"/>
              <w:ind w:left="0"/>
              <w:rPr>
                <w:sz w:val="12"/>
                <w:szCs w:val="12"/>
                <w:lang w:val="cs-CZ"/>
              </w:rPr>
            </w:pPr>
          </w:p>
        </w:tc>
        <w:tc>
          <w:tcPr>
            <w:tcW w:w="943" w:type="dxa"/>
            <w:shd w:val="clear" w:color="auto" w:fill="auto"/>
          </w:tcPr>
          <w:p w14:paraId="592DE36A" w14:textId="77777777" w:rsidR="0067768D" w:rsidRPr="00370F03" w:rsidRDefault="0067768D" w:rsidP="0067768D">
            <w:pPr>
              <w:pStyle w:val="Text1"/>
              <w:ind w:left="0"/>
              <w:rPr>
                <w:sz w:val="12"/>
                <w:szCs w:val="12"/>
                <w:lang w:val="cs-CZ"/>
              </w:rPr>
            </w:pPr>
            <w:r w:rsidRPr="00370F03">
              <w:rPr>
                <w:sz w:val="12"/>
                <w:szCs w:val="12"/>
                <w:lang w:val="cs-CZ"/>
              </w:rPr>
              <w:t>033</w:t>
            </w:r>
          </w:p>
        </w:tc>
        <w:tc>
          <w:tcPr>
            <w:tcW w:w="944" w:type="dxa"/>
            <w:shd w:val="clear" w:color="auto" w:fill="auto"/>
          </w:tcPr>
          <w:p w14:paraId="507A4DF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F0D211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35BB69F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1DBFC51"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F6BB15B"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17FA257"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8839283" w14:textId="77777777" w:rsidR="0067768D" w:rsidRPr="00370F03" w:rsidRDefault="0067768D" w:rsidP="0067768D">
            <w:pPr>
              <w:pStyle w:val="Text1"/>
              <w:ind w:left="0"/>
              <w:rPr>
                <w:sz w:val="12"/>
                <w:szCs w:val="12"/>
                <w:lang w:val="cs-CZ"/>
              </w:rPr>
            </w:pPr>
            <w:r w:rsidRPr="00370F03">
              <w:rPr>
                <w:sz w:val="12"/>
                <w:szCs w:val="12"/>
                <w:lang w:val="cs-CZ"/>
              </w:rPr>
              <w:t>CZ064</w:t>
            </w:r>
          </w:p>
        </w:tc>
        <w:tc>
          <w:tcPr>
            <w:tcW w:w="944" w:type="dxa"/>
            <w:shd w:val="clear" w:color="auto" w:fill="auto"/>
          </w:tcPr>
          <w:p w14:paraId="0A987A32" w14:textId="77777777" w:rsidR="0067768D" w:rsidRPr="00370F03" w:rsidRDefault="0067768D" w:rsidP="0067768D">
            <w:pPr>
              <w:pStyle w:val="Text1"/>
              <w:ind w:left="0"/>
              <w:jc w:val="right"/>
              <w:rPr>
                <w:sz w:val="12"/>
                <w:szCs w:val="12"/>
                <w:lang w:val="cs-CZ"/>
              </w:rPr>
            </w:pPr>
            <w:r w:rsidRPr="00370F03">
              <w:rPr>
                <w:sz w:val="12"/>
                <w:szCs w:val="12"/>
                <w:lang w:val="cs-CZ"/>
              </w:rPr>
              <w:t>715 799,96</w:t>
            </w:r>
          </w:p>
        </w:tc>
        <w:tc>
          <w:tcPr>
            <w:tcW w:w="943" w:type="dxa"/>
            <w:shd w:val="clear" w:color="auto" w:fill="auto"/>
          </w:tcPr>
          <w:p w14:paraId="16947D89" w14:textId="77777777" w:rsidR="0067768D" w:rsidRPr="00370F03" w:rsidRDefault="0067768D" w:rsidP="0067768D">
            <w:pPr>
              <w:pStyle w:val="Text1"/>
              <w:ind w:left="0"/>
              <w:jc w:val="right"/>
              <w:rPr>
                <w:sz w:val="12"/>
                <w:szCs w:val="12"/>
                <w:lang w:val="cs-CZ"/>
              </w:rPr>
            </w:pPr>
            <w:r w:rsidRPr="00370F03">
              <w:rPr>
                <w:sz w:val="12"/>
                <w:szCs w:val="12"/>
                <w:lang w:val="cs-CZ"/>
              </w:rPr>
              <w:t>700 123,94</w:t>
            </w:r>
          </w:p>
        </w:tc>
        <w:tc>
          <w:tcPr>
            <w:tcW w:w="944" w:type="dxa"/>
            <w:shd w:val="clear" w:color="auto" w:fill="auto"/>
          </w:tcPr>
          <w:p w14:paraId="59A0B6CA" w14:textId="77777777" w:rsidR="0067768D" w:rsidRPr="00370F03" w:rsidRDefault="0067768D" w:rsidP="0067768D">
            <w:pPr>
              <w:pStyle w:val="Text1"/>
              <w:ind w:left="0"/>
              <w:jc w:val="right"/>
              <w:rPr>
                <w:sz w:val="12"/>
                <w:szCs w:val="12"/>
                <w:lang w:val="cs-CZ"/>
              </w:rPr>
            </w:pPr>
            <w:r w:rsidRPr="00370F03">
              <w:rPr>
                <w:sz w:val="12"/>
                <w:szCs w:val="12"/>
                <w:lang w:val="cs-CZ"/>
              </w:rPr>
              <w:t>348 718,24</w:t>
            </w:r>
          </w:p>
        </w:tc>
        <w:tc>
          <w:tcPr>
            <w:tcW w:w="944" w:type="dxa"/>
            <w:shd w:val="clear" w:color="auto" w:fill="auto"/>
          </w:tcPr>
          <w:p w14:paraId="0591468E"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AF8EAC1" w14:textId="77777777" w:rsidTr="0067768D">
        <w:tc>
          <w:tcPr>
            <w:tcW w:w="943" w:type="dxa"/>
            <w:shd w:val="clear" w:color="auto" w:fill="auto"/>
          </w:tcPr>
          <w:p w14:paraId="5AD4C314"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2F4CC204"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EBBCE93" w14:textId="77777777" w:rsidR="0067768D" w:rsidRPr="00370F03" w:rsidRDefault="0067768D" w:rsidP="0067768D">
            <w:pPr>
              <w:pStyle w:val="Text1"/>
              <w:ind w:left="0"/>
              <w:rPr>
                <w:sz w:val="12"/>
                <w:szCs w:val="12"/>
                <w:lang w:val="cs-CZ"/>
              </w:rPr>
            </w:pPr>
          </w:p>
        </w:tc>
        <w:tc>
          <w:tcPr>
            <w:tcW w:w="943" w:type="dxa"/>
            <w:shd w:val="clear" w:color="auto" w:fill="auto"/>
          </w:tcPr>
          <w:p w14:paraId="75F09CF0" w14:textId="77777777" w:rsidR="0067768D" w:rsidRPr="00370F03" w:rsidRDefault="0067768D" w:rsidP="0067768D">
            <w:pPr>
              <w:pStyle w:val="Text1"/>
              <w:ind w:left="0"/>
              <w:rPr>
                <w:sz w:val="12"/>
                <w:szCs w:val="12"/>
                <w:lang w:val="cs-CZ"/>
              </w:rPr>
            </w:pPr>
            <w:r w:rsidRPr="00370F03">
              <w:rPr>
                <w:sz w:val="12"/>
                <w:szCs w:val="12"/>
                <w:lang w:val="cs-CZ"/>
              </w:rPr>
              <w:t>033</w:t>
            </w:r>
          </w:p>
        </w:tc>
        <w:tc>
          <w:tcPr>
            <w:tcW w:w="944" w:type="dxa"/>
            <w:shd w:val="clear" w:color="auto" w:fill="auto"/>
          </w:tcPr>
          <w:p w14:paraId="2AC1A49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1D40301"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1D84288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212F9A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D01B572"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59AAE7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A238264"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7F4DFF88" w14:textId="77777777" w:rsidR="0067768D" w:rsidRPr="00370F03" w:rsidRDefault="0067768D" w:rsidP="0067768D">
            <w:pPr>
              <w:pStyle w:val="Text1"/>
              <w:ind w:left="0"/>
              <w:jc w:val="right"/>
              <w:rPr>
                <w:sz w:val="12"/>
                <w:szCs w:val="12"/>
                <w:lang w:val="cs-CZ"/>
              </w:rPr>
            </w:pPr>
            <w:r w:rsidRPr="00370F03">
              <w:rPr>
                <w:sz w:val="12"/>
                <w:szCs w:val="12"/>
                <w:lang w:val="cs-CZ"/>
              </w:rPr>
              <w:t>1 807 183,34</w:t>
            </w:r>
          </w:p>
        </w:tc>
        <w:tc>
          <w:tcPr>
            <w:tcW w:w="943" w:type="dxa"/>
            <w:shd w:val="clear" w:color="auto" w:fill="auto"/>
          </w:tcPr>
          <w:p w14:paraId="6E50F000" w14:textId="77777777" w:rsidR="0067768D" w:rsidRPr="00370F03" w:rsidRDefault="0067768D" w:rsidP="0067768D">
            <w:pPr>
              <w:pStyle w:val="Text1"/>
              <w:ind w:left="0"/>
              <w:jc w:val="right"/>
              <w:rPr>
                <w:sz w:val="12"/>
                <w:szCs w:val="12"/>
                <w:lang w:val="cs-CZ"/>
              </w:rPr>
            </w:pPr>
            <w:r w:rsidRPr="00370F03">
              <w:rPr>
                <w:sz w:val="12"/>
                <w:szCs w:val="12"/>
                <w:lang w:val="cs-CZ"/>
              </w:rPr>
              <w:t>1 786 581,44</w:t>
            </w:r>
          </w:p>
        </w:tc>
        <w:tc>
          <w:tcPr>
            <w:tcW w:w="944" w:type="dxa"/>
            <w:shd w:val="clear" w:color="auto" w:fill="auto"/>
          </w:tcPr>
          <w:p w14:paraId="321429E9" w14:textId="77777777" w:rsidR="0067768D" w:rsidRPr="00370F03" w:rsidRDefault="0067768D" w:rsidP="0067768D">
            <w:pPr>
              <w:pStyle w:val="Text1"/>
              <w:ind w:left="0"/>
              <w:jc w:val="right"/>
              <w:rPr>
                <w:sz w:val="12"/>
                <w:szCs w:val="12"/>
                <w:lang w:val="cs-CZ"/>
              </w:rPr>
            </w:pPr>
            <w:r w:rsidRPr="00370F03">
              <w:rPr>
                <w:sz w:val="12"/>
                <w:szCs w:val="12"/>
                <w:lang w:val="cs-CZ"/>
              </w:rPr>
              <w:t>1 338 904,01</w:t>
            </w:r>
          </w:p>
        </w:tc>
        <w:tc>
          <w:tcPr>
            <w:tcW w:w="944" w:type="dxa"/>
            <w:shd w:val="clear" w:color="auto" w:fill="auto"/>
          </w:tcPr>
          <w:p w14:paraId="4A989780"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1D7354FF" w14:textId="77777777" w:rsidTr="0067768D">
        <w:tc>
          <w:tcPr>
            <w:tcW w:w="943" w:type="dxa"/>
            <w:shd w:val="clear" w:color="auto" w:fill="auto"/>
          </w:tcPr>
          <w:p w14:paraId="1A52E57A"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793A3A5B"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49DDA85F" w14:textId="77777777" w:rsidR="0067768D" w:rsidRPr="00370F03" w:rsidRDefault="0067768D" w:rsidP="0067768D">
            <w:pPr>
              <w:pStyle w:val="Text1"/>
              <w:ind w:left="0"/>
              <w:rPr>
                <w:sz w:val="12"/>
                <w:szCs w:val="12"/>
                <w:lang w:val="cs-CZ"/>
              </w:rPr>
            </w:pPr>
          </w:p>
        </w:tc>
        <w:tc>
          <w:tcPr>
            <w:tcW w:w="943" w:type="dxa"/>
            <w:shd w:val="clear" w:color="auto" w:fill="auto"/>
          </w:tcPr>
          <w:p w14:paraId="57913354" w14:textId="77777777" w:rsidR="0067768D" w:rsidRPr="00370F03" w:rsidRDefault="0067768D" w:rsidP="0067768D">
            <w:pPr>
              <w:pStyle w:val="Text1"/>
              <w:ind w:left="0"/>
              <w:rPr>
                <w:sz w:val="12"/>
                <w:szCs w:val="12"/>
                <w:lang w:val="cs-CZ"/>
              </w:rPr>
            </w:pPr>
            <w:r w:rsidRPr="00370F03">
              <w:rPr>
                <w:sz w:val="12"/>
                <w:szCs w:val="12"/>
                <w:lang w:val="cs-CZ"/>
              </w:rPr>
              <w:t>033</w:t>
            </w:r>
          </w:p>
        </w:tc>
        <w:tc>
          <w:tcPr>
            <w:tcW w:w="944" w:type="dxa"/>
            <w:shd w:val="clear" w:color="auto" w:fill="auto"/>
          </w:tcPr>
          <w:p w14:paraId="786B102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E57A4ED"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435EDC3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932BB5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A4ABE06"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0689A7C"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07FB6AA1" w14:textId="77777777" w:rsidR="0067768D" w:rsidRPr="00370F03" w:rsidRDefault="0067768D" w:rsidP="0067768D">
            <w:pPr>
              <w:pStyle w:val="Text1"/>
              <w:ind w:left="0"/>
              <w:rPr>
                <w:sz w:val="12"/>
                <w:szCs w:val="12"/>
                <w:lang w:val="cs-CZ"/>
              </w:rPr>
            </w:pPr>
            <w:r w:rsidRPr="00370F03">
              <w:rPr>
                <w:sz w:val="12"/>
                <w:szCs w:val="12"/>
                <w:lang w:val="cs-CZ"/>
              </w:rPr>
              <w:t>CZ064</w:t>
            </w:r>
          </w:p>
        </w:tc>
        <w:tc>
          <w:tcPr>
            <w:tcW w:w="944" w:type="dxa"/>
            <w:shd w:val="clear" w:color="auto" w:fill="auto"/>
          </w:tcPr>
          <w:p w14:paraId="53366553" w14:textId="77777777" w:rsidR="0067768D" w:rsidRPr="00370F03" w:rsidRDefault="0067768D" w:rsidP="0067768D">
            <w:pPr>
              <w:pStyle w:val="Text1"/>
              <w:ind w:left="0"/>
              <w:jc w:val="right"/>
              <w:rPr>
                <w:sz w:val="12"/>
                <w:szCs w:val="12"/>
                <w:lang w:val="cs-CZ"/>
              </w:rPr>
            </w:pPr>
            <w:r w:rsidRPr="00370F03">
              <w:rPr>
                <w:sz w:val="12"/>
                <w:szCs w:val="12"/>
                <w:lang w:val="cs-CZ"/>
              </w:rPr>
              <w:t>1 187 222,69</w:t>
            </w:r>
          </w:p>
        </w:tc>
        <w:tc>
          <w:tcPr>
            <w:tcW w:w="943" w:type="dxa"/>
            <w:shd w:val="clear" w:color="auto" w:fill="auto"/>
          </w:tcPr>
          <w:p w14:paraId="68D9FBE3" w14:textId="77777777" w:rsidR="0067768D" w:rsidRPr="00370F03" w:rsidRDefault="0067768D" w:rsidP="0067768D">
            <w:pPr>
              <w:pStyle w:val="Text1"/>
              <w:ind w:left="0"/>
              <w:jc w:val="right"/>
              <w:rPr>
                <w:sz w:val="12"/>
                <w:szCs w:val="12"/>
                <w:lang w:val="cs-CZ"/>
              </w:rPr>
            </w:pPr>
            <w:r w:rsidRPr="00370F03">
              <w:rPr>
                <w:sz w:val="12"/>
                <w:szCs w:val="12"/>
                <w:lang w:val="cs-CZ"/>
              </w:rPr>
              <w:t>1 161 222,52</w:t>
            </w:r>
          </w:p>
        </w:tc>
        <w:tc>
          <w:tcPr>
            <w:tcW w:w="944" w:type="dxa"/>
            <w:shd w:val="clear" w:color="auto" w:fill="auto"/>
          </w:tcPr>
          <w:p w14:paraId="0DA13266" w14:textId="77777777" w:rsidR="0067768D" w:rsidRPr="00370F03" w:rsidRDefault="0067768D" w:rsidP="0067768D">
            <w:pPr>
              <w:pStyle w:val="Text1"/>
              <w:ind w:left="0"/>
              <w:jc w:val="right"/>
              <w:rPr>
                <w:sz w:val="12"/>
                <w:szCs w:val="12"/>
                <w:lang w:val="cs-CZ"/>
              </w:rPr>
            </w:pPr>
            <w:r w:rsidRPr="00370F03">
              <w:rPr>
                <w:sz w:val="12"/>
                <w:szCs w:val="12"/>
                <w:lang w:val="cs-CZ"/>
              </w:rPr>
              <w:t>578 382,55</w:t>
            </w:r>
          </w:p>
        </w:tc>
        <w:tc>
          <w:tcPr>
            <w:tcW w:w="944" w:type="dxa"/>
            <w:shd w:val="clear" w:color="auto" w:fill="auto"/>
          </w:tcPr>
          <w:p w14:paraId="7C171AFD"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F1A74E3" w14:textId="77777777" w:rsidTr="0067768D">
        <w:tc>
          <w:tcPr>
            <w:tcW w:w="943" w:type="dxa"/>
            <w:shd w:val="clear" w:color="auto" w:fill="auto"/>
          </w:tcPr>
          <w:p w14:paraId="6C90827E" w14:textId="77777777" w:rsidR="0067768D" w:rsidRPr="00370F03" w:rsidRDefault="0067768D" w:rsidP="0067768D">
            <w:pPr>
              <w:pStyle w:val="Text1"/>
              <w:ind w:left="0"/>
              <w:rPr>
                <w:sz w:val="12"/>
                <w:szCs w:val="12"/>
                <w:lang w:val="cs-CZ"/>
              </w:rPr>
            </w:pPr>
            <w:r w:rsidRPr="00370F03">
              <w:rPr>
                <w:sz w:val="14"/>
                <w:szCs w:val="14"/>
                <w:lang w:val="cs-CZ"/>
              </w:rPr>
              <w:t>2</w:t>
            </w:r>
          </w:p>
        </w:tc>
        <w:tc>
          <w:tcPr>
            <w:tcW w:w="944" w:type="dxa"/>
            <w:shd w:val="clear" w:color="auto" w:fill="auto"/>
          </w:tcPr>
          <w:p w14:paraId="7EEAFD0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7F9ED0E" w14:textId="77777777" w:rsidR="0067768D" w:rsidRPr="00370F03" w:rsidRDefault="0067768D" w:rsidP="0067768D">
            <w:pPr>
              <w:pStyle w:val="Text1"/>
              <w:ind w:left="0"/>
              <w:rPr>
                <w:sz w:val="12"/>
                <w:szCs w:val="12"/>
                <w:lang w:val="cs-CZ"/>
              </w:rPr>
            </w:pPr>
          </w:p>
        </w:tc>
        <w:tc>
          <w:tcPr>
            <w:tcW w:w="943" w:type="dxa"/>
            <w:shd w:val="clear" w:color="auto" w:fill="auto"/>
          </w:tcPr>
          <w:p w14:paraId="6A080122" w14:textId="77777777" w:rsidR="0067768D" w:rsidRPr="00370F03" w:rsidRDefault="0067768D" w:rsidP="0067768D">
            <w:pPr>
              <w:pStyle w:val="Text1"/>
              <w:ind w:left="0"/>
              <w:rPr>
                <w:sz w:val="12"/>
                <w:szCs w:val="12"/>
                <w:lang w:val="cs-CZ"/>
              </w:rPr>
            </w:pPr>
            <w:r w:rsidRPr="00370F03">
              <w:rPr>
                <w:sz w:val="12"/>
                <w:szCs w:val="12"/>
                <w:lang w:val="cs-CZ"/>
              </w:rPr>
              <w:t>033</w:t>
            </w:r>
          </w:p>
        </w:tc>
        <w:tc>
          <w:tcPr>
            <w:tcW w:w="944" w:type="dxa"/>
            <w:shd w:val="clear" w:color="auto" w:fill="auto"/>
          </w:tcPr>
          <w:p w14:paraId="5020676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062B52B4"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4710820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F59410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E2168E2"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2C1AC2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AF605FF"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0B50D976" w14:textId="77777777" w:rsidR="0067768D" w:rsidRPr="00370F03" w:rsidRDefault="0067768D" w:rsidP="0067768D">
            <w:pPr>
              <w:pStyle w:val="Text1"/>
              <w:ind w:left="0"/>
              <w:jc w:val="right"/>
              <w:rPr>
                <w:sz w:val="12"/>
                <w:szCs w:val="12"/>
                <w:lang w:val="cs-CZ"/>
              </w:rPr>
            </w:pPr>
            <w:r w:rsidRPr="00370F03">
              <w:rPr>
                <w:sz w:val="12"/>
                <w:szCs w:val="12"/>
                <w:lang w:val="cs-CZ"/>
              </w:rPr>
              <w:t>19 948 691,24</w:t>
            </w:r>
          </w:p>
        </w:tc>
        <w:tc>
          <w:tcPr>
            <w:tcW w:w="943" w:type="dxa"/>
            <w:shd w:val="clear" w:color="auto" w:fill="auto"/>
          </w:tcPr>
          <w:p w14:paraId="37B344D5" w14:textId="77777777" w:rsidR="0067768D" w:rsidRPr="00370F03" w:rsidRDefault="0067768D" w:rsidP="0067768D">
            <w:pPr>
              <w:pStyle w:val="Text1"/>
              <w:ind w:left="0"/>
              <w:jc w:val="right"/>
              <w:rPr>
                <w:sz w:val="12"/>
                <w:szCs w:val="12"/>
                <w:lang w:val="cs-CZ"/>
              </w:rPr>
            </w:pPr>
            <w:r w:rsidRPr="00370F03">
              <w:rPr>
                <w:sz w:val="12"/>
                <w:szCs w:val="12"/>
                <w:lang w:val="cs-CZ"/>
              </w:rPr>
              <w:t>19 721 276,14</w:t>
            </w:r>
          </w:p>
        </w:tc>
        <w:tc>
          <w:tcPr>
            <w:tcW w:w="944" w:type="dxa"/>
            <w:shd w:val="clear" w:color="auto" w:fill="auto"/>
          </w:tcPr>
          <w:p w14:paraId="7364655C" w14:textId="77777777" w:rsidR="0067768D" w:rsidRPr="00370F03" w:rsidRDefault="0067768D" w:rsidP="0067768D">
            <w:pPr>
              <w:pStyle w:val="Text1"/>
              <w:ind w:left="0"/>
              <w:jc w:val="right"/>
              <w:rPr>
                <w:sz w:val="12"/>
                <w:szCs w:val="12"/>
                <w:lang w:val="cs-CZ"/>
              </w:rPr>
            </w:pPr>
            <w:r w:rsidRPr="00370F03">
              <w:rPr>
                <w:sz w:val="12"/>
                <w:szCs w:val="12"/>
                <w:lang w:val="cs-CZ"/>
              </w:rPr>
              <w:t>14 779 564,47</w:t>
            </w:r>
          </w:p>
        </w:tc>
        <w:tc>
          <w:tcPr>
            <w:tcW w:w="944" w:type="dxa"/>
            <w:shd w:val="clear" w:color="auto" w:fill="auto"/>
          </w:tcPr>
          <w:p w14:paraId="6D916D49"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0478169E" w14:textId="77777777" w:rsidTr="0067768D">
        <w:tc>
          <w:tcPr>
            <w:tcW w:w="943" w:type="dxa"/>
            <w:shd w:val="clear" w:color="auto" w:fill="auto"/>
          </w:tcPr>
          <w:p w14:paraId="350333E8" w14:textId="77777777" w:rsidR="0067768D" w:rsidRPr="00370F03" w:rsidRDefault="0067768D" w:rsidP="0067768D">
            <w:pPr>
              <w:pStyle w:val="Text1"/>
              <w:ind w:left="0"/>
              <w:rPr>
                <w:sz w:val="12"/>
                <w:szCs w:val="12"/>
                <w:lang w:val="cs-CZ"/>
              </w:rPr>
            </w:pPr>
            <w:r w:rsidRPr="00370F03">
              <w:rPr>
                <w:sz w:val="14"/>
                <w:szCs w:val="14"/>
                <w:lang w:val="cs-CZ"/>
              </w:rPr>
              <w:lastRenderedPageBreak/>
              <w:t>2</w:t>
            </w:r>
          </w:p>
        </w:tc>
        <w:tc>
          <w:tcPr>
            <w:tcW w:w="944" w:type="dxa"/>
            <w:shd w:val="clear" w:color="auto" w:fill="auto"/>
          </w:tcPr>
          <w:p w14:paraId="56EB2678"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62FA59C" w14:textId="77777777" w:rsidR="0067768D" w:rsidRPr="00370F03" w:rsidRDefault="0067768D" w:rsidP="0067768D">
            <w:pPr>
              <w:pStyle w:val="Text1"/>
              <w:ind w:left="0"/>
              <w:rPr>
                <w:sz w:val="12"/>
                <w:szCs w:val="12"/>
                <w:lang w:val="cs-CZ"/>
              </w:rPr>
            </w:pPr>
          </w:p>
        </w:tc>
        <w:tc>
          <w:tcPr>
            <w:tcW w:w="943" w:type="dxa"/>
            <w:shd w:val="clear" w:color="auto" w:fill="auto"/>
          </w:tcPr>
          <w:p w14:paraId="3CF1073F" w14:textId="77777777" w:rsidR="0067768D" w:rsidRPr="00370F03" w:rsidRDefault="0067768D" w:rsidP="0067768D">
            <w:pPr>
              <w:pStyle w:val="Text1"/>
              <w:ind w:left="0"/>
              <w:rPr>
                <w:sz w:val="12"/>
                <w:szCs w:val="12"/>
                <w:lang w:val="cs-CZ"/>
              </w:rPr>
            </w:pPr>
            <w:r w:rsidRPr="00370F03">
              <w:rPr>
                <w:sz w:val="12"/>
                <w:szCs w:val="12"/>
                <w:lang w:val="cs-CZ"/>
              </w:rPr>
              <w:t>033</w:t>
            </w:r>
          </w:p>
        </w:tc>
        <w:tc>
          <w:tcPr>
            <w:tcW w:w="944" w:type="dxa"/>
            <w:shd w:val="clear" w:color="auto" w:fill="auto"/>
          </w:tcPr>
          <w:p w14:paraId="05AFD0DC"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4EC3AA6"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592CB0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B835B0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948F29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E8E6D4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9033D5F" w14:textId="77777777" w:rsidR="0067768D" w:rsidRPr="00370F03" w:rsidRDefault="0067768D" w:rsidP="0067768D">
            <w:pPr>
              <w:pStyle w:val="Text1"/>
              <w:ind w:left="0"/>
              <w:rPr>
                <w:sz w:val="12"/>
                <w:szCs w:val="12"/>
                <w:lang w:val="cs-CZ"/>
              </w:rPr>
            </w:pPr>
            <w:r w:rsidRPr="00370F03">
              <w:rPr>
                <w:sz w:val="12"/>
                <w:szCs w:val="12"/>
                <w:lang w:val="cs-CZ"/>
              </w:rPr>
              <w:t>CZ064</w:t>
            </w:r>
          </w:p>
        </w:tc>
        <w:tc>
          <w:tcPr>
            <w:tcW w:w="944" w:type="dxa"/>
            <w:shd w:val="clear" w:color="auto" w:fill="auto"/>
          </w:tcPr>
          <w:p w14:paraId="2C5633AA" w14:textId="77777777" w:rsidR="0067768D" w:rsidRPr="00370F03" w:rsidRDefault="0067768D" w:rsidP="0067768D">
            <w:pPr>
              <w:pStyle w:val="Text1"/>
              <w:ind w:left="0"/>
              <w:jc w:val="right"/>
              <w:rPr>
                <w:sz w:val="12"/>
                <w:szCs w:val="12"/>
                <w:lang w:val="cs-CZ"/>
              </w:rPr>
            </w:pPr>
            <w:r w:rsidRPr="00370F03">
              <w:rPr>
                <w:sz w:val="12"/>
                <w:szCs w:val="12"/>
                <w:lang w:val="cs-CZ"/>
              </w:rPr>
              <w:t>15 428 695,52</w:t>
            </w:r>
          </w:p>
        </w:tc>
        <w:tc>
          <w:tcPr>
            <w:tcW w:w="943" w:type="dxa"/>
            <w:shd w:val="clear" w:color="auto" w:fill="auto"/>
          </w:tcPr>
          <w:p w14:paraId="0208C58C" w14:textId="77777777" w:rsidR="0067768D" w:rsidRPr="00370F03" w:rsidRDefault="0067768D" w:rsidP="0067768D">
            <w:pPr>
              <w:pStyle w:val="Text1"/>
              <w:ind w:left="0"/>
              <w:jc w:val="right"/>
              <w:rPr>
                <w:sz w:val="12"/>
                <w:szCs w:val="12"/>
                <w:lang w:val="cs-CZ"/>
              </w:rPr>
            </w:pPr>
            <w:r w:rsidRPr="00370F03">
              <w:rPr>
                <w:sz w:val="12"/>
                <w:szCs w:val="12"/>
                <w:lang w:val="cs-CZ"/>
              </w:rPr>
              <w:t>15 090 807,07</w:t>
            </w:r>
          </w:p>
        </w:tc>
        <w:tc>
          <w:tcPr>
            <w:tcW w:w="944" w:type="dxa"/>
            <w:shd w:val="clear" w:color="auto" w:fill="auto"/>
          </w:tcPr>
          <w:p w14:paraId="258F3599" w14:textId="77777777" w:rsidR="0067768D" w:rsidRPr="00370F03" w:rsidRDefault="0067768D" w:rsidP="0067768D">
            <w:pPr>
              <w:pStyle w:val="Text1"/>
              <w:ind w:left="0"/>
              <w:jc w:val="right"/>
              <w:rPr>
                <w:sz w:val="12"/>
                <w:szCs w:val="12"/>
                <w:lang w:val="cs-CZ"/>
              </w:rPr>
            </w:pPr>
            <w:r w:rsidRPr="00370F03">
              <w:rPr>
                <w:sz w:val="12"/>
                <w:szCs w:val="12"/>
                <w:lang w:val="cs-CZ"/>
              </w:rPr>
              <w:t>7 516 440,09</w:t>
            </w:r>
          </w:p>
        </w:tc>
        <w:tc>
          <w:tcPr>
            <w:tcW w:w="944" w:type="dxa"/>
            <w:shd w:val="clear" w:color="auto" w:fill="auto"/>
          </w:tcPr>
          <w:p w14:paraId="0207E8BC"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4B538FB9" w14:textId="77777777" w:rsidTr="0067768D">
        <w:tc>
          <w:tcPr>
            <w:tcW w:w="943" w:type="dxa"/>
            <w:shd w:val="clear" w:color="auto" w:fill="auto"/>
          </w:tcPr>
          <w:p w14:paraId="0E086639"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7346535D"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6BF9105B"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4CF55524"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7AD01713"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C121B4E"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7DAE4C49"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2B17B4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DD2A52A"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516FE5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3E2857C0"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2CBB3C2A" w14:textId="77777777" w:rsidR="0067768D" w:rsidRPr="00370F03" w:rsidRDefault="0067768D" w:rsidP="0067768D">
            <w:pPr>
              <w:pStyle w:val="Text1"/>
              <w:ind w:left="0"/>
              <w:jc w:val="right"/>
              <w:rPr>
                <w:sz w:val="12"/>
                <w:szCs w:val="12"/>
                <w:lang w:val="cs-CZ"/>
              </w:rPr>
            </w:pPr>
            <w:r w:rsidRPr="00370F03">
              <w:rPr>
                <w:sz w:val="12"/>
                <w:szCs w:val="12"/>
                <w:lang w:val="cs-CZ"/>
              </w:rPr>
              <w:t>19 386,28</w:t>
            </w:r>
          </w:p>
        </w:tc>
        <w:tc>
          <w:tcPr>
            <w:tcW w:w="943" w:type="dxa"/>
            <w:shd w:val="clear" w:color="auto" w:fill="auto"/>
          </w:tcPr>
          <w:p w14:paraId="25FFE1D0" w14:textId="77777777" w:rsidR="0067768D" w:rsidRPr="00370F03" w:rsidRDefault="0067768D" w:rsidP="0067768D">
            <w:pPr>
              <w:pStyle w:val="Text1"/>
              <w:ind w:left="0"/>
              <w:jc w:val="right"/>
              <w:rPr>
                <w:sz w:val="12"/>
                <w:szCs w:val="12"/>
                <w:lang w:val="cs-CZ"/>
              </w:rPr>
            </w:pPr>
            <w:r w:rsidRPr="00370F03">
              <w:rPr>
                <w:sz w:val="12"/>
                <w:szCs w:val="12"/>
                <w:lang w:val="cs-CZ"/>
              </w:rPr>
              <w:t>19 386,28</w:t>
            </w:r>
          </w:p>
        </w:tc>
        <w:tc>
          <w:tcPr>
            <w:tcW w:w="944" w:type="dxa"/>
            <w:shd w:val="clear" w:color="auto" w:fill="auto"/>
          </w:tcPr>
          <w:p w14:paraId="6486B822" w14:textId="77777777" w:rsidR="0067768D" w:rsidRPr="00370F03" w:rsidRDefault="0067768D" w:rsidP="0067768D">
            <w:pPr>
              <w:pStyle w:val="Text1"/>
              <w:ind w:left="0"/>
              <w:jc w:val="right"/>
              <w:rPr>
                <w:sz w:val="12"/>
                <w:szCs w:val="12"/>
                <w:lang w:val="cs-CZ"/>
              </w:rPr>
            </w:pPr>
            <w:r w:rsidRPr="00370F03">
              <w:rPr>
                <w:sz w:val="12"/>
                <w:szCs w:val="12"/>
                <w:lang w:val="cs-CZ"/>
              </w:rPr>
              <w:t>4 930,75</w:t>
            </w:r>
          </w:p>
        </w:tc>
        <w:tc>
          <w:tcPr>
            <w:tcW w:w="944" w:type="dxa"/>
            <w:shd w:val="clear" w:color="auto" w:fill="auto"/>
          </w:tcPr>
          <w:p w14:paraId="1F52ECCF"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6A118F9E" w14:textId="77777777" w:rsidTr="0067768D">
        <w:tc>
          <w:tcPr>
            <w:tcW w:w="943" w:type="dxa"/>
            <w:shd w:val="clear" w:color="auto" w:fill="auto"/>
          </w:tcPr>
          <w:p w14:paraId="5FBD93D5"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06DD343D"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6F29C42D"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3057DF25"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36185E6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FE9F4E6"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2D64FBD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61E2A3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E475CC6"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2BEE003"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5FA4A2E3"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4A09C976" w14:textId="77777777" w:rsidR="0067768D" w:rsidRPr="00370F03" w:rsidRDefault="0067768D" w:rsidP="0067768D">
            <w:pPr>
              <w:pStyle w:val="Text1"/>
              <w:ind w:left="0"/>
              <w:jc w:val="right"/>
              <w:rPr>
                <w:sz w:val="12"/>
                <w:szCs w:val="12"/>
                <w:lang w:val="cs-CZ"/>
              </w:rPr>
            </w:pPr>
            <w:r w:rsidRPr="00370F03">
              <w:rPr>
                <w:sz w:val="12"/>
                <w:szCs w:val="12"/>
                <w:lang w:val="cs-CZ"/>
              </w:rPr>
              <w:t>159 318,28</w:t>
            </w:r>
          </w:p>
        </w:tc>
        <w:tc>
          <w:tcPr>
            <w:tcW w:w="943" w:type="dxa"/>
            <w:shd w:val="clear" w:color="auto" w:fill="auto"/>
          </w:tcPr>
          <w:p w14:paraId="74829C64" w14:textId="77777777" w:rsidR="0067768D" w:rsidRPr="00370F03" w:rsidRDefault="0067768D" w:rsidP="0067768D">
            <w:pPr>
              <w:pStyle w:val="Text1"/>
              <w:ind w:left="0"/>
              <w:jc w:val="right"/>
              <w:rPr>
                <w:sz w:val="12"/>
                <w:szCs w:val="12"/>
                <w:lang w:val="cs-CZ"/>
              </w:rPr>
            </w:pPr>
            <w:r w:rsidRPr="00370F03">
              <w:rPr>
                <w:sz w:val="12"/>
                <w:szCs w:val="12"/>
                <w:lang w:val="cs-CZ"/>
              </w:rPr>
              <w:t>159 318,28</w:t>
            </w:r>
          </w:p>
        </w:tc>
        <w:tc>
          <w:tcPr>
            <w:tcW w:w="944" w:type="dxa"/>
            <w:shd w:val="clear" w:color="auto" w:fill="auto"/>
          </w:tcPr>
          <w:p w14:paraId="51B69114"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63E883B4"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379395EA" w14:textId="77777777" w:rsidTr="0067768D">
        <w:tc>
          <w:tcPr>
            <w:tcW w:w="943" w:type="dxa"/>
            <w:shd w:val="clear" w:color="auto" w:fill="auto"/>
          </w:tcPr>
          <w:p w14:paraId="3EBF8A92"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5533EBA3"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43E3BBEF"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12AD92FF"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27ED0BF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BEFE51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D3429E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53748A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4EACCB8"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EBC5C1B"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B262031" w14:textId="77777777" w:rsidR="0067768D" w:rsidRPr="00370F03" w:rsidRDefault="0067768D" w:rsidP="0067768D">
            <w:pPr>
              <w:pStyle w:val="Text1"/>
              <w:ind w:left="0"/>
              <w:rPr>
                <w:sz w:val="12"/>
                <w:szCs w:val="12"/>
                <w:lang w:val="cs-CZ"/>
              </w:rPr>
            </w:pPr>
            <w:r w:rsidRPr="00370F03">
              <w:rPr>
                <w:sz w:val="12"/>
                <w:szCs w:val="12"/>
                <w:lang w:val="cs-CZ"/>
              </w:rPr>
              <w:t>CZ063</w:t>
            </w:r>
          </w:p>
        </w:tc>
        <w:tc>
          <w:tcPr>
            <w:tcW w:w="944" w:type="dxa"/>
            <w:shd w:val="clear" w:color="auto" w:fill="auto"/>
          </w:tcPr>
          <w:p w14:paraId="30ADF455" w14:textId="77777777" w:rsidR="0067768D" w:rsidRPr="00370F03" w:rsidRDefault="0067768D" w:rsidP="0067768D">
            <w:pPr>
              <w:pStyle w:val="Text1"/>
              <w:ind w:left="0"/>
              <w:jc w:val="right"/>
              <w:rPr>
                <w:sz w:val="12"/>
                <w:szCs w:val="12"/>
                <w:lang w:val="cs-CZ"/>
              </w:rPr>
            </w:pPr>
            <w:r w:rsidRPr="00370F03">
              <w:rPr>
                <w:sz w:val="12"/>
                <w:szCs w:val="12"/>
                <w:lang w:val="cs-CZ"/>
              </w:rPr>
              <w:t>30 876,69</w:t>
            </w:r>
          </w:p>
        </w:tc>
        <w:tc>
          <w:tcPr>
            <w:tcW w:w="943" w:type="dxa"/>
            <w:shd w:val="clear" w:color="auto" w:fill="auto"/>
          </w:tcPr>
          <w:p w14:paraId="1C833686" w14:textId="77777777" w:rsidR="0067768D" w:rsidRPr="00370F03" w:rsidRDefault="0067768D" w:rsidP="0067768D">
            <w:pPr>
              <w:pStyle w:val="Text1"/>
              <w:ind w:left="0"/>
              <w:jc w:val="right"/>
              <w:rPr>
                <w:sz w:val="12"/>
                <w:szCs w:val="12"/>
                <w:lang w:val="cs-CZ"/>
              </w:rPr>
            </w:pPr>
            <w:r w:rsidRPr="00370F03">
              <w:rPr>
                <w:sz w:val="12"/>
                <w:szCs w:val="12"/>
                <w:lang w:val="cs-CZ"/>
              </w:rPr>
              <w:t>30 876,69</w:t>
            </w:r>
          </w:p>
        </w:tc>
        <w:tc>
          <w:tcPr>
            <w:tcW w:w="944" w:type="dxa"/>
            <w:shd w:val="clear" w:color="auto" w:fill="auto"/>
          </w:tcPr>
          <w:p w14:paraId="70CF7DC1" w14:textId="77777777" w:rsidR="0067768D" w:rsidRPr="00370F03" w:rsidRDefault="0067768D" w:rsidP="0067768D">
            <w:pPr>
              <w:pStyle w:val="Text1"/>
              <w:ind w:left="0"/>
              <w:jc w:val="right"/>
              <w:rPr>
                <w:sz w:val="12"/>
                <w:szCs w:val="12"/>
                <w:lang w:val="cs-CZ"/>
              </w:rPr>
            </w:pPr>
            <w:r w:rsidRPr="00370F03">
              <w:rPr>
                <w:sz w:val="12"/>
                <w:szCs w:val="12"/>
                <w:lang w:val="cs-CZ"/>
              </w:rPr>
              <w:t>17 909,34</w:t>
            </w:r>
          </w:p>
        </w:tc>
        <w:tc>
          <w:tcPr>
            <w:tcW w:w="944" w:type="dxa"/>
            <w:shd w:val="clear" w:color="auto" w:fill="auto"/>
          </w:tcPr>
          <w:p w14:paraId="63185577"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3F7946BB" w14:textId="77777777" w:rsidTr="0067768D">
        <w:tc>
          <w:tcPr>
            <w:tcW w:w="943" w:type="dxa"/>
            <w:shd w:val="clear" w:color="auto" w:fill="auto"/>
          </w:tcPr>
          <w:p w14:paraId="33EB0A20"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5AF0387A"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4CB38BC4"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1F05CA2D"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3C29F05F"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FF7460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3C473CE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3F793F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BF4AA8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43F96B4"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68522B2" w14:textId="77777777" w:rsidR="0067768D" w:rsidRPr="00370F03" w:rsidRDefault="0067768D" w:rsidP="0067768D">
            <w:pPr>
              <w:pStyle w:val="Text1"/>
              <w:ind w:left="0"/>
              <w:rPr>
                <w:sz w:val="12"/>
                <w:szCs w:val="12"/>
                <w:lang w:val="cs-CZ"/>
              </w:rPr>
            </w:pPr>
            <w:r w:rsidRPr="00370F03">
              <w:rPr>
                <w:sz w:val="12"/>
                <w:szCs w:val="12"/>
                <w:lang w:val="cs-CZ"/>
              </w:rPr>
              <w:t>CZ072</w:t>
            </w:r>
          </w:p>
        </w:tc>
        <w:tc>
          <w:tcPr>
            <w:tcW w:w="944" w:type="dxa"/>
            <w:shd w:val="clear" w:color="auto" w:fill="auto"/>
          </w:tcPr>
          <w:p w14:paraId="1C91066B" w14:textId="77777777" w:rsidR="0067768D" w:rsidRPr="00370F03" w:rsidRDefault="0067768D" w:rsidP="0067768D">
            <w:pPr>
              <w:pStyle w:val="Text1"/>
              <w:ind w:left="0"/>
              <w:jc w:val="right"/>
              <w:rPr>
                <w:sz w:val="12"/>
                <w:szCs w:val="12"/>
                <w:lang w:val="cs-CZ"/>
              </w:rPr>
            </w:pPr>
            <w:r w:rsidRPr="00370F03">
              <w:rPr>
                <w:sz w:val="12"/>
                <w:szCs w:val="12"/>
                <w:lang w:val="cs-CZ"/>
              </w:rPr>
              <w:t>431 965,14</w:t>
            </w:r>
          </w:p>
        </w:tc>
        <w:tc>
          <w:tcPr>
            <w:tcW w:w="943" w:type="dxa"/>
            <w:shd w:val="clear" w:color="auto" w:fill="auto"/>
          </w:tcPr>
          <w:p w14:paraId="02B0051A" w14:textId="77777777" w:rsidR="0067768D" w:rsidRPr="00370F03" w:rsidRDefault="0067768D" w:rsidP="0067768D">
            <w:pPr>
              <w:pStyle w:val="Text1"/>
              <w:ind w:left="0"/>
              <w:jc w:val="right"/>
              <w:rPr>
                <w:sz w:val="12"/>
                <w:szCs w:val="12"/>
                <w:lang w:val="cs-CZ"/>
              </w:rPr>
            </w:pPr>
            <w:r w:rsidRPr="00370F03">
              <w:rPr>
                <w:sz w:val="12"/>
                <w:szCs w:val="12"/>
                <w:lang w:val="cs-CZ"/>
              </w:rPr>
              <w:t>431 965,14</w:t>
            </w:r>
          </w:p>
        </w:tc>
        <w:tc>
          <w:tcPr>
            <w:tcW w:w="944" w:type="dxa"/>
            <w:shd w:val="clear" w:color="auto" w:fill="auto"/>
          </w:tcPr>
          <w:p w14:paraId="35C05BD6" w14:textId="77777777" w:rsidR="0067768D" w:rsidRPr="00370F03" w:rsidRDefault="0067768D" w:rsidP="0067768D">
            <w:pPr>
              <w:pStyle w:val="Text1"/>
              <w:ind w:left="0"/>
              <w:jc w:val="right"/>
              <w:rPr>
                <w:sz w:val="12"/>
                <w:szCs w:val="12"/>
                <w:lang w:val="cs-CZ"/>
              </w:rPr>
            </w:pPr>
            <w:r w:rsidRPr="00370F03">
              <w:rPr>
                <w:sz w:val="12"/>
                <w:szCs w:val="12"/>
                <w:lang w:val="cs-CZ"/>
              </w:rPr>
              <w:t>107 162,38</w:t>
            </w:r>
          </w:p>
        </w:tc>
        <w:tc>
          <w:tcPr>
            <w:tcW w:w="944" w:type="dxa"/>
            <w:shd w:val="clear" w:color="auto" w:fill="auto"/>
          </w:tcPr>
          <w:p w14:paraId="2F8FECB9"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361E41DD" w14:textId="77777777" w:rsidTr="0067768D">
        <w:tc>
          <w:tcPr>
            <w:tcW w:w="943" w:type="dxa"/>
            <w:shd w:val="clear" w:color="auto" w:fill="auto"/>
          </w:tcPr>
          <w:p w14:paraId="2A9B3F63"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20DB8F6F"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221A6054"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68EE4989"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1887F080"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2222F46"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647C62E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2EBF76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17F64C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F498314"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23661DF"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4B55718E" w14:textId="77777777" w:rsidR="0067768D" w:rsidRPr="00370F03" w:rsidRDefault="0067768D" w:rsidP="0067768D">
            <w:pPr>
              <w:pStyle w:val="Text1"/>
              <w:ind w:left="0"/>
              <w:jc w:val="right"/>
              <w:rPr>
                <w:sz w:val="12"/>
                <w:szCs w:val="12"/>
                <w:lang w:val="cs-CZ"/>
              </w:rPr>
            </w:pPr>
            <w:r w:rsidRPr="00370F03">
              <w:rPr>
                <w:sz w:val="12"/>
                <w:szCs w:val="12"/>
                <w:lang w:val="cs-CZ"/>
              </w:rPr>
              <w:t>2 011 326,88</w:t>
            </w:r>
          </w:p>
        </w:tc>
        <w:tc>
          <w:tcPr>
            <w:tcW w:w="943" w:type="dxa"/>
            <w:shd w:val="clear" w:color="auto" w:fill="auto"/>
          </w:tcPr>
          <w:p w14:paraId="27F225FF" w14:textId="77777777" w:rsidR="0067768D" w:rsidRPr="00370F03" w:rsidRDefault="0067768D" w:rsidP="0067768D">
            <w:pPr>
              <w:pStyle w:val="Text1"/>
              <w:ind w:left="0"/>
              <w:jc w:val="right"/>
              <w:rPr>
                <w:sz w:val="12"/>
                <w:szCs w:val="12"/>
                <w:lang w:val="cs-CZ"/>
              </w:rPr>
            </w:pPr>
            <w:r w:rsidRPr="00370F03">
              <w:rPr>
                <w:sz w:val="12"/>
                <w:szCs w:val="12"/>
                <w:lang w:val="cs-CZ"/>
              </w:rPr>
              <w:t>2 011 326,88</w:t>
            </w:r>
          </w:p>
        </w:tc>
        <w:tc>
          <w:tcPr>
            <w:tcW w:w="944" w:type="dxa"/>
            <w:shd w:val="clear" w:color="auto" w:fill="auto"/>
          </w:tcPr>
          <w:p w14:paraId="0FA87BDC" w14:textId="77777777" w:rsidR="0067768D" w:rsidRPr="00370F03" w:rsidRDefault="0067768D" w:rsidP="0067768D">
            <w:pPr>
              <w:pStyle w:val="Text1"/>
              <w:ind w:left="0"/>
              <w:jc w:val="right"/>
              <w:rPr>
                <w:sz w:val="12"/>
                <w:szCs w:val="12"/>
                <w:lang w:val="cs-CZ"/>
              </w:rPr>
            </w:pPr>
            <w:r w:rsidRPr="00370F03">
              <w:rPr>
                <w:sz w:val="12"/>
                <w:szCs w:val="12"/>
                <w:lang w:val="cs-CZ"/>
              </w:rPr>
              <w:t>511 565,15</w:t>
            </w:r>
          </w:p>
        </w:tc>
        <w:tc>
          <w:tcPr>
            <w:tcW w:w="944" w:type="dxa"/>
            <w:shd w:val="clear" w:color="auto" w:fill="auto"/>
          </w:tcPr>
          <w:p w14:paraId="4DA460B1"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75D8D1C" w14:textId="77777777" w:rsidTr="0067768D">
        <w:tc>
          <w:tcPr>
            <w:tcW w:w="943" w:type="dxa"/>
            <w:shd w:val="clear" w:color="auto" w:fill="auto"/>
          </w:tcPr>
          <w:p w14:paraId="41D193C7"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201F00A1"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6067D0F7"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09C88194"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6C1FC92E"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A75CF51"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349F159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60C206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A446531"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CEAC4BF"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58A92D9"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60308943" w14:textId="77777777" w:rsidR="0067768D" w:rsidRPr="00370F03" w:rsidRDefault="0067768D" w:rsidP="0067768D">
            <w:pPr>
              <w:pStyle w:val="Text1"/>
              <w:ind w:left="0"/>
              <w:jc w:val="right"/>
              <w:rPr>
                <w:sz w:val="12"/>
                <w:szCs w:val="12"/>
                <w:lang w:val="cs-CZ"/>
              </w:rPr>
            </w:pPr>
            <w:r w:rsidRPr="00370F03">
              <w:rPr>
                <w:sz w:val="12"/>
                <w:szCs w:val="12"/>
                <w:lang w:val="cs-CZ"/>
              </w:rPr>
              <w:t>238 977,41</w:t>
            </w:r>
          </w:p>
        </w:tc>
        <w:tc>
          <w:tcPr>
            <w:tcW w:w="943" w:type="dxa"/>
            <w:shd w:val="clear" w:color="auto" w:fill="auto"/>
          </w:tcPr>
          <w:p w14:paraId="410EC80D" w14:textId="77777777" w:rsidR="0067768D" w:rsidRPr="00370F03" w:rsidRDefault="0067768D" w:rsidP="0067768D">
            <w:pPr>
              <w:pStyle w:val="Text1"/>
              <w:ind w:left="0"/>
              <w:jc w:val="right"/>
              <w:rPr>
                <w:sz w:val="12"/>
                <w:szCs w:val="12"/>
                <w:lang w:val="cs-CZ"/>
              </w:rPr>
            </w:pPr>
            <w:r w:rsidRPr="00370F03">
              <w:rPr>
                <w:sz w:val="12"/>
                <w:szCs w:val="12"/>
                <w:lang w:val="cs-CZ"/>
              </w:rPr>
              <w:t>238 977,41</w:t>
            </w:r>
          </w:p>
        </w:tc>
        <w:tc>
          <w:tcPr>
            <w:tcW w:w="944" w:type="dxa"/>
            <w:shd w:val="clear" w:color="auto" w:fill="auto"/>
          </w:tcPr>
          <w:p w14:paraId="6F1D6619"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5E2C2F1"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A4ACA0A" w14:textId="77777777" w:rsidTr="0067768D">
        <w:tc>
          <w:tcPr>
            <w:tcW w:w="943" w:type="dxa"/>
            <w:shd w:val="clear" w:color="auto" w:fill="auto"/>
          </w:tcPr>
          <w:p w14:paraId="5AFB6B26"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7A4A73EE"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154E7D94"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7F346403"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17EDD1B6"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992E818"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33DEA44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F52180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B70C0A1"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F9A8C2B"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70049DA" w14:textId="77777777" w:rsidR="0067768D" w:rsidRPr="00370F03" w:rsidRDefault="0067768D" w:rsidP="0067768D">
            <w:pPr>
              <w:pStyle w:val="Text1"/>
              <w:ind w:left="0"/>
              <w:rPr>
                <w:sz w:val="12"/>
                <w:szCs w:val="12"/>
                <w:lang w:val="cs-CZ"/>
              </w:rPr>
            </w:pPr>
            <w:r w:rsidRPr="00370F03">
              <w:rPr>
                <w:sz w:val="12"/>
                <w:szCs w:val="12"/>
                <w:lang w:val="cs-CZ"/>
              </w:rPr>
              <w:t>CZ063</w:t>
            </w:r>
          </w:p>
        </w:tc>
        <w:tc>
          <w:tcPr>
            <w:tcW w:w="944" w:type="dxa"/>
            <w:shd w:val="clear" w:color="auto" w:fill="auto"/>
          </w:tcPr>
          <w:p w14:paraId="111E1055" w14:textId="77777777" w:rsidR="0067768D" w:rsidRPr="00370F03" w:rsidRDefault="0067768D" w:rsidP="0067768D">
            <w:pPr>
              <w:pStyle w:val="Text1"/>
              <w:ind w:left="0"/>
              <w:jc w:val="right"/>
              <w:rPr>
                <w:sz w:val="12"/>
                <w:szCs w:val="12"/>
                <w:lang w:val="cs-CZ"/>
              </w:rPr>
            </w:pPr>
            <w:r w:rsidRPr="00370F03">
              <w:rPr>
                <w:sz w:val="12"/>
                <w:szCs w:val="12"/>
                <w:lang w:val="cs-CZ"/>
              </w:rPr>
              <w:t>657 232,46</w:t>
            </w:r>
          </w:p>
        </w:tc>
        <w:tc>
          <w:tcPr>
            <w:tcW w:w="943" w:type="dxa"/>
            <w:shd w:val="clear" w:color="auto" w:fill="auto"/>
          </w:tcPr>
          <w:p w14:paraId="49654214" w14:textId="77777777" w:rsidR="0067768D" w:rsidRPr="00370F03" w:rsidRDefault="0067768D" w:rsidP="0067768D">
            <w:pPr>
              <w:pStyle w:val="Text1"/>
              <w:ind w:left="0"/>
              <w:jc w:val="right"/>
              <w:rPr>
                <w:sz w:val="12"/>
                <w:szCs w:val="12"/>
                <w:lang w:val="cs-CZ"/>
              </w:rPr>
            </w:pPr>
            <w:r w:rsidRPr="00370F03">
              <w:rPr>
                <w:sz w:val="12"/>
                <w:szCs w:val="12"/>
                <w:lang w:val="cs-CZ"/>
              </w:rPr>
              <w:t>657 232,46</w:t>
            </w:r>
          </w:p>
        </w:tc>
        <w:tc>
          <w:tcPr>
            <w:tcW w:w="944" w:type="dxa"/>
            <w:shd w:val="clear" w:color="auto" w:fill="auto"/>
          </w:tcPr>
          <w:p w14:paraId="4CA4D1C1" w14:textId="77777777" w:rsidR="0067768D" w:rsidRPr="00370F03" w:rsidRDefault="0067768D" w:rsidP="0067768D">
            <w:pPr>
              <w:pStyle w:val="Text1"/>
              <w:ind w:left="0"/>
              <w:jc w:val="right"/>
              <w:rPr>
                <w:sz w:val="12"/>
                <w:szCs w:val="12"/>
                <w:lang w:val="cs-CZ"/>
              </w:rPr>
            </w:pPr>
            <w:r w:rsidRPr="00370F03">
              <w:rPr>
                <w:sz w:val="12"/>
                <w:szCs w:val="12"/>
                <w:lang w:val="cs-CZ"/>
              </w:rPr>
              <w:t>381 213,13</w:t>
            </w:r>
          </w:p>
        </w:tc>
        <w:tc>
          <w:tcPr>
            <w:tcW w:w="944" w:type="dxa"/>
            <w:shd w:val="clear" w:color="auto" w:fill="auto"/>
          </w:tcPr>
          <w:p w14:paraId="6A0FC6CE"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5E4B6A2" w14:textId="77777777" w:rsidTr="0067768D">
        <w:tc>
          <w:tcPr>
            <w:tcW w:w="943" w:type="dxa"/>
            <w:shd w:val="clear" w:color="auto" w:fill="auto"/>
          </w:tcPr>
          <w:p w14:paraId="2235CF7B"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05656041"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1D2A446E"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798FE6E1"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20994B6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3EED6C8"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6CB2961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A35C01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B17C977"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A98A52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4D04E1F2" w14:textId="77777777" w:rsidR="0067768D" w:rsidRPr="00370F03" w:rsidRDefault="0067768D" w:rsidP="0067768D">
            <w:pPr>
              <w:pStyle w:val="Text1"/>
              <w:ind w:left="0"/>
              <w:rPr>
                <w:sz w:val="12"/>
                <w:szCs w:val="12"/>
                <w:lang w:val="cs-CZ"/>
              </w:rPr>
            </w:pPr>
            <w:r w:rsidRPr="00370F03">
              <w:rPr>
                <w:sz w:val="12"/>
                <w:szCs w:val="12"/>
                <w:lang w:val="cs-CZ"/>
              </w:rPr>
              <w:t>CZ072</w:t>
            </w:r>
          </w:p>
        </w:tc>
        <w:tc>
          <w:tcPr>
            <w:tcW w:w="944" w:type="dxa"/>
            <w:shd w:val="clear" w:color="auto" w:fill="auto"/>
          </w:tcPr>
          <w:p w14:paraId="4F5CE8D7" w14:textId="77777777" w:rsidR="0067768D" w:rsidRPr="00370F03" w:rsidRDefault="0067768D" w:rsidP="0067768D">
            <w:pPr>
              <w:pStyle w:val="Text1"/>
              <w:ind w:left="0"/>
              <w:jc w:val="right"/>
              <w:rPr>
                <w:sz w:val="12"/>
                <w:szCs w:val="12"/>
                <w:lang w:val="cs-CZ"/>
              </w:rPr>
            </w:pPr>
            <w:r w:rsidRPr="00370F03">
              <w:rPr>
                <w:sz w:val="12"/>
                <w:szCs w:val="12"/>
                <w:lang w:val="cs-CZ"/>
              </w:rPr>
              <w:t>3 140 054,27</w:t>
            </w:r>
          </w:p>
        </w:tc>
        <w:tc>
          <w:tcPr>
            <w:tcW w:w="943" w:type="dxa"/>
            <w:shd w:val="clear" w:color="auto" w:fill="auto"/>
          </w:tcPr>
          <w:p w14:paraId="3A5D5779" w14:textId="77777777" w:rsidR="0067768D" w:rsidRPr="00370F03" w:rsidRDefault="0067768D" w:rsidP="0067768D">
            <w:pPr>
              <w:pStyle w:val="Text1"/>
              <w:ind w:left="0"/>
              <w:jc w:val="right"/>
              <w:rPr>
                <w:sz w:val="12"/>
                <w:szCs w:val="12"/>
                <w:lang w:val="cs-CZ"/>
              </w:rPr>
            </w:pPr>
            <w:r w:rsidRPr="00370F03">
              <w:rPr>
                <w:sz w:val="12"/>
                <w:szCs w:val="12"/>
                <w:lang w:val="cs-CZ"/>
              </w:rPr>
              <w:t>3 140 054,27</w:t>
            </w:r>
          </w:p>
        </w:tc>
        <w:tc>
          <w:tcPr>
            <w:tcW w:w="944" w:type="dxa"/>
            <w:shd w:val="clear" w:color="auto" w:fill="auto"/>
          </w:tcPr>
          <w:p w14:paraId="29F18EDB" w14:textId="77777777" w:rsidR="0067768D" w:rsidRPr="00370F03" w:rsidRDefault="0067768D" w:rsidP="0067768D">
            <w:pPr>
              <w:pStyle w:val="Text1"/>
              <w:ind w:left="0"/>
              <w:jc w:val="right"/>
              <w:rPr>
                <w:sz w:val="12"/>
                <w:szCs w:val="12"/>
                <w:lang w:val="cs-CZ"/>
              </w:rPr>
            </w:pPr>
            <w:r w:rsidRPr="00370F03">
              <w:rPr>
                <w:sz w:val="12"/>
                <w:szCs w:val="12"/>
                <w:lang w:val="cs-CZ"/>
              </w:rPr>
              <w:t>778 988,12</w:t>
            </w:r>
          </w:p>
        </w:tc>
        <w:tc>
          <w:tcPr>
            <w:tcW w:w="944" w:type="dxa"/>
            <w:shd w:val="clear" w:color="auto" w:fill="auto"/>
          </w:tcPr>
          <w:p w14:paraId="33022F7E"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0DD43946" w14:textId="77777777" w:rsidTr="0067768D">
        <w:tc>
          <w:tcPr>
            <w:tcW w:w="943" w:type="dxa"/>
            <w:shd w:val="clear" w:color="auto" w:fill="auto"/>
          </w:tcPr>
          <w:p w14:paraId="623F5817"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33235248"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6D186B85"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5CE1C593"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5C6586C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DF022C3"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40725B9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E30BE5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F04086C"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8C3DCD8"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1CFC1A7F"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0E912D51" w14:textId="77777777" w:rsidR="0067768D" w:rsidRPr="00370F03" w:rsidRDefault="0067768D" w:rsidP="0067768D">
            <w:pPr>
              <w:pStyle w:val="Text1"/>
              <w:ind w:left="0"/>
              <w:jc w:val="right"/>
              <w:rPr>
                <w:sz w:val="12"/>
                <w:szCs w:val="12"/>
                <w:lang w:val="cs-CZ"/>
              </w:rPr>
            </w:pPr>
            <w:r w:rsidRPr="00370F03">
              <w:rPr>
                <w:sz w:val="12"/>
                <w:szCs w:val="12"/>
                <w:lang w:val="cs-CZ"/>
              </w:rPr>
              <w:t>22 202 140,85</w:t>
            </w:r>
          </w:p>
        </w:tc>
        <w:tc>
          <w:tcPr>
            <w:tcW w:w="943" w:type="dxa"/>
            <w:shd w:val="clear" w:color="auto" w:fill="auto"/>
          </w:tcPr>
          <w:p w14:paraId="72843239" w14:textId="77777777" w:rsidR="0067768D" w:rsidRPr="00370F03" w:rsidRDefault="0067768D" w:rsidP="0067768D">
            <w:pPr>
              <w:pStyle w:val="Text1"/>
              <w:ind w:left="0"/>
              <w:jc w:val="right"/>
              <w:rPr>
                <w:sz w:val="12"/>
                <w:szCs w:val="12"/>
                <w:lang w:val="cs-CZ"/>
              </w:rPr>
            </w:pPr>
            <w:r w:rsidRPr="00370F03">
              <w:rPr>
                <w:sz w:val="12"/>
                <w:szCs w:val="12"/>
                <w:lang w:val="cs-CZ"/>
              </w:rPr>
              <w:t>22 202 140,85</w:t>
            </w:r>
          </w:p>
        </w:tc>
        <w:tc>
          <w:tcPr>
            <w:tcW w:w="944" w:type="dxa"/>
            <w:shd w:val="clear" w:color="auto" w:fill="auto"/>
          </w:tcPr>
          <w:p w14:paraId="54879E94" w14:textId="77777777" w:rsidR="0067768D" w:rsidRPr="00370F03" w:rsidRDefault="0067768D" w:rsidP="0067768D">
            <w:pPr>
              <w:pStyle w:val="Text1"/>
              <w:ind w:left="0"/>
              <w:jc w:val="right"/>
              <w:rPr>
                <w:sz w:val="12"/>
                <w:szCs w:val="12"/>
                <w:lang w:val="cs-CZ"/>
              </w:rPr>
            </w:pPr>
            <w:r w:rsidRPr="00370F03">
              <w:rPr>
                <w:sz w:val="12"/>
                <w:szCs w:val="12"/>
                <w:lang w:val="cs-CZ"/>
              </w:rPr>
              <w:t>5 646 939,65</w:t>
            </w:r>
          </w:p>
        </w:tc>
        <w:tc>
          <w:tcPr>
            <w:tcW w:w="944" w:type="dxa"/>
            <w:shd w:val="clear" w:color="auto" w:fill="auto"/>
          </w:tcPr>
          <w:p w14:paraId="71DB86ED"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38D446DF" w14:textId="77777777" w:rsidTr="0067768D">
        <w:tc>
          <w:tcPr>
            <w:tcW w:w="943" w:type="dxa"/>
            <w:shd w:val="clear" w:color="auto" w:fill="auto"/>
          </w:tcPr>
          <w:p w14:paraId="21A5D99F"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729A5C29"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26CE81F7"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5B5C97F4"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0A3E407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13BBA06"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B5C32C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B14B16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3E7276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5DF1926"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2AD476E9"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33E293A6" w14:textId="77777777" w:rsidR="0067768D" w:rsidRPr="00370F03" w:rsidRDefault="0067768D" w:rsidP="0067768D">
            <w:pPr>
              <w:pStyle w:val="Text1"/>
              <w:ind w:left="0"/>
              <w:jc w:val="right"/>
              <w:rPr>
                <w:sz w:val="12"/>
                <w:szCs w:val="12"/>
                <w:lang w:val="cs-CZ"/>
              </w:rPr>
            </w:pPr>
            <w:r w:rsidRPr="00370F03">
              <w:rPr>
                <w:sz w:val="12"/>
                <w:szCs w:val="12"/>
                <w:lang w:val="cs-CZ"/>
              </w:rPr>
              <w:t>7 730 187,73</w:t>
            </w:r>
          </w:p>
        </w:tc>
        <w:tc>
          <w:tcPr>
            <w:tcW w:w="943" w:type="dxa"/>
            <w:shd w:val="clear" w:color="auto" w:fill="auto"/>
          </w:tcPr>
          <w:p w14:paraId="16471A54" w14:textId="77777777" w:rsidR="0067768D" w:rsidRPr="00370F03" w:rsidRDefault="0067768D" w:rsidP="0067768D">
            <w:pPr>
              <w:pStyle w:val="Text1"/>
              <w:ind w:left="0"/>
              <w:jc w:val="right"/>
              <w:rPr>
                <w:sz w:val="12"/>
                <w:szCs w:val="12"/>
                <w:lang w:val="cs-CZ"/>
              </w:rPr>
            </w:pPr>
            <w:r w:rsidRPr="00370F03">
              <w:rPr>
                <w:sz w:val="12"/>
                <w:szCs w:val="12"/>
                <w:lang w:val="cs-CZ"/>
              </w:rPr>
              <w:t>7 730 187,73</w:t>
            </w:r>
          </w:p>
        </w:tc>
        <w:tc>
          <w:tcPr>
            <w:tcW w:w="944" w:type="dxa"/>
            <w:shd w:val="clear" w:color="auto" w:fill="auto"/>
          </w:tcPr>
          <w:p w14:paraId="40C9C5E2"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7B93FE1"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2CC468A" w14:textId="77777777" w:rsidTr="0067768D">
        <w:tc>
          <w:tcPr>
            <w:tcW w:w="943" w:type="dxa"/>
            <w:shd w:val="clear" w:color="auto" w:fill="auto"/>
          </w:tcPr>
          <w:p w14:paraId="42AFB254"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695907C5"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178C06CE"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71EDD870"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4C95251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0BCCC7C"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5FD5E7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41D64D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6B1E6F2"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1F581CA"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2812534" w14:textId="77777777" w:rsidR="0067768D" w:rsidRPr="00370F03" w:rsidRDefault="0067768D" w:rsidP="0067768D">
            <w:pPr>
              <w:pStyle w:val="Text1"/>
              <w:ind w:left="0"/>
              <w:rPr>
                <w:sz w:val="12"/>
                <w:szCs w:val="12"/>
                <w:lang w:val="cs-CZ"/>
              </w:rPr>
            </w:pPr>
            <w:r w:rsidRPr="00370F03">
              <w:rPr>
                <w:sz w:val="12"/>
                <w:szCs w:val="12"/>
                <w:lang w:val="cs-CZ"/>
              </w:rPr>
              <w:t>CZ063</w:t>
            </w:r>
          </w:p>
        </w:tc>
        <w:tc>
          <w:tcPr>
            <w:tcW w:w="944" w:type="dxa"/>
            <w:shd w:val="clear" w:color="auto" w:fill="auto"/>
          </w:tcPr>
          <w:p w14:paraId="5F7D41C9" w14:textId="77777777" w:rsidR="0067768D" w:rsidRPr="00370F03" w:rsidRDefault="0067768D" w:rsidP="0067768D">
            <w:pPr>
              <w:pStyle w:val="Text1"/>
              <w:ind w:left="0"/>
              <w:jc w:val="right"/>
              <w:rPr>
                <w:sz w:val="12"/>
                <w:szCs w:val="12"/>
                <w:lang w:val="cs-CZ"/>
              </w:rPr>
            </w:pPr>
            <w:r w:rsidRPr="00370F03">
              <w:rPr>
                <w:sz w:val="12"/>
                <w:szCs w:val="12"/>
                <w:lang w:val="cs-CZ"/>
              </w:rPr>
              <w:t>21 366 671,29</w:t>
            </w:r>
          </w:p>
        </w:tc>
        <w:tc>
          <w:tcPr>
            <w:tcW w:w="943" w:type="dxa"/>
            <w:shd w:val="clear" w:color="auto" w:fill="auto"/>
          </w:tcPr>
          <w:p w14:paraId="6351ACA3" w14:textId="77777777" w:rsidR="0067768D" w:rsidRPr="00370F03" w:rsidRDefault="0067768D" w:rsidP="0067768D">
            <w:pPr>
              <w:pStyle w:val="Text1"/>
              <w:ind w:left="0"/>
              <w:jc w:val="right"/>
              <w:rPr>
                <w:sz w:val="12"/>
                <w:szCs w:val="12"/>
                <w:lang w:val="cs-CZ"/>
              </w:rPr>
            </w:pPr>
            <w:r w:rsidRPr="00370F03">
              <w:rPr>
                <w:sz w:val="12"/>
                <w:szCs w:val="12"/>
                <w:lang w:val="cs-CZ"/>
              </w:rPr>
              <w:t>21 366 671,29</w:t>
            </w:r>
          </w:p>
        </w:tc>
        <w:tc>
          <w:tcPr>
            <w:tcW w:w="944" w:type="dxa"/>
            <w:shd w:val="clear" w:color="auto" w:fill="auto"/>
          </w:tcPr>
          <w:p w14:paraId="4F58C347" w14:textId="77777777" w:rsidR="0067768D" w:rsidRPr="00370F03" w:rsidRDefault="0067768D" w:rsidP="0067768D">
            <w:pPr>
              <w:pStyle w:val="Text1"/>
              <w:ind w:left="0"/>
              <w:jc w:val="right"/>
              <w:rPr>
                <w:sz w:val="12"/>
                <w:szCs w:val="12"/>
                <w:lang w:val="cs-CZ"/>
              </w:rPr>
            </w:pPr>
            <w:r w:rsidRPr="00370F03">
              <w:rPr>
                <w:sz w:val="12"/>
                <w:szCs w:val="12"/>
                <w:lang w:val="cs-CZ"/>
              </w:rPr>
              <w:t>12 393 264,39</w:t>
            </w:r>
          </w:p>
        </w:tc>
        <w:tc>
          <w:tcPr>
            <w:tcW w:w="944" w:type="dxa"/>
            <w:shd w:val="clear" w:color="auto" w:fill="auto"/>
          </w:tcPr>
          <w:p w14:paraId="1B48615F"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65C33195" w14:textId="77777777" w:rsidTr="0067768D">
        <w:tc>
          <w:tcPr>
            <w:tcW w:w="943" w:type="dxa"/>
            <w:shd w:val="clear" w:color="auto" w:fill="auto"/>
          </w:tcPr>
          <w:p w14:paraId="31BAEB7C"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6AE8B53B"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7C7D99AE"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797DB526" w14:textId="77777777" w:rsidR="0067768D" w:rsidRPr="00370F03" w:rsidRDefault="0067768D" w:rsidP="0067768D">
            <w:pPr>
              <w:pStyle w:val="Text1"/>
              <w:ind w:left="0"/>
              <w:rPr>
                <w:sz w:val="12"/>
                <w:szCs w:val="12"/>
                <w:lang w:val="cs-CZ"/>
              </w:rPr>
            </w:pPr>
            <w:r w:rsidRPr="00370F03">
              <w:rPr>
                <w:sz w:val="12"/>
                <w:szCs w:val="12"/>
                <w:lang w:val="cs-CZ"/>
              </w:rPr>
              <w:t>031</w:t>
            </w:r>
          </w:p>
        </w:tc>
        <w:tc>
          <w:tcPr>
            <w:tcW w:w="944" w:type="dxa"/>
            <w:shd w:val="clear" w:color="auto" w:fill="auto"/>
          </w:tcPr>
          <w:p w14:paraId="669B664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2AF3B75"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4788E1E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94F320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E404CC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3CF4F22"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631B8C16" w14:textId="77777777" w:rsidR="0067768D" w:rsidRPr="00370F03" w:rsidRDefault="0067768D" w:rsidP="0067768D">
            <w:pPr>
              <w:pStyle w:val="Text1"/>
              <w:ind w:left="0"/>
              <w:rPr>
                <w:sz w:val="12"/>
                <w:szCs w:val="12"/>
                <w:lang w:val="cs-CZ"/>
              </w:rPr>
            </w:pPr>
            <w:r w:rsidRPr="00370F03">
              <w:rPr>
                <w:sz w:val="12"/>
                <w:szCs w:val="12"/>
                <w:lang w:val="cs-CZ"/>
              </w:rPr>
              <w:t>CZ072</w:t>
            </w:r>
          </w:p>
        </w:tc>
        <w:tc>
          <w:tcPr>
            <w:tcW w:w="944" w:type="dxa"/>
            <w:shd w:val="clear" w:color="auto" w:fill="auto"/>
          </w:tcPr>
          <w:p w14:paraId="32DA25CC" w14:textId="77777777" w:rsidR="0067768D" w:rsidRPr="00370F03" w:rsidRDefault="0067768D" w:rsidP="0067768D">
            <w:pPr>
              <w:pStyle w:val="Text1"/>
              <w:ind w:left="0"/>
              <w:jc w:val="right"/>
              <w:rPr>
                <w:sz w:val="12"/>
                <w:szCs w:val="12"/>
                <w:lang w:val="cs-CZ"/>
              </w:rPr>
            </w:pPr>
            <w:r w:rsidRPr="00370F03">
              <w:rPr>
                <w:sz w:val="12"/>
                <w:szCs w:val="12"/>
                <w:lang w:val="cs-CZ"/>
              </w:rPr>
              <w:t>29 656 068,12</w:t>
            </w:r>
          </w:p>
        </w:tc>
        <w:tc>
          <w:tcPr>
            <w:tcW w:w="943" w:type="dxa"/>
            <w:shd w:val="clear" w:color="auto" w:fill="auto"/>
          </w:tcPr>
          <w:p w14:paraId="75E8DBF9" w14:textId="77777777" w:rsidR="0067768D" w:rsidRPr="00370F03" w:rsidRDefault="0067768D" w:rsidP="0067768D">
            <w:pPr>
              <w:pStyle w:val="Text1"/>
              <w:ind w:left="0"/>
              <w:jc w:val="right"/>
              <w:rPr>
                <w:sz w:val="12"/>
                <w:szCs w:val="12"/>
                <w:lang w:val="cs-CZ"/>
              </w:rPr>
            </w:pPr>
            <w:r w:rsidRPr="00370F03">
              <w:rPr>
                <w:sz w:val="12"/>
                <w:szCs w:val="12"/>
                <w:lang w:val="cs-CZ"/>
              </w:rPr>
              <w:t>29 656 068,12</w:t>
            </w:r>
          </w:p>
        </w:tc>
        <w:tc>
          <w:tcPr>
            <w:tcW w:w="944" w:type="dxa"/>
            <w:shd w:val="clear" w:color="auto" w:fill="auto"/>
          </w:tcPr>
          <w:p w14:paraId="014BC9A2" w14:textId="77777777" w:rsidR="0067768D" w:rsidRPr="00370F03" w:rsidRDefault="0067768D" w:rsidP="0067768D">
            <w:pPr>
              <w:pStyle w:val="Text1"/>
              <w:ind w:left="0"/>
              <w:jc w:val="right"/>
              <w:rPr>
                <w:sz w:val="12"/>
                <w:szCs w:val="12"/>
                <w:lang w:val="cs-CZ"/>
              </w:rPr>
            </w:pPr>
            <w:r w:rsidRPr="00370F03">
              <w:rPr>
                <w:sz w:val="12"/>
                <w:szCs w:val="12"/>
                <w:lang w:val="cs-CZ"/>
              </w:rPr>
              <w:t>7 357 110,11</w:t>
            </w:r>
          </w:p>
        </w:tc>
        <w:tc>
          <w:tcPr>
            <w:tcW w:w="944" w:type="dxa"/>
            <w:shd w:val="clear" w:color="auto" w:fill="auto"/>
          </w:tcPr>
          <w:p w14:paraId="53830E2A"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1406E399" w14:textId="77777777" w:rsidTr="0067768D">
        <w:tc>
          <w:tcPr>
            <w:tcW w:w="943" w:type="dxa"/>
            <w:shd w:val="clear" w:color="auto" w:fill="auto"/>
          </w:tcPr>
          <w:p w14:paraId="0C51FBA5"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402FAC9A"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7FFD6A9B"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37EFB445" w14:textId="77777777" w:rsidR="0067768D" w:rsidRPr="00370F03" w:rsidRDefault="0067768D" w:rsidP="0067768D">
            <w:pPr>
              <w:pStyle w:val="Text1"/>
              <w:ind w:left="0"/>
              <w:rPr>
                <w:sz w:val="12"/>
                <w:szCs w:val="12"/>
                <w:lang w:val="cs-CZ"/>
              </w:rPr>
            </w:pPr>
            <w:r w:rsidRPr="00370F03">
              <w:rPr>
                <w:sz w:val="12"/>
                <w:szCs w:val="12"/>
                <w:lang w:val="cs-CZ"/>
              </w:rPr>
              <w:t>034</w:t>
            </w:r>
          </w:p>
        </w:tc>
        <w:tc>
          <w:tcPr>
            <w:tcW w:w="944" w:type="dxa"/>
            <w:shd w:val="clear" w:color="auto" w:fill="auto"/>
          </w:tcPr>
          <w:p w14:paraId="01E38D9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1BAA6A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09735B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3F5C74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6EA3E3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3628F63"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5723B203"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0F711042" w14:textId="77777777" w:rsidR="0067768D" w:rsidRPr="00370F03" w:rsidRDefault="0067768D" w:rsidP="0067768D">
            <w:pPr>
              <w:pStyle w:val="Text1"/>
              <w:ind w:left="0"/>
              <w:jc w:val="right"/>
              <w:rPr>
                <w:sz w:val="12"/>
                <w:szCs w:val="12"/>
                <w:lang w:val="cs-CZ"/>
              </w:rPr>
            </w:pPr>
            <w:r w:rsidRPr="00370F03">
              <w:rPr>
                <w:sz w:val="12"/>
                <w:szCs w:val="12"/>
                <w:lang w:val="cs-CZ"/>
              </w:rPr>
              <w:t>301 005,78</w:t>
            </w:r>
          </w:p>
        </w:tc>
        <w:tc>
          <w:tcPr>
            <w:tcW w:w="943" w:type="dxa"/>
            <w:shd w:val="clear" w:color="auto" w:fill="auto"/>
          </w:tcPr>
          <w:p w14:paraId="7F896E6B" w14:textId="77777777" w:rsidR="0067768D" w:rsidRPr="00370F03" w:rsidRDefault="0067768D" w:rsidP="0067768D">
            <w:pPr>
              <w:pStyle w:val="Text1"/>
              <w:ind w:left="0"/>
              <w:jc w:val="right"/>
              <w:rPr>
                <w:sz w:val="12"/>
                <w:szCs w:val="12"/>
                <w:lang w:val="cs-CZ"/>
              </w:rPr>
            </w:pPr>
            <w:r w:rsidRPr="00370F03">
              <w:rPr>
                <w:sz w:val="12"/>
                <w:szCs w:val="12"/>
                <w:lang w:val="cs-CZ"/>
              </w:rPr>
              <w:t>301 005,78</w:t>
            </w:r>
          </w:p>
        </w:tc>
        <w:tc>
          <w:tcPr>
            <w:tcW w:w="944" w:type="dxa"/>
            <w:shd w:val="clear" w:color="auto" w:fill="auto"/>
          </w:tcPr>
          <w:p w14:paraId="565DF2C9" w14:textId="77777777" w:rsidR="0067768D" w:rsidRPr="00370F03" w:rsidRDefault="0067768D" w:rsidP="0067768D">
            <w:pPr>
              <w:pStyle w:val="Text1"/>
              <w:ind w:left="0"/>
              <w:jc w:val="right"/>
              <w:rPr>
                <w:sz w:val="12"/>
                <w:szCs w:val="12"/>
                <w:lang w:val="cs-CZ"/>
              </w:rPr>
            </w:pPr>
            <w:r w:rsidRPr="00370F03">
              <w:rPr>
                <w:sz w:val="12"/>
                <w:szCs w:val="12"/>
                <w:lang w:val="cs-CZ"/>
              </w:rPr>
              <w:t>184 150,11</w:t>
            </w:r>
          </w:p>
        </w:tc>
        <w:tc>
          <w:tcPr>
            <w:tcW w:w="944" w:type="dxa"/>
            <w:shd w:val="clear" w:color="auto" w:fill="auto"/>
          </w:tcPr>
          <w:p w14:paraId="6D37E2D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A90C811" w14:textId="77777777" w:rsidTr="0067768D">
        <w:tc>
          <w:tcPr>
            <w:tcW w:w="943" w:type="dxa"/>
            <w:shd w:val="clear" w:color="auto" w:fill="auto"/>
          </w:tcPr>
          <w:p w14:paraId="675617C2"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6CDA49A3"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0D47DC18"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18D32B29" w14:textId="77777777" w:rsidR="0067768D" w:rsidRPr="00370F03" w:rsidRDefault="0067768D" w:rsidP="0067768D">
            <w:pPr>
              <w:pStyle w:val="Text1"/>
              <w:ind w:left="0"/>
              <w:rPr>
                <w:sz w:val="12"/>
                <w:szCs w:val="12"/>
                <w:lang w:val="cs-CZ"/>
              </w:rPr>
            </w:pPr>
            <w:r w:rsidRPr="00370F03">
              <w:rPr>
                <w:sz w:val="12"/>
                <w:szCs w:val="12"/>
                <w:lang w:val="cs-CZ"/>
              </w:rPr>
              <w:t>034</w:t>
            </w:r>
          </w:p>
        </w:tc>
        <w:tc>
          <w:tcPr>
            <w:tcW w:w="944" w:type="dxa"/>
            <w:shd w:val="clear" w:color="auto" w:fill="auto"/>
          </w:tcPr>
          <w:p w14:paraId="782B7E56"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79A9D28"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418BE15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E51CB2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2ECA377"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B47DA75"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2E948642"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12EF5DF5" w14:textId="77777777" w:rsidR="0067768D" w:rsidRPr="00370F03" w:rsidRDefault="0067768D" w:rsidP="0067768D">
            <w:pPr>
              <w:pStyle w:val="Text1"/>
              <w:ind w:left="0"/>
              <w:jc w:val="right"/>
              <w:rPr>
                <w:sz w:val="12"/>
                <w:szCs w:val="12"/>
                <w:lang w:val="cs-CZ"/>
              </w:rPr>
            </w:pPr>
            <w:r w:rsidRPr="00370F03">
              <w:rPr>
                <w:sz w:val="12"/>
                <w:szCs w:val="12"/>
                <w:lang w:val="cs-CZ"/>
              </w:rPr>
              <w:t>1 247 271,07</w:t>
            </w:r>
          </w:p>
        </w:tc>
        <w:tc>
          <w:tcPr>
            <w:tcW w:w="943" w:type="dxa"/>
            <w:shd w:val="clear" w:color="auto" w:fill="auto"/>
          </w:tcPr>
          <w:p w14:paraId="03F43A87" w14:textId="77777777" w:rsidR="0067768D" w:rsidRPr="00370F03" w:rsidRDefault="0067768D" w:rsidP="0067768D">
            <w:pPr>
              <w:pStyle w:val="Text1"/>
              <w:ind w:left="0"/>
              <w:jc w:val="right"/>
              <w:rPr>
                <w:sz w:val="12"/>
                <w:szCs w:val="12"/>
                <w:lang w:val="cs-CZ"/>
              </w:rPr>
            </w:pPr>
            <w:r w:rsidRPr="00370F03">
              <w:rPr>
                <w:sz w:val="12"/>
                <w:szCs w:val="12"/>
                <w:lang w:val="cs-CZ"/>
              </w:rPr>
              <w:t>1 247 271,07</w:t>
            </w:r>
          </w:p>
        </w:tc>
        <w:tc>
          <w:tcPr>
            <w:tcW w:w="944" w:type="dxa"/>
            <w:shd w:val="clear" w:color="auto" w:fill="auto"/>
          </w:tcPr>
          <w:p w14:paraId="4B75FB33" w14:textId="77777777" w:rsidR="0067768D" w:rsidRPr="00370F03" w:rsidRDefault="0067768D" w:rsidP="0067768D">
            <w:pPr>
              <w:pStyle w:val="Text1"/>
              <w:ind w:left="0"/>
              <w:jc w:val="right"/>
              <w:rPr>
                <w:sz w:val="12"/>
                <w:szCs w:val="12"/>
                <w:lang w:val="cs-CZ"/>
              </w:rPr>
            </w:pPr>
            <w:r w:rsidRPr="00370F03">
              <w:rPr>
                <w:sz w:val="12"/>
                <w:szCs w:val="12"/>
                <w:lang w:val="cs-CZ"/>
              </w:rPr>
              <w:t>763 058,79</w:t>
            </w:r>
          </w:p>
        </w:tc>
        <w:tc>
          <w:tcPr>
            <w:tcW w:w="944" w:type="dxa"/>
            <w:shd w:val="clear" w:color="auto" w:fill="auto"/>
          </w:tcPr>
          <w:p w14:paraId="0832A92D"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34C13653" w14:textId="77777777" w:rsidTr="0067768D">
        <w:tc>
          <w:tcPr>
            <w:tcW w:w="943" w:type="dxa"/>
            <w:shd w:val="clear" w:color="auto" w:fill="auto"/>
          </w:tcPr>
          <w:p w14:paraId="3F57E7CD" w14:textId="77777777" w:rsidR="0067768D" w:rsidRPr="00370F03" w:rsidRDefault="0067768D" w:rsidP="0067768D">
            <w:pPr>
              <w:pStyle w:val="Text1"/>
              <w:ind w:left="0"/>
              <w:rPr>
                <w:sz w:val="12"/>
                <w:szCs w:val="12"/>
                <w:lang w:val="cs-CZ"/>
              </w:rPr>
            </w:pPr>
            <w:r w:rsidRPr="00370F03">
              <w:rPr>
                <w:sz w:val="14"/>
                <w:szCs w:val="14"/>
                <w:lang w:val="cs-CZ"/>
              </w:rPr>
              <w:t>3</w:t>
            </w:r>
          </w:p>
        </w:tc>
        <w:tc>
          <w:tcPr>
            <w:tcW w:w="944" w:type="dxa"/>
            <w:shd w:val="clear" w:color="auto" w:fill="auto"/>
          </w:tcPr>
          <w:p w14:paraId="2A648315" w14:textId="77777777" w:rsidR="0067768D" w:rsidRPr="00370F03" w:rsidRDefault="0067768D" w:rsidP="0067768D">
            <w:pPr>
              <w:pStyle w:val="Text1"/>
              <w:ind w:left="0"/>
              <w:rPr>
                <w:sz w:val="12"/>
                <w:szCs w:val="12"/>
                <w:lang w:val="cs-CZ"/>
              </w:rPr>
            </w:pPr>
            <w:r w:rsidRPr="00370F03">
              <w:rPr>
                <w:sz w:val="12"/>
                <w:szCs w:val="12"/>
                <w:lang w:val="cs-CZ"/>
              </w:rPr>
              <w:t>EFRR</w:t>
            </w:r>
          </w:p>
        </w:tc>
        <w:tc>
          <w:tcPr>
            <w:tcW w:w="944" w:type="dxa"/>
            <w:shd w:val="clear" w:color="auto" w:fill="auto"/>
          </w:tcPr>
          <w:p w14:paraId="6D058DC6" w14:textId="77777777" w:rsidR="0067768D" w:rsidRPr="00370F03" w:rsidRDefault="0067768D" w:rsidP="0067768D">
            <w:pPr>
              <w:pStyle w:val="Text1"/>
              <w:ind w:left="0"/>
              <w:rPr>
                <w:sz w:val="12"/>
                <w:szCs w:val="12"/>
                <w:lang w:val="cs-CZ"/>
              </w:rPr>
            </w:pPr>
            <w:r w:rsidRPr="00370F03">
              <w:rPr>
                <w:sz w:val="12"/>
                <w:szCs w:val="12"/>
                <w:lang w:val="cs-CZ"/>
              </w:rPr>
              <w:t>Méně rozvinuté</w:t>
            </w:r>
          </w:p>
        </w:tc>
        <w:tc>
          <w:tcPr>
            <w:tcW w:w="943" w:type="dxa"/>
            <w:shd w:val="clear" w:color="auto" w:fill="auto"/>
          </w:tcPr>
          <w:p w14:paraId="091CDA45" w14:textId="77777777" w:rsidR="0067768D" w:rsidRPr="00370F03" w:rsidRDefault="0067768D" w:rsidP="0067768D">
            <w:pPr>
              <w:pStyle w:val="Text1"/>
              <w:ind w:left="0"/>
              <w:rPr>
                <w:sz w:val="12"/>
                <w:szCs w:val="12"/>
                <w:lang w:val="cs-CZ"/>
              </w:rPr>
            </w:pPr>
            <w:r w:rsidRPr="00370F03">
              <w:rPr>
                <w:sz w:val="12"/>
                <w:szCs w:val="12"/>
                <w:lang w:val="cs-CZ"/>
              </w:rPr>
              <w:t>034</w:t>
            </w:r>
          </w:p>
        </w:tc>
        <w:tc>
          <w:tcPr>
            <w:tcW w:w="944" w:type="dxa"/>
            <w:shd w:val="clear" w:color="auto" w:fill="auto"/>
          </w:tcPr>
          <w:p w14:paraId="32EE4DE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B305429"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0819ABA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BDAB16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FD5B6A7"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4CD21DF" w14:textId="77777777" w:rsidR="0067768D" w:rsidRPr="00370F03" w:rsidRDefault="0067768D" w:rsidP="0067768D">
            <w:pPr>
              <w:pStyle w:val="Text1"/>
              <w:ind w:left="0"/>
              <w:rPr>
                <w:sz w:val="12"/>
                <w:szCs w:val="12"/>
                <w:lang w:val="cs-CZ"/>
              </w:rPr>
            </w:pPr>
            <w:r w:rsidRPr="00370F03">
              <w:rPr>
                <w:sz w:val="12"/>
                <w:szCs w:val="12"/>
                <w:lang w:val="cs-CZ"/>
              </w:rPr>
              <w:t>08</w:t>
            </w:r>
          </w:p>
        </w:tc>
        <w:tc>
          <w:tcPr>
            <w:tcW w:w="944" w:type="dxa"/>
            <w:shd w:val="clear" w:color="auto" w:fill="auto"/>
          </w:tcPr>
          <w:p w14:paraId="7C9955EE"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21827749" w14:textId="77777777" w:rsidR="0067768D" w:rsidRPr="00370F03" w:rsidRDefault="0067768D" w:rsidP="0067768D">
            <w:pPr>
              <w:pStyle w:val="Text1"/>
              <w:ind w:left="0"/>
              <w:jc w:val="right"/>
              <w:rPr>
                <w:sz w:val="12"/>
                <w:szCs w:val="12"/>
                <w:lang w:val="cs-CZ"/>
              </w:rPr>
            </w:pPr>
            <w:r w:rsidRPr="00370F03">
              <w:rPr>
                <w:sz w:val="12"/>
                <w:szCs w:val="12"/>
                <w:lang w:val="cs-CZ"/>
              </w:rPr>
              <w:t>15 750 905,84</w:t>
            </w:r>
          </w:p>
        </w:tc>
        <w:tc>
          <w:tcPr>
            <w:tcW w:w="943" w:type="dxa"/>
            <w:shd w:val="clear" w:color="auto" w:fill="auto"/>
          </w:tcPr>
          <w:p w14:paraId="2526EDAF" w14:textId="77777777" w:rsidR="0067768D" w:rsidRPr="00370F03" w:rsidRDefault="0067768D" w:rsidP="0067768D">
            <w:pPr>
              <w:pStyle w:val="Text1"/>
              <w:ind w:left="0"/>
              <w:jc w:val="right"/>
              <w:rPr>
                <w:sz w:val="12"/>
                <w:szCs w:val="12"/>
                <w:lang w:val="cs-CZ"/>
              </w:rPr>
            </w:pPr>
            <w:r w:rsidRPr="00370F03">
              <w:rPr>
                <w:sz w:val="12"/>
                <w:szCs w:val="12"/>
                <w:lang w:val="cs-CZ"/>
              </w:rPr>
              <w:t>15 750 905,84</w:t>
            </w:r>
          </w:p>
        </w:tc>
        <w:tc>
          <w:tcPr>
            <w:tcW w:w="944" w:type="dxa"/>
            <w:shd w:val="clear" w:color="auto" w:fill="auto"/>
          </w:tcPr>
          <w:p w14:paraId="617914F5" w14:textId="77777777" w:rsidR="0067768D" w:rsidRPr="00370F03" w:rsidRDefault="0067768D" w:rsidP="0067768D">
            <w:pPr>
              <w:pStyle w:val="Text1"/>
              <w:ind w:left="0"/>
              <w:jc w:val="right"/>
              <w:rPr>
                <w:sz w:val="12"/>
                <w:szCs w:val="12"/>
                <w:lang w:val="cs-CZ"/>
              </w:rPr>
            </w:pPr>
            <w:r w:rsidRPr="00370F03">
              <w:rPr>
                <w:sz w:val="12"/>
                <w:szCs w:val="12"/>
                <w:lang w:val="cs-CZ"/>
              </w:rPr>
              <w:t>9 636 130,81</w:t>
            </w:r>
          </w:p>
        </w:tc>
        <w:tc>
          <w:tcPr>
            <w:tcW w:w="944" w:type="dxa"/>
            <w:shd w:val="clear" w:color="auto" w:fill="auto"/>
          </w:tcPr>
          <w:p w14:paraId="7D25F8A8"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549419A" w14:textId="77777777" w:rsidTr="0067768D">
        <w:tc>
          <w:tcPr>
            <w:tcW w:w="943" w:type="dxa"/>
            <w:shd w:val="clear" w:color="auto" w:fill="auto"/>
          </w:tcPr>
          <w:p w14:paraId="734DDA34"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0CB8E4BF"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C2C1D93" w14:textId="77777777" w:rsidR="0067768D" w:rsidRPr="00370F03" w:rsidRDefault="0067768D" w:rsidP="0067768D">
            <w:pPr>
              <w:pStyle w:val="Text1"/>
              <w:ind w:left="0"/>
              <w:rPr>
                <w:sz w:val="12"/>
                <w:szCs w:val="12"/>
                <w:lang w:val="cs-CZ"/>
              </w:rPr>
            </w:pPr>
          </w:p>
        </w:tc>
        <w:tc>
          <w:tcPr>
            <w:tcW w:w="943" w:type="dxa"/>
            <w:shd w:val="clear" w:color="auto" w:fill="auto"/>
          </w:tcPr>
          <w:p w14:paraId="33774DFF" w14:textId="77777777" w:rsidR="0067768D" w:rsidRPr="00370F03" w:rsidRDefault="0067768D" w:rsidP="0067768D">
            <w:pPr>
              <w:pStyle w:val="Text1"/>
              <w:ind w:left="0"/>
              <w:rPr>
                <w:sz w:val="12"/>
                <w:szCs w:val="12"/>
                <w:lang w:val="cs-CZ"/>
              </w:rPr>
            </w:pPr>
          </w:p>
        </w:tc>
        <w:tc>
          <w:tcPr>
            <w:tcW w:w="944" w:type="dxa"/>
            <w:shd w:val="clear" w:color="auto" w:fill="auto"/>
          </w:tcPr>
          <w:p w14:paraId="02F7EEF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C96CCC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03AA25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473EA35" w14:textId="77777777" w:rsidR="0067768D" w:rsidRPr="00370F03" w:rsidRDefault="0067768D" w:rsidP="0067768D">
            <w:pPr>
              <w:pStyle w:val="Text1"/>
              <w:ind w:left="0"/>
              <w:rPr>
                <w:sz w:val="12"/>
                <w:szCs w:val="12"/>
                <w:lang w:val="cs-CZ"/>
              </w:rPr>
            </w:pPr>
          </w:p>
        </w:tc>
        <w:tc>
          <w:tcPr>
            <w:tcW w:w="944" w:type="dxa"/>
            <w:shd w:val="clear" w:color="auto" w:fill="auto"/>
          </w:tcPr>
          <w:p w14:paraId="0DECC8FA"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FE6CA81"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3F38CBB" w14:textId="77777777" w:rsidR="0067768D" w:rsidRPr="00370F03" w:rsidRDefault="0067768D" w:rsidP="0067768D">
            <w:pPr>
              <w:pStyle w:val="Text1"/>
              <w:ind w:left="0"/>
              <w:rPr>
                <w:sz w:val="12"/>
                <w:szCs w:val="12"/>
                <w:lang w:val="cs-CZ"/>
              </w:rPr>
            </w:pPr>
            <w:r w:rsidRPr="00370F03">
              <w:rPr>
                <w:sz w:val="12"/>
                <w:szCs w:val="12"/>
                <w:lang w:val="cs-CZ"/>
              </w:rPr>
              <w:t>CZ010</w:t>
            </w:r>
          </w:p>
        </w:tc>
        <w:tc>
          <w:tcPr>
            <w:tcW w:w="944" w:type="dxa"/>
            <w:shd w:val="clear" w:color="auto" w:fill="auto"/>
          </w:tcPr>
          <w:p w14:paraId="116AC1EB" w14:textId="77777777" w:rsidR="0067768D" w:rsidRPr="00370F03" w:rsidRDefault="0067768D" w:rsidP="0067768D">
            <w:pPr>
              <w:pStyle w:val="Text1"/>
              <w:ind w:left="0"/>
              <w:jc w:val="right"/>
              <w:rPr>
                <w:sz w:val="12"/>
                <w:szCs w:val="12"/>
                <w:lang w:val="cs-CZ"/>
              </w:rPr>
            </w:pPr>
            <w:r w:rsidRPr="00370F03">
              <w:rPr>
                <w:sz w:val="12"/>
                <w:szCs w:val="12"/>
                <w:lang w:val="cs-CZ"/>
              </w:rPr>
              <w:t>22 348 905,46</w:t>
            </w:r>
          </w:p>
        </w:tc>
        <w:tc>
          <w:tcPr>
            <w:tcW w:w="943" w:type="dxa"/>
            <w:shd w:val="clear" w:color="auto" w:fill="auto"/>
          </w:tcPr>
          <w:p w14:paraId="479E21FF" w14:textId="77777777" w:rsidR="0067768D" w:rsidRPr="00370F03" w:rsidRDefault="0067768D" w:rsidP="0067768D">
            <w:pPr>
              <w:pStyle w:val="Text1"/>
              <w:ind w:left="0"/>
              <w:jc w:val="right"/>
              <w:rPr>
                <w:sz w:val="12"/>
                <w:szCs w:val="12"/>
                <w:lang w:val="cs-CZ"/>
              </w:rPr>
            </w:pPr>
            <w:r w:rsidRPr="00370F03">
              <w:rPr>
                <w:sz w:val="12"/>
                <w:szCs w:val="12"/>
                <w:lang w:val="cs-CZ"/>
              </w:rPr>
              <w:t>22 348 905,46</w:t>
            </w:r>
          </w:p>
        </w:tc>
        <w:tc>
          <w:tcPr>
            <w:tcW w:w="944" w:type="dxa"/>
            <w:shd w:val="clear" w:color="auto" w:fill="auto"/>
          </w:tcPr>
          <w:p w14:paraId="188B145F"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2A994719"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42896E4A" w14:textId="77777777" w:rsidTr="0067768D">
        <w:tc>
          <w:tcPr>
            <w:tcW w:w="943" w:type="dxa"/>
            <w:shd w:val="clear" w:color="auto" w:fill="auto"/>
          </w:tcPr>
          <w:p w14:paraId="7666A1A2"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5A53CB3F"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BA9126B" w14:textId="77777777" w:rsidR="0067768D" w:rsidRPr="00370F03" w:rsidRDefault="0067768D" w:rsidP="0067768D">
            <w:pPr>
              <w:pStyle w:val="Text1"/>
              <w:ind w:left="0"/>
              <w:rPr>
                <w:sz w:val="12"/>
                <w:szCs w:val="12"/>
                <w:lang w:val="cs-CZ"/>
              </w:rPr>
            </w:pPr>
          </w:p>
        </w:tc>
        <w:tc>
          <w:tcPr>
            <w:tcW w:w="943" w:type="dxa"/>
            <w:shd w:val="clear" w:color="auto" w:fill="auto"/>
          </w:tcPr>
          <w:p w14:paraId="0034673F" w14:textId="77777777" w:rsidR="0067768D" w:rsidRPr="00370F03" w:rsidRDefault="0067768D" w:rsidP="0067768D">
            <w:pPr>
              <w:pStyle w:val="Text1"/>
              <w:ind w:left="0"/>
              <w:rPr>
                <w:sz w:val="12"/>
                <w:szCs w:val="12"/>
                <w:lang w:val="cs-CZ"/>
              </w:rPr>
            </w:pPr>
          </w:p>
        </w:tc>
        <w:tc>
          <w:tcPr>
            <w:tcW w:w="944" w:type="dxa"/>
            <w:shd w:val="clear" w:color="auto" w:fill="auto"/>
          </w:tcPr>
          <w:p w14:paraId="75697D3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AF613C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7D60BABC"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2E8C698" w14:textId="77777777" w:rsidR="0067768D" w:rsidRPr="00370F03" w:rsidRDefault="0067768D" w:rsidP="0067768D">
            <w:pPr>
              <w:pStyle w:val="Text1"/>
              <w:ind w:left="0"/>
              <w:rPr>
                <w:sz w:val="12"/>
                <w:szCs w:val="12"/>
                <w:lang w:val="cs-CZ"/>
              </w:rPr>
            </w:pPr>
          </w:p>
        </w:tc>
        <w:tc>
          <w:tcPr>
            <w:tcW w:w="944" w:type="dxa"/>
            <w:shd w:val="clear" w:color="auto" w:fill="auto"/>
          </w:tcPr>
          <w:p w14:paraId="37177848"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A6E2B71"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0F854AE5"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0796F98E" w14:textId="77777777" w:rsidR="0067768D" w:rsidRPr="00370F03" w:rsidRDefault="0067768D" w:rsidP="0067768D">
            <w:pPr>
              <w:pStyle w:val="Text1"/>
              <w:ind w:left="0"/>
              <w:jc w:val="right"/>
              <w:rPr>
                <w:sz w:val="12"/>
                <w:szCs w:val="12"/>
                <w:lang w:val="cs-CZ"/>
              </w:rPr>
            </w:pPr>
            <w:r w:rsidRPr="00370F03">
              <w:rPr>
                <w:sz w:val="12"/>
                <w:szCs w:val="12"/>
                <w:lang w:val="cs-CZ"/>
              </w:rPr>
              <w:t>63 333,83</w:t>
            </w:r>
          </w:p>
        </w:tc>
        <w:tc>
          <w:tcPr>
            <w:tcW w:w="943" w:type="dxa"/>
            <w:shd w:val="clear" w:color="auto" w:fill="auto"/>
          </w:tcPr>
          <w:p w14:paraId="45F05F34" w14:textId="77777777" w:rsidR="0067768D" w:rsidRPr="00370F03" w:rsidRDefault="0067768D" w:rsidP="0067768D">
            <w:pPr>
              <w:pStyle w:val="Text1"/>
              <w:ind w:left="0"/>
              <w:jc w:val="right"/>
              <w:rPr>
                <w:sz w:val="12"/>
                <w:szCs w:val="12"/>
                <w:lang w:val="cs-CZ"/>
              </w:rPr>
            </w:pPr>
            <w:r w:rsidRPr="00370F03">
              <w:rPr>
                <w:sz w:val="12"/>
                <w:szCs w:val="12"/>
                <w:lang w:val="cs-CZ"/>
              </w:rPr>
              <w:t>63 333,83</w:t>
            </w:r>
          </w:p>
        </w:tc>
        <w:tc>
          <w:tcPr>
            <w:tcW w:w="944" w:type="dxa"/>
            <w:shd w:val="clear" w:color="auto" w:fill="auto"/>
          </w:tcPr>
          <w:p w14:paraId="31812495"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4265480A"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3EB3F129" w14:textId="77777777" w:rsidTr="0067768D">
        <w:tc>
          <w:tcPr>
            <w:tcW w:w="943" w:type="dxa"/>
            <w:shd w:val="clear" w:color="auto" w:fill="auto"/>
          </w:tcPr>
          <w:p w14:paraId="2D58F1BD"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483EA5DE"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66E170F" w14:textId="77777777" w:rsidR="0067768D" w:rsidRPr="00370F03" w:rsidRDefault="0067768D" w:rsidP="0067768D">
            <w:pPr>
              <w:pStyle w:val="Text1"/>
              <w:ind w:left="0"/>
              <w:rPr>
                <w:sz w:val="12"/>
                <w:szCs w:val="12"/>
                <w:lang w:val="cs-CZ"/>
              </w:rPr>
            </w:pPr>
          </w:p>
        </w:tc>
        <w:tc>
          <w:tcPr>
            <w:tcW w:w="943" w:type="dxa"/>
            <w:shd w:val="clear" w:color="auto" w:fill="auto"/>
          </w:tcPr>
          <w:p w14:paraId="68775305" w14:textId="77777777" w:rsidR="0067768D" w:rsidRPr="00370F03" w:rsidRDefault="0067768D" w:rsidP="0067768D">
            <w:pPr>
              <w:pStyle w:val="Text1"/>
              <w:ind w:left="0"/>
              <w:rPr>
                <w:sz w:val="12"/>
                <w:szCs w:val="12"/>
                <w:lang w:val="cs-CZ"/>
              </w:rPr>
            </w:pPr>
          </w:p>
        </w:tc>
        <w:tc>
          <w:tcPr>
            <w:tcW w:w="944" w:type="dxa"/>
            <w:shd w:val="clear" w:color="auto" w:fill="auto"/>
          </w:tcPr>
          <w:p w14:paraId="44B8C5F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F8FD58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BFF370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8EE7D48" w14:textId="77777777" w:rsidR="0067768D" w:rsidRPr="00370F03" w:rsidRDefault="0067768D" w:rsidP="0067768D">
            <w:pPr>
              <w:pStyle w:val="Text1"/>
              <w:ind w:left="0"/>
              <w:rPr>
                <w:sz w:val="12"/>
                <w:szCs w:val="12"/>
                <w:lang w:val="cs-CZ"/>
              </w:rPr>
            </w:pPr>
          </w:p>
        </w:tc>
        <w:tc>
          <w:tcPr>
            <w:tcW w:w="944" w:type="dxa"/>
            <w:shd w:val="clear" w:color="auto" w:fill="auto"/>
          </w:tcPr>
          <w:p w14:paraId="1048EB0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86E3EE4"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186FA39F" w14:textId="77777777" w:rsidR="0067768D" w:rsidRPr="00370F03" w:rsidRDefault="0067768D" w:rsidP="0067768D">
            <w:pPr>
              <w:pStyle w:val="Text1"/>
              <w:ind w:left="0"/>
              <w:rPr>
                <w:sz w:val="12"/>
                <w:szCs w:val="12"/>
                <w:lang w:val="cs-CZ"/>
              </w:rPr>
            </w:pPr>
            <w:r w:rsidRPr="00370F03">
              <w:rPr>
                <w:sz w:val="12"/>
                <w:szCs w:val="12"/>
                <w:lang w:val="cs-CZ"/>
              </w:rPr>
              <w:t>CZ031</w:t>
            </w:r>
          </w:p>
        </w:tc>
        <w:tc>
          <w:tcPr>
            <w:tcW w:w="944" w:type="dxa"/>
            <w:shd w:val="clear" w:color="auto" w:fill="auto"/>
          </w:tcPr>
          <w:p w14:paraId="0DE4C8BB" w14:textId="77777777" w:rsidR="0067768D" w:rsidRPr="00370F03" w:rsidRDefault="0067768D" w:rsidP="0067768D">
            <w:pPr>
              <w:pStyle w:val="Text1"/>
              <w:ind w:left="0"/>
              <w:jc w:val="right"/>
              <w:rPr>
                <w:sz w:val="12"/>
                <w:szCs w:val="12"/>
                <w:lang w:val="cs-CZ"/>
              </w:rPr>
            </w:pPr>
            <w:r w:rsidRPr="00370F03">
              <w:rPr>
                <w:sz w:val="12"/>
                <w:szCs w:val="12"/>
                <w:lang w:val="cs-CZ"/>
              </w:rPr>
              <w:t>34 439,76</w:t>
            </w:r>
          </w:p>
        </w:tc>
        <w:tc>
          <w:tcPr>
            <w:tcW w:w="943" w:type="dxa"/>
            <w:shd w:val="clear" w:color="auto" w:fill="auto"/>
          </w:tcPr>
          <w:p w14:paraId="1CF569BB" w14:textId="77777777" w:rsidR="0067768D" w:rsidRPr="00370F03" w:rsidRDefault="0067768D" w:rsidP="0067768D">
            <w:pPr>
              <w:pStyle w:val="Text1"/>
              <w:ind w:left="0"/>
              <w:jc w:val="right"/>
              <w:rPr>
                <w:sz w:val="12"/>
                <w:szCs w:val="12"/>
                <w:lang w:val="cs-CZ"/>
              </w:rPr>
            </w:pPr>
            <w:r w:rsidRPr="00370F03">
              <w:rPr>
                <w:sz w:val="12"/>
                <w:szCs w:val="12"/>
                <w:lang w:val="cs-CZ"/>
              </w:rPr>
              <w:t>34 439,76</w:t>
            </w:r>
          </w:p>
        </w:tc>
        <w:tc>
          <w:tcPr>
            <w:tcW w:w="944" w:type="dxa"/>
            <w:shd w:val="clear" w:color="auto" w:fill="auto"/>
          </w:tcPr>
          <w:p w14:paraId="0DE5DC77"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4647772E" w14:textId="77777777" w:rsidR="0067768D" w:rsidRPr="00370F03" w:rsidRDefault="0067768D" w:rsidP="0067768D">
            <w:pPr>
              <w:pStyle w:val="Text1"/>
              <w:ind w:left="0"/>
              <w:jc w:val="right"/>
              <w:rPr>
                <w:sz w:val="12"/>
                <w:szCs w:val="12"/>
                <w:lang w:val="cs-CZ"/>
              </w:rPr>
            </w:pPr>
            <w:r w:rsidRPr="00370F03">
              <w:rPr>
                <w:sz w:val="12"/>
                <w:szCs w:val="12"/>
                <w:lang w:val="cs-CZ"/>
              </w:rPr>
              <w:t>1</w:t>
            </w:r>
          </w:p>
        </w:tc>
      </w:tr>
      <w:tr w:rsidR="005D3C32" w:rsidRPr="00370F03" w14:paraId="7AC9B4D8" w14:textId="77777777" w:rsidTr="0067768D">
        <w:tc>
          <w:tcPr>
            <w:tcW w:w="943" w:type="dxa"/>
            <w:shd w:val="clear" w:color="auto" w:fill="auto"/>
          </w:tcPr>
          <w:p w14:paraId="18377662"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22C541D4"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47B2CA6" w14:textId="77777777" w:rsidR="0067768D" w:rsidRPr="00370F03" w:rsidRDefault="0067768D" w:rsidP="0067768D">
            <w:pPr>
              <w:pStyle w:val="Text1"/>
              <w:ind w:left="0"/>
              <w:rPr>
                <w:sz w:val="12"/>
                <w:szCs w:val="12"/>
                <w:lang w:val="cs-CZ"/>
              </w:rPr>
            </w:pPr>
          </w:p>
        </w:tc>
        <w:tc>
          <w:tcPr>
            <w:tcW w:w="943" w:type="dxa"/>
            <w:shd w:val="clear" w:color="auto" w:fill="auto"/>
          </w:tcPr>
          <w:p w14:paraId="046C8C7D" w14:textId="77777777" w:rsidR="0067768D" w:rsidRPr="00370F03" w:rsidRDefault="0067768D" w:rsidP="0067768D">
            <w:pPr>
              <w:pStyle w:val="Text1"/>
              <w:ind w:left="0"/>
              <w:rPr>
                <w:sz w:val="12"/>
                <w:szCs w:val="12"/>
                <w:lang w:val="cs-CZ"/>
              </w:rPr>
            </w:pPr>
          </w:p>
        </w:tc>
        <w:tc>
          <w:tcPr>
            <w:tcW w:w="944" w:type="dxa"/>
            <w:shd w:val="clear" w:color="auto" w:fill="auto"/>
          </w:tcPr>
          <w:p w14:paraId="5356430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F55E5B8"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0D5A819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42A24BE" w14:textId="77777777" w:rsidR="0067768D" w:rsidRPr="00370F03" w:rsidRDefault="0067768D" w:rsidP="0067768D">
            <w:pPr>
              <w:pStyle w:val="Text1"/>
              <w:ind w:left="0"/>
              <w:rPr>
                <w:sz w:val="12"/>
                <w:szCs w:val="12"/>
                <w:lang w:val="cs-CZ"/>
              </w:rPr>
            </w:pPr>
          </w:p>
        </w:tc>
        <w:tc>
          <w:tcPr>
            <w:tcW w:w="944" w:type="dxa"/>
            <w:shd w:val="clear" w:color="auto" w:fill="auto"/>
          </w:tcPr>
          <w:p w14:paraId="3FD07147"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A968BFB"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3C84F832"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5432721A" w14:textId="77777777" w:rsidR="0067768D" w:rsidRPr="00370F03" w:rsidRDefault="0067768D" w:rsidP="0067768D">
            <w:pPr>
              <w:pStyle w:val="Text1"/>
              <w:ind w:left="0"/>
              <w:jc w:val="right"/>
              <w:rPr>
                <w:sz w:val="12"/>
                <w:szCs w:val="12"/>
                <w:lang w:val="cs-CZ"/>
              </w:rPr>
            </w:pPr>
            <w:r w:rsidRPr="00370F03">
              <w:rPr>
                <w:sz w:val="12"/>
                <w:szCs w:val="12"/>
                <w:lang w:val="cs-CZ"/>
              </w:rPr>
              <w:t>28 187,62</w:t>
            </w:r>
          </w:p>
        </w:tc>
        <w:tc>
          <w:tcPr>
            <w:tcW w:w="943" w:type="dxa"/>
            <w:shd w:val="clear" w:color="auto" w:fill="auto"/>
          </w:tcPr>
          <w:p w14:paraId="2E50246A" w14:textId="77777777" w:rsidR="0067768D" w:rsidRPr="00370F03" w:rsidRDefault="0067768D" w:rsidP="0067768D">
            <w:pPr>
              <w:pStyle w:val="Text1"/>
              <w:ind w:left="0"/>
              <w:jc w:val="right"/>
              <w:rPr>
                <w:sz w:val="12"/>
                <w:szCs w:val="12"/>
                <w:lang w:val="cs-CZ"/>
              </w:rPr>
            </w:pPr>
            <w:r w:rsidRPr="00370F03">
              <w:rPr>
                <w:sz w:val="12"/>
                <w:szCs w:val="12"/>
                <w:lang w:val="cs-CZ"/>
              </w:rPr>
              <w:t>28 187,62</w:t>
            </w:r>
          </w:p>
        </w:tc>
        <w:tc>
          <w:tcPr>
            <w:tcW w:w="944" w:type="dxa"/>
            <w:shd w:val="clear" w:color="auto" w:fill="auto"/>
          </w:tcPr>
          <w:p w14:paraId="5391CF99"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BD5F94D"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E70CB3C" w14:textId="77777777" w:rsidTr="0067768D">
        <w:tc>
          <w:tcPr>
            <w:tcW w:w="943" w:type="dxa"/>
            <w:shd w:val="clear" w:color="auto" w:fill="auto"/>
          </w:tcPr>
          <w:p w14:paraId="272BB350"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528ACCD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1E05614" w14:textId="77777777" w:rsidR="0067768D" w:rsidRPr="00370F03" w:rsidRDefault="0067768D" w:rsidP="0067768D">
            <w:pPr>
              <w:pStyle w:val="Text1"/>
              <w:ind w:left="0"/>
              <w:rPr>
                <w:sz w:val="12"/>
                <w:szCs w:val="12"/>
                <w:lang w:val="cs-CZ"/>
              </w:rPr>
            </w:pPr>
          </w:p>
        </w:tc>
        <w:tc>
          <w:tcPr>
            <w:tcW w:w="943" w:type="dxa"/>
            <w:shd w:val="clear" w:color="auto" w:fill="auto"/>
          </w:tcPr>
          <w:p w14:paraId="0653032D" w14:textId="77777777" w:rsidR="0067768D" w:rsidRPr="00370F03" w:rsidRDefault="0067768D" w:rsidP="0067768D">
            <w:pPr>
              <w:pStyle w:val="Text1"/>
              <w:ind w:left="0"/>
              <w:rPr>
                <w:sz w:val="12"/>
                <w:szCs w:val="12"/>
                <w:lang w:val="cs-CZ"/>
              </w:rPr>
            </w:pPr>
          </w:p>
        </w:tc>
        <w:tc>
          <w:tcPr>
            <w:tcW w:w="944" w:type="dxa"/>
            <w:shd w:val="clear" w:color="auto" w:fill="auto"/>
          </w:tcPr>
          <w:p w14:paraId="39AD9AE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41B9928"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1CF7131"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E364096" w14:textId="77777777" w:rsidR="0067768D" w:rsidRPr="00370F03" w:rsidRDefault="0067768D" w:rsidP="0067768D">
            <w:pPr>
              <w:pStyle w:val="Text1"/>
              <w:ind w:left="0"/>
              <w:rPr>
                <w:sz w:val="12"/>
                <w:szCs w:val="12"/>
                <w:lang w:val="cs-CZ"/>
              </w:rPr>
            </w:pPr>
          </w:p>
        </w:tc>
        <w:tc>
          <w:tcPr>
            <w:tcW w:w="944" w:type="dxa"/>
            <w:shd w:val="clear" w:color="auto" w:fill="auto"/>
          </w:tcPr>
          <w:p w14:paraId="1258A7E4"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E2D90CB"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518BA13"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00A74E56" w14:textId="77777777" w:rsidR="0067768D" w:rsidRPr="00370F03" w:rsidRDefault="0067768D" w:rsidP="0067768D">
            <w:pPr>
              <w:pStyle w:val="Text1"/>
              <w:ind w:left="0"/>
              <w:jc w:val="right"/>
              <w:rPr>
                <w:sz w:val="12"/>
                <w:szCs w:val="12"/>
                <w:lang w:val="cs-CZ"/>
              </w:rPr>
            </w:pPr>
            <w:r w:rsidRPr="00370F03">
              <w:rPr>
                <w:sz w:val="12"/>
                <w:szCs w:val="12"/>
                <w:lang w:val="cs-CZ"/>
              </w:rPr>
              <w:t>7 311,83</w:t>
            </w:r>
          </w:p>
        </w:tc>
        <w:tc>
          <w:tcPr>
            <w:tcW w:w="943" w:type="dxa"/>
            <w:shd w:val="clear" w:color="auto" w:fill="auto"/>
          </w:tcPr>
          <w:p w14:paraId="2D74EE25" w14:textId="77777777" w:rsidR="0067768D" w:rsidRPr="00370F03" w:rsidRDefault="0067768D" w:rsidP="0067768D">
            <w:pPr>
              <w:pStyle w:val="Text1"/>
              <w:ind w:left="0"/>
              <w:jc w:val="right"/>
              <w:rPr>
                <w:sz w:val="12"/>
                <w:szCs w:val="12"/>
                <w:lang w:val="cs-CZ"/>
              </w:rPr>
            </w:pPr>
            <w:r w:rsidRPr="00370F03">
              <w:rPr>
                <w:sz w:val="12"/>
                <w:szCs w:val="12"/>
                <w:lang w:val="cs-CZ"/>
              </w:rPr>
              <w:t>7 311,83</w:t>
            </w:r>
          </w:p>
        </w:tc>
        <w:tc>
          <w:tcPr>
            <w:tcW w:w="944" w:type="dxa"/>
            <w:shd w:val="clear" w:color="auto" w:fill="auto"/>
          </w:tcPr>
          <w:p w14:paraId="79E0BE0E"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DE828C4"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26A87F67" w14:textId="77777777" w:rsidTr="0067768D">
        <w:tc>
          <w:tcPr>
            <w:tcW w:w="943" w:type="dxa"/>
            <w:shd w:val="clear" w:color="auto" w:fill="auto"/>
          </w:tcPr>
          <w:p w14:paraId="18318315"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3E7E7EA4"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5CD3465" w14:textId="77777777" w:rsidR="0067768D" w:rsidRPr="00370F03" w:rsidRDefault="0067768D" w:rsidP="0067768D">
            <w:pPr>
              <w:pStyle w:val="Text1"/>
              <w:ind w:left="0"/>
              <w:rPr>
                <w:sz w:val="12"/>
                <w:szCs w:val="12"/>
                <w:lang w:val="cs-CZ"/>
              </w:rPr>
            </w:pPr>
          </w:p>
        </w:tc>
        <w:tc>
          <w:tcPr>
            <w:tcW w:w="943" w:type="dxa"/>
            <w:shd w:val="clear" w:color="auto" w:fill="auto"/>
          </w:tcPr>
          <w:p w14:paraId="7C5FBFDC" w14:textId="77777777" w:rsidR="0067768D" w:rsidRPr="00370F03" w:rsidRDefault="0067768D" w:rsidP="0067768D">
            <w:pPr>
              <w:pStyle w:val="Text1"/>
              <w:ind w:left="0"/>
              <w:rPr>
                <w:sz w:val="12"/>
                <w:szCs w:val="12"/>
                <w:lang w:val="cs-CZ"/>
              </w:rPr>
            </w:pPr>
          </w:p>
        </w:tc>
        <w:tc>
          <w:tcPr>
            <w:tcW w:w="944" w:type="dxa"/>
            <w:shd w:val="clear" w:color="auto" w:fill="auto"/>
          </w:tcPr>
          <w:p w14:paraId="00504B78"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36BE77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7D9C0597"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58F6B03" w14:textId="77777777" w:rsidR="0067768D" w:rsidRPr="00370F03" w:rsidRDefault="0067768D" w:rsidP="0067768D">
            <w:pPr>
              <w:pStyle w:val="Text1"/>
              <w:ind w:left="0"/>
              <w:rPr>
                <w:sz w:val="12"/>
                <w:szCs w:val="12"/>
                <w:lang w:val="cs-CZ"/>
              </w:rPr>
            </w:pPr>
          </w:p>
        </w:tc>
        <w:tc>
          <w:tcPr>
            <w:tcW w:w="944" w:type="dxa"/>
            <w:shd w:val="clear" w:color="auto" w:fill="auto"/>
          </w:tcPr>
          <w:p w14:paraId="4A09475A"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1032BCC"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51B424B9" w14:textId="77777777" w:rsidR="0067768D" w:rsidRPr="00370F03" w:rsidRDefault="0067768D" w:rsidP="0067768D">
            <w:pPr>
              <w:pStyle w:val="Text1"/>
              <w:ind w:left="0"/>
              <w:rPr>
                <w:sz w:val="12"/>
                <w:szCs w:val="12"/>
                <w:lang w:val="cs-CZ"/>
              </w:rPr>
            </w:pPr>
            <w:r w:rsidRPr="00370F03">
              <w:rPr>
                <w:sz w:val="12"/>
                <w:szCs w:val="12"/>
                <w:lang w:val="cs-CZ"/>
              </w:rPr>
              <w:t>CZ042</w:t>
            </w:r>
          </w:p>
        </w:tc>
        <w:tc>
          <w:tcPr>
            <w:tcW w:w="944" w:type="dxa"/>
            <w:shd w:val="clear" w:color="auto" w:fill="auto"/>
          </w:tcPr>
          <w:p w14:paraId="06F1B177" w14:textId="77777777" w:rsidR="0067768D" w:rsidRPr="00370F03" w:rsidRDefault="0067768D" w:rsidP="0067768D">
            <w:pPr>
              <w:pStyle w:val="Text1"/>
              <w:ind w:left="0"/>
              <w:jc w:val="right"/>
              <w:rPr>
                <w:sz w:val="12"/>
                <w:szCs w:val="12"/>
                <w:lang w:val="cs-CZ"/>
              </w:rPr>
            </w:pPr>
            <w:r w:rsidRPr="00370F03">
              <w:rPr>
                <w:sz w:val="12"/>
                <w:szCs w:val="12"/>
                <w:lang w:val="cs-CZ"/>
              </w:rPr>
              <w:t>19 745,46</w:t>
            </w:r>
          </w:p>
        </w:tc>
        <w:tc>
          <w:tcPr>
            <w:tcW w:w="943" w:type="dxa"/>
            <w:shd w:val="clear" w:color="auto" w:fill="auto"/>
          </w:tcPr>
          <w:p w14:paraId="0131D70F" w14:textId="77777777" w:rsidR="0067768D" w:rsidRPr="00370F03" w:rsidRDefault="0067768D" w:rsidP="0067768D">
            <w:pPr>
              <w:pStyle w:val="Text1"/>
              <w:ind w:left="0"/>
              <w:jc w:val="right"/>
              <w:rPr>
                <w:sz w:val="12"/>
                <w:szCs w:val="12"/>
                <w:lang w:val="cs-CZ"/>
              </w:rPr>
            </w:pPr>
            <w:r w:rsidRPr="00370F03">
              <w:rPr>
                <w:sz w:val="12"/>
                <w:szCs w:val="12"/>
                <w:lang w:val="cs-CZ"/>
              </w:rPr>
              <w:t>19 745,46</w:t>
            </w:r>
          </w:p>
        </w:tc>
        <w:tc>
          <w:tcPr>
            <w:tcW w:w="944" w:type="dxa"/>
            <w:shd w:val="clear" w:color="auto" w:fill="auto"/>
          </w:tcPr>
          <w:p w14:paraId="70141018"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4CBA6B05"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6155080" w14:textId="77777777" w:rsidTr="0067768D">
        <w:tc>
          <w:tcPr>
            <w:tcW w:w="943" w:type="dxa"/>
            <w:shd w:val="clear" w:color="auto" w:fill="auto"/>
          </w:tcPr>
          <w:p w14:paraId="292C4B11"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23488AF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1070922" w14:textId="77777777" w:rsidR="0067768D" w:rsidRPr="00370F03" w:rsidRDefault="0067768D" w:rsidP="0067768D">
            <w:pPr>
              <w:pStyle w:val="Text1"/>
              <w:ind w:left="0"/>
              <w:rPr>
                <w:sz w:val="12"/>
                <w:szCs w:val="12"/>
                <w:lang w:val="cs-CZ"/>
              </w:rPr>
            </w:pPr>
          </w:p>
        </w:tc>
        <w:tc>
          <w:tcPr>
            <w:tcW w:w="943" w:type="dxa"/>
            <w:shd w:val="clear" w:color="auto" w:fill="auto"/>
          </w:tcPr>
          <w:p w14:paraId="75F61F10" w14:textId="77777777" w:rsidR="0067768D" w:rsidRPr="00370F03" w:rsidRDefault="0067768D" w:rsidP="0067768D">
            <w:pPr>
              <w:pStyle w:val="Text1"/>
              <w:ind w:left="0"/>
              <w:rPr>
                <w:sz w:val="12"/>
                <w:szCs w:val="12"/>
                <w:lang w:val="cs-CZ"/>
              </w:rPr>
            </w:pPr>
          </w:p>
        </w:tc>
        <w:tc>
          <w:tcPr>
            <w:tcW w:w="944" w:type="dxa"/>
            <w:shd w:val="clear" w:color="auto" w:fill="auto"/>
          </w:tcPr>
          <w:p w14:paraId="7E128E1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8E2DE8E"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2280B65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EE00FC2" w14:textId="77777777" w:rsidR="0067768D" w:rsidRPr="00370F03" w:rsidRDefault="0067768D" w:rsidP="0067768D">
            <w:pPr>
              <w:pStyle w:val="Text1"/>
              <w:ind w:left="0"/>
              <w:rPr>
                <w:sz w:val="12"/>
                <w:szCs w:val="12"/>
                <w:lang w:val="cs-CZ"/>
              </w:rPr>
            </w:pPr>
          </w:p>
        </w:tc>
        <w:tc>
          <w:tcPr>
            <w:tcW w:w="944" w:type="dxa"/>
            <w:shd w:val="clear" w:color="auto" w:fill="auto"/>
          </w:tcPr>
          <w:p w14:paraId="34C94B63"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95DDA80"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1094298F" w14:textId="77777777" w:rsidR="0067768D" w:rsidRPr="00370F03" w:rsidRDefault="0067768D" w:rsidP="0067768D">
            <w:pPr>
              <w:pStyle w:val="Text1"/>
              <w:ind w:left="0"/>
              <w:rPr>
                <w:sz w:val="12"/>
                <w:szCs w:val="12"/>
                <w:lang w:val="cs-CZ"/>
              </w:rPr>
            </w:pPr>
            <w:r w:rsidRPr="00370F03">
              <w:rPr>
                <w:sz w:val="12"/>
                <w:szCs w:val="12"/>
                <w:lang w:val="cs-CZ"/>
              </w:rPr>
              <w:t>CZ051</w:t>
            </w:r>
          </w:p>
        </w:tc>
        <w:tc>
          <w:tcPr>
            <w:tcW w:w="944" w:type="dxa"/>
            <w:shd w:val="clear" w:color="auto" w:fill="auto"/>
          </w:tcPr>
          <w:p w14:paraId="1F0B0A40" w14:textId="77777777" w:rsidR="0067768D" w:rsidRPr="00370F03" w:rsidRDefault="0067768D" w:rsidP="0067768D">
            <w:pPr>
              <w:pStyle w:val="Text1"/>
              <w:ind w:left="0"/>
              <w:jc w:val="right"/>
              <w:rPr>
                <w:sz w:val="12"/>
                <w:szCs w:val="12"/>
                <w:lang w:val="cs-CZ"/>
              </w:rPr>
            </w:pPr>
            <w:r w:rsidRPr="00370F03">
              <w:rPr>
                <w:sz w:val="12"/>
                <w:szCs w:val="12"/>
                <w:lang w:val="cs-CZ"/>
              </w:rPr>
              <w:t>11 939,12</w:t>
            </w:r>
          </w:p>
        </w:tc>
        <w:tc>
          <w:tcPr>
            <w:tcW w:w="943" w:type="dxa"/>
            <w:shd w:val="clear" w:color="auto" w:fill="auto"/>
          </w:tcPr>
          <w:p w14:paraId="0594EEAE" w14:textId="77777777" w:rsidR="0067768D" w:rsidRPr="00370F03" w:rsidRDefault="0067768D" w:rsidP="0067768D">
            <w:pPr>
              <w:pStyle w:val="Text1"/>
              <w:ind w:left="0"/>
              <w:jc w:val="right"/>
              <w:rPr>
                <w:sz w:val="12"/>
                <w:szCs w:val="12"/>
                <w:lang w:val="cs-CZ"/>
              </w:rPr>
            </w:pPr>
            <w:r w:rsidRPr="00370F03">
              <w:rPr>
                <w:sz w:val="12"/>
                <w:szCs w:val="12"/>
                <w:lang w:val="cs-CZ"/>
              </w:rPr>
              <w:t>11 939,12</w:t>
            </w:r>
          </w:p>
        </w:tc>
        <w:tc>
          <w:tcPr>
            <w:tcW w:w="944" w:type="dxa"/>
            <w:shd w:val="clear" w:color="auto" w:fill="auto"/>
          </w:tcPr>
          <w:p w14:paraId="3D9529E1"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E747E13"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9B974CE" w14:textId="77777777" w:rsidTr="0067768D">
        <w:tc>
          <w:tcPr>
            <w:tcW w:w="943" w:type="dxa"/>
            <w:shd w:val="clear" w:color="auto" w:fill="auto"/>
          </w:tcPr>
          <w:p w14:paraId="2ABE4825"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60E280D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C75AA4B" w14:textId="77777777" w:rsidR="0067768D" w:rsidRPr="00370F03" w:rsidRDefault="0067768D" w:rsidP="0067768D">
            <w:pPr>
              <w:pStyle w:val="Text1"/>
              <w:ind w:left="0"/>
              <w:rPr>
                <w:sz w:val="12"/>
                <w:szCs w:val="12"/>
                <w:lang w:val="cs-CZ"/>
              </w:rPr>
            </w:pPr>
          </w:p>
        </w:tc>
        <w:tc>
          <w:tcPr>
            <w:tcW w:w="943" w:type="dxa"/>
            <w:shd w:val="clear" w:color="auto" w:fill="auto"/>
          </w:tcPr>
          <w:p w14:paraId="7912F88D" w14:textId="77777777" w:rsidR="0067768D" w:rsidRPr="00370F03" w:rsidRDefault="0067768D" w:rsidP="0067768D">
            <w:pPr>
              <w:pStyle w:val="Text1"/>
              <w:ind w:left="0"/>
              <w:rPr>
                <w:sz w:val="12"/>
                <w:szCs w:val="12"/>
                <w:lang w:val="cs-CZ"/>
              </w:rPr>
            </w:pPr>
          </w:p>
        </w:tc>
        <w:tc>
          <w:tcPr>
            <w:tcW w:w="944" w:type="dxa"/>
            <w:shd w:val="clear" w:color="auto" w:fill="auto"/>
          </w:tcPr>
          <w:p w14:paraId="67D63C6C"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0D8D72C"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39C387F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D4374BC" w14:textId="77777777" w:rsidR="0067768D" w:rsidRPr="00370F03" w:rsidRDefault="0067768D" w:rsidP="0067768D">
            <w:pPr>
              <w:pStyle w:val="Text1"/>
              <w:ind w:left="0"/>
              <w:rPr>
                <w:sz w:val="12"/>
                <w:szCs w:val="12"/>
                <w:lang w:val="cs-CZ"/>
              </w:rPr>
            </w:pPr>
          </w:p>
        </w:tc>
        <w:tc>
          <w:tcPr>
            <w:tcW w:w="944" w:type="dxa"/>
            <w:shd w:val="clear" w:color="auto" w:fill="auto"/>
          </w:tcPr>
          <w:p w14:paraId="3FE202A6"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C8C768A"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13AC7CFA" w14:textId="77777777" w:rsidR="0067768D" w:rsidRPr="00370F03" w:rsidRDefault="0067768D" w:rsidP="0067768D">
            <w:pPr>
              <w:pStyle w:val="Text1"/>
              <w:ind w:left="0"/>
              <w:rPr>
                <w:sz w:val="12"/>
                <w:szCs w:val="12"/>
                <w:lang w:val="cs-CZ"/>
              </w:rPr>
            </w:pPr>
            <w:r w:rsidRPr="00370F03">
              <w:rPr>
                <w:sz w:val="12"/>
                <w:szCs w:val="12"/>
                <w:lang w:val="cs-CZ"/>
              </w:rPr>
              <w:t>CZ052</w:t>
            </w:r>
          </w:p>
        </w:tc>
        <w:tc>
          <w:tcPr>
            <w:tcW w:w="944" w:type="dxa"/>
            <w:shd w:val="clear" w:color="auto" w:fill="auto"/>
          </w:tcPr>
          <w:p w14:paraId="5B434B6D" w14:textId="77777777" w:rsidR="0067768D" w:rsidRPr="00370F03" w:rsidRDefault="0067768D" w:rsidP="0067768D">
            <w:pPr>
              <w:pStyle w:val="Text1"/>
              <w:ind w:left="0"/>
              <w:jc w:val="right"/>
              <w:rPr>
                <w:sz w:val="12"/>
                <w:szCs w:val="12"/>
                <w:lang w:val="cs-CZ"/>
              </w:rPr>
            </w:pPr>
            <w:r w:rsidRPr="00370F03">
              <w:rPr>
                <w:sz w:val="12"/>
                <w:szCs w:val="12"/>
                <w:lang w:val="cs-CZ"/>
              </w:rPr>
              <w:t>24 761,30</w:t>
            </w:r>
          </w:p>
        </w:tc>
        <w:tc>
          <w:tcPr>
            <w:tcW w:w="943" w:type="dxa"/>
            <w:shd w:val="clear" w:color="auto" w:fill="auto"/>
          </w:tcPr>
          <w:p w14:paraId="3FB16ED0" w14:textId="77777777" w:rsidR="0067768D" w:rsidRPr="00370F03" w:rsidRDefault="0067768D" w:rsidP="0067768D">
            <w:pPr>
              <w:pStyle w:val="Text1"/>
              <w:ind w:left="0"/>
              <w:jc w:val="right"/>
              <w:rPr>
                <w:sz w:val="12"/>
                <w:szCs w:val="12"/>
                <w:lang w:val="cs-CZ"/>
              </w:rPr>
            </w:pPr>
            <w:r w:rsidRPr="00370F03">
              <w:rPr>
                <w:sz w:val="12"/>
                <w:szCs w:val="12"/>
                <w:lang w:val="cs-CZ"/>
              </w:rPr>
              <w:t>24 761,30</w:t>
            </w:r>
          </w:p>
        </w:tc>
        <w:tc>
          <w:tcPr>
            <w:tcW w:w="944" w:type="dxa"/>
            <w:shd w:val="clear" w:color="auto" w:fill="auto"/>
          </w:tcPr>
          <w:p w14:paraId="14F4EFB7"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39D0445"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92E174A" w14:textId="77777777" w:rsidTr="0067768D">
        <w:tc>
          <w:tcPr>
            <w:tcW w:w="943" w:type="dxa"/>
            <w:shd w:val="clear" w:color="auto" w:fill="auto"/>
          </w:tcPr>
          <w:p w14:paraId="2AC2BCFB" w14:textId="77777777" w:rsidR="0067768D" w:rsidRPr="00370F03" w:rsidRDefault="0067768D" w:rsidP="0067768D">
            <w:pPr>
              <w:pStyle w:val="Text1"/>
              <w:ind w:left="0"/>
              <w:rPr>
                <w:sz w:val="12"/>
                <w:szCs w:val="12"/>
                <w:lang w:val="cs-CZ"/>
              </w:rPr>
            </w:pPr>
            <w:r w:rsidRPr="00370F03">
              <w:rPr>
                <w:sz w:val="14"/>
                <w:szCs w:val="14"/>
                <w:lang w:val="cs-CZ"/>
              </w:rPr>
              <w:lastRenderedPageBreak/>
              <w:t>4</w:t>
            </w:r>
          </w:p>
        </w:tc>
        <w:tc>
          <w:tcPr>
            <w:tcW w:w="944" w:type="dxa"/>
            <w:shd w:val="clear" w:color="auto" w:fill="auto"/>
          </w:tcPr>
          <w:p w14:paraId="0BD8C13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57991F5" w14:textId="77777777" w:rsidR="0067768D" w:rsidRPr="00370F03" w:rsidRDefault="0067768D" w:rsidP="0067768D">
            <w:pPr>
              <w:pStyle w:val="Text1"/>
              <w:ind w:left="0"/>
              <w:rPr>
                <w:sz w:val="12"/>
                <w:szCs w:val="12"/>
                <w:lang w:val="cs-CZ"/>
              </w:rPr>
            </w:pPr>
          </w:p>
        </w:tc>
        <w:tc>
          <w:tcPr>
            <w:tcW w:w="943" w:type="dxa"/>
            <w:shd w:val="clear" w:color="auto" w:fill="auto"/>
          </w:tcPr>
          <w:p w14:paraId="73E12D35" w14:textId="77777777" w:rsidR="0067768D" w:rsidRPr="00370F03" w:rsidRDefault="0067768D" w:rsidP="0067768D">
            <w:pPr>
              <w:pStyle w:val="Text1"/>
              <w:ind w:left="0"/>
              <w:rPr>
                <w:sz w:val="12"/>
                <w:szCs w:val="12"/>
                <w:lang w:val="cs-CZ"/>
              </w:rPr>
            </w:pPr>
          </w:p>
        </w:tc>
        <w:tc>
          <w:tcPr>
            <w:tcW w:w="944" w:type="dxa"/>
            <w:shd w:val="clear" w:color="auto" w:fill="auto"/>
          </w:tcPr>
          <w:p w14:paraId="209035D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76EBFB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4EBEA3CE"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29EF021" w14:textId="77777777" w:rsidR="0067768D" w:rsidRPr="00370F03" w:rsidRDefault="0067768D" w:rsidP="0067768D">
            <w:pPr>
              <w:pStyle w:val="Text1"/>
              <w:ind w:left="0"/>
              <w:rPr>
                <w:sz w:val="12"/>
                <w:szCs w:val="12"/>
                <w:lang w:val="cs-CZ"/>
              </w:rPr>
            </w:pPr>
          </w:p>
        </w:tc>
        <w:tc>
          <w:tcPr>
            <w:tcW w:w="944" w:type="dxa"/>
            <w:shd w:val="clear" w:color="auto" w:fill="auto"/>
          </w:tcPr>
          <w:p w14:paraId="266ED0BF"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44AF00E"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49E80A33"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65DC1A72" w14:textId="77777777" w:rsidR="0067768D" w:rsidRPr="00370F03" w:rsidRDefault="0067768D" w:rsidP="0067768D">
            <w:pPr>
              <w:pStyle w:val="Text1"/>
              <w:ind w:left="0"/>
              <w:jc w:val="right"/>
              <w:rPr>
                <w:sz w:val="12"/>
                <w:szCs w:val="12"/>
                <w:lang w:val="cs-CZ"/>
              </w:rPr>
            </w:pPr>
            <w:r w:rsidRPr="00370F03">
              <w:rPr>
                <w:sz w:val="12"/>
                <w:szCs w:val="12"/>
                <w:lang w:val="cs-CZ"/>
              </w:rPr>
              <w:t>25 326,47</w:t>
            </w:r>
          </w:p>
        </w:tc>
        <w:tc>
          <w:tcPr>
            <w:tcW w:w="943" w:type="dxa"/>
            <w:shd w:val="clear" w:color="auto" w:fill="auto"/>
          </w:tcPr>
          <w:p w14:paraId="47EF7209" w14:textId="77777777" w:rsidR="0067768D" w:rsidRPr="00370F03" w:rsidRDefault="0067768D" w:rsidP="0067768D">
            <w:pPr>
              <w:pStyle w:val="Text1"/>
              <w:ind w:left="0"/>
              <w:jc w:val="right"/>
              <w:rPr>
                <w:sz w:val="12"/>
                <w:szCs w:val="12"/>
                <w:lang w:val="cs-CZ"/>
              </w:rPr>
            </w:pPr>
            <w:r w:rsidRPr="00370F03">
              <w:rPr>
                <w:sz w:val="12"/>
                <w:szCs w:val="12"/>
                <w:lang w:val="cs-CZ"/>
              </w:rPr>
              <w:t>25 326,47</w:t>
            </w:r>
          </w:p>
        </w:tc>
        <w:tc>
          <w:tcPr>
            <w:tcW w:w="944" w:type="dxa"/>
            <w:shd w:val="clear" w:color="auto" w:fill="auto"/>
          </w:tcPr>
          <w:p w14:paraId="47F6AF51"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DB08D6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878D22B" w14:textId="77777777" w:rsidTr="0067768D">
        <w:tc>
          <w:tcPr>
            <w:tcW w:w="943" w:type="dxa"/>
            <w:shd w:val="clear" w:color="auto" w:fill="auto"/>
          </w:tcPr>
          <w:p w14:paraId="58404E6B"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360D4539"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6257A31" w14:textId="77777777" w:rsidR="0067768D" w:rsidRPr="00370F03" w:rsidRDefault="0067768D" w:rsidP="0067768D">
            <w:pPr>
              <w:pStyle w:val="Text1"/>
              <w:ind w:left="0"/>
              <w:rPr>
                <w:sz w:val="12"/>
                <w:szCs w:val="12"/>
                <w:lang w:val="cs-CZ"/>
              </w:rPr>
            </w:pPr>
          </w:p>
        </w:tc>
        <w:tc>
          <w:tcPr>
            <w:tcW w:w="943" w:type="dxa"/>
            <w:shd w:val="clear" w:color="auto" w:fill="auto"/>
          </w:tcPr>
          <w:p w14:paraId="56CD8583" w14:textId="77777777" w:rsidR="0067768D" w:rsidRPr="00370F03" w:rsidRDefault="0067768D" w:rsidP="0067768D">
            <w:pPr>
              <w:pStyle w:val="Text1"/>
              <w:ind w:left="0"/>
              <w:rPr>
                <w:sz w:val="12"/>
                <w:szCs w:val="12"/>
                <w:lang w:val="cs-CZ"/>
              </w:rPr>
            </w:pPr>
          </w:p>
        </w:tc>
        <w:tc>
          <w:tcPr>
            <w:tcW w:w="944" w:type="dxa"/>
            <w:shd w:val="clear" w:color="auto" w:fill="auto"/>
          </w:tcPr>
          <w:p w14:paraId="2587D90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79D53E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19A8C2E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A48CBCF" w14:textId="77777777" w:rsidR="0067768D" w:rsidRPr="00370F03" w:rsidRDefault="0067768D" w:rsidP="0067768D">
            <w:pPr>
              <w:pStyle w:val="Text1"/>
              <w:ind w:left="0"/>
              <w:rPr>
                <w:sz w:val="12"/>
                <w:szCs w:val="12"/>
                <w:lang w:val="cs-CZ"/>
              </w:rPr>
            </w:pPr>
          </w:p>
        </w:tc>
        <w:tc>
          <w:tcPr>
            <w:tcW w:w="944" w:type="dxa"/>
            <w:shd w:val="clear" w:color="auto" w:fill="auto"/>
          </w:tcPr>
          <w:p w14:paraId="55BFCC7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A14E733"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4EF658CE" w14:textId="77777777" w:rsidR="0067768D" w:rsidRPr="00370F03" w:rsidRDefault="0067768D" w:rsidP="0067768D">
            <w:pPr>
              <w:pStyle w:val="Text1"/>
              <w:ind w:left="0"/>
              <w:rPr>
                <w:sz w:val="12"/>
                <w:szCs w:val="12"/>
                <w:lang w:val="cs-CZ"/>
              </w:rPr>
            </w:pPr>
            <w:r w:rsidRPr="00370F03">
              <w:rPr>
                <w:sz w:val="12"/>
                <w:szCs w:val="12"/>
                <w:lang w:val="cs-CZ"/>
              </w:rPr>
              <w:t>CZ063</w:t>
            </w:r>
          </w:p>
        </w:tc>
        <w:tc>
          <w:tcPr>
            <w:tcW w:w="944" w:type="dxa"/>
            <w:shd w:val="clear" w:color="auto" w:fill="auto"/>
          </w:tcPr>
          <w:p w14:paraId="5BB9C966" w14:textId="77777777" w:rsidR="0067768D" w:rsidRPr="00370F03" w:rsidRDefault="0067768D" w:rsidP="0067768D">
            <w:pPr>
              <w:pStyle w:val="Text1"/>
              <w:ind w:left="0"/>
              <w:jc w:val="right"/>
              <w:rPr>
                <w:sz w:val="12"/>
                <w:szCs w:val="12"/>
                <w:lang w:val="cs-CZ"/>
              </w:rPr>
            </w:pPr>
            <w:r w:rsidRPr="00370F03">
              <w:rPr>
                <w:sz w:val="12"/>
                <w:szCs w:val="12"/>
                <w:lang w:val="cs-CZ"/>
              </w:rPr>
              <w:t>38 925,76</w:t>
            </w:r>
          </w:p>
        </w:tc>
        <w:tc>
          <w:tcPr>
            <w:tcW w:w="943" w:type="dxa"/>
            <w:shd w:val="clear" w:color="auto" w:fill="auto"/>
          </w:tcPr>
          <w:p w14:paraId="017043D9" w14:textId="77777777" w:rsidR="0067768D" w:rsidRPr="00370F03" w:rsidRDefault="0067768D" w:rsidP="0067768D">
            <w:pPr>
              <w:pStyle w:val="Text1"/>
              <w:ind w:left="0"/>
              <w:jc w:val="right"/>
              <w:rPr>
                <w:sz w:val="12"/>
                <w:szCs w:val="12"/>
                <w:lang w:val="cs-CZ"/>
              </w:rPr>
            </w:pPr>
            <w:r w:rsidRPr="00370F03">
              <w:rPr>
                <w:sz w:val="12"/>
                <w:szCs w:val="12"/>
                <w:lang w:val="cs-CZ"/>
              </w:rPr>
              <w:t>38 925,76</w:t>
            </w:r>
          </w:p>
        </w:tc>
        <w:tc>
          <w:tcPr>
            <w:tcW w:w="944" w:type="dxa"/>
            <w:shd w:val="clear" w:color="auto" w:fill="auto"/>
          </w:tcPr>
          <w:p w14:paraId="4AE77DA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2DCB39E5"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CB86516" w14:textId="77777777" w:rsidTr="0067768D">
        <w:tc>
          <w:tcPr>
            <w:tcW w:w="943" w:type="dxa"/>
            <w:shd w:val="clear" w:color="auto" w:fill="auto"/>
          </w:tcPr>
          <w:p w14:paraId="7E239C80"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3737D562"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7401E63E" w14:textId="77777777" w:rsidR="0067768D" w:rsidRPr="00370F03" w:rsidRDefault="0067768D" w:rsidP="0067768D">
            <w:pPr>
              <w:pStyle w:val="Text1"/>
              <w:ind w:left="0"/>
              <w:rPr>
                <w:sz w:val="12"/>
                <w:szCs w:val="12"/>
                <w:lang w:val="cs-CZ"/>
              </w:rPr>
            </w:pPr>
          </w:p>
        </w:tc>
        <w:tc>
          <w:tcPr>
            <w:tcW w:w="943" w:type="dxa"/>
            <w:shd w:val="clear" w:color="auto" w:fill="auto"/>
          </w:tcPr>
          <w:p w14:paraId="07EAC9F8" w14:textId="77777777" w:rsidR="0067768D" w:rsidRPr="00370F03" w:rsidRDefault="0067768D" w:rsidP="0067768D">
            <w:pPr>
              <w:pStyle w:val="Text1"/>
              <w:ind w:left="0"/>
              <w:rPr>
                <w:sz w:val="12"/>
                <w:szCs w:val="12"/>
                <w:lang w:val="cs-CZ"/>
              </w:rPr>
            </w:pPr>
          </w:p>
        </w:tc>
        <w:tc>
          <w:tcPr>
            <w:tcW w:w="944" w:type="dxa"/>
            <w:shd w:val="clear" w:color="auto" w:fill="auto"/>
          </w:tcPr>
          <w:p w14:paraId="5552E2DE"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7D64C31"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2335E31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554F943" w14:textId="77777777" w:rsidR="0067768D" w:rsidRPr="00370F03" w:rsidRDefault="0067768D" w:rsidP="0067768D">
            <w:pPr>
              <w:pStyle w:val="Text1"/>
              <w:ind w:left="0"/>
              <w:rPr>
                <w:sz w:val="12"/>
                <w:szCs w:val="12"/>
                <w:lang w:val="cs-CZ"/>
              </w:rPr>
            </w:pPr>
          </w:p>
        </w:tc>
        <w:tc>
          <w:tcPr>
            <w:tcW w:w="944" w:type="dxa"/>
            <w:shd w:val="clear" w:color="auto" w:fill="auto"/>
          </w:tcPr>
          <w:p w14:paraId="07EB635F"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C4FF9CB"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532EC91F" w14:textId="77777777" w:rsidR="0067768D" w:rsidRPr="00370F03" w:rsidRDefault="0067768D" w:rsidP="0067768D">
            <w:pPr>
              <w:pStyle w:val="Text1"/>
              <w:ind w:left="0"/>
              <w:rPr>
                <w:sz w:val="12"/>
                <w:szCs w:val="12"/>
                <w:lang w:val="cs-CZ"/>
              </w:rPr>
            </w:pPr>
            <w:r w:rsidRPr="00370F03">
              <w:rPr>
                <w:sz w:val="12"/>
                <w:szCs w:val="12"/>
                <w:lang w:val="cs-CZ"/>
              </w:rPr>
              <w:t>CZ064</w:t>
            </w:r>
          </w:p>
        </w:tc>
        <w:tc>
          <w:tcPr>
            <w:tcW w:w="944" w:type="dxa"/>
            <w:shd w:val="clear" w:color="auto" w:fill="auto"/>
          </w:tcPr>
          <w:p w14:paraId="44E68526" w14:textId="77777777" w:rsidR="0067768D" w:rsidRPr="00370F03" w:rsidRDefault="0067768D" w:rsidP="0067768D">
            <w:pPr>
              <w:pStyle w:val="Text1"/>
              <w:ind w:left="0"/>
              <w:jc w:val="right"/>
              <w:rPr>
                <w:sz w:val="12"/>
                <w:szCs w:val="12"/>
                <w:lang w:val="cs-CZ"/>
              </w:rPr>
            </w:pPr>
            <w:r w:rsidRPr="00370F03">
              <w:rPr>
                <w:sz w:val="12"/>
                <w:szCs w:val="12"/>
                <w:lang w:val="cs-CZ"/>
              </w:rPr>
              <w:t>1 439 592,00</w:t>
            </w:r>
          </w:p>
        </w:tc>
        <w:tc>
          <w:tcPr>
            <w:tcW w:w="943" w:type="dxa"/>
            <w:shd w:val="clear" w:color="auto" w:fill="auto"/>
          </w:tcPr>
          <w:p w14:paraId="5A8EE94E" w14:textId="77777777" w:rsidR="0067768D" w:rsidRPr="00370F03" w:rsidRDefault="0067768D" w:rsidP="0067768D">
            <w:pPr>
              <w:pStyle w:val="Text1"/>
              <w:ind w:left="0"/>
              <w:jc w:val="right"/>
              <w:rPr>
                <w:sz w:val="12"/>
                <w:szCs w:val="12"/>
                <w:lang w:val="cs-CZ"/>
              </w:rPr>
            </w:pPr>
            <w:r w:rsidRPr="00370F03">
              <w:rPr>
                <w:sz w:val="12"/>
                <w:szCs w:val="12"/>
                <w:lang w:val="cs-CZ"/>
              </w:rPr>
              <w:t>1 439 592,00</w:t>
            </w:r>
          </w:p>
        </w:tc>
        <w:tc>
          <w:tcPr>
            <w:tcW w:w="944" w:type="dxa"/>
            <w:shd w:val="clear" w:color="auto" w:fill="auto"/>
          </w:tcPr>
          <w:p w14:paraId="379941C2"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0D7C82F3"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2644E3F5" w14:textId="77777777" w:rsidTr="0067768D">
        <w:tc>
          <w:tcPr>
            <w:tcW w:w="943" w:type="dxa"/>
            <w:shd w:val="clear" w:color="auto" w:fill="auto"/>
          </w:tcPr>
          <w:p w14:paraId="490B01C4"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464F90F2"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75787E76" w14:textId="77777777" w:rsidR="0067768D" w:rsidRPr="00370F03" w:rsidRDefault="0067768D" w:rsidP="0067768D">
            <w:pPr>
              <w:pStyle w:val="Text1"/>
              <w:ind w:left="0"/>
              <w:rPr>
                <w:sz w:val="12"/>
                <w:szCs w:val="12"/>
                <w:lang w:val="cs-CZ"/>
              </w:rPr>
            </w:pPr>
          </w:p>
        </w:tc>
        <w:tc>
          <w:tcPr>
            <w:tcW w:w="943" w:type="dxa"/>
            <w:shd w:val="clear" w:color="auto" w:fill="auto"/>
          </w:tcPr>
          <w:p w14:paraId="2A9859F2" w14:textId="77777777" w:rsidR="0067768D" w:rsidRPr="00370F03" w:rsidRDefault="0067768D" w:rsidP="0067768D">
            <w:pPr>
              <w:pStyle w:val="Text1"/>
              <w:ind w:left="0"/>
              <w:rPr>
                <w:sz w:val="12"/>
                <w:szCs w:val="12"/>
                <w:lang w:val="cs-CZ"/>
              </w:rPr>
            </w:pPr>
          </w:p>
        </w:tc>
        <w:tc>
          <w:tcPr>
            <w:tcW w:w="944" w:type="dxa"/>
            <w:shd w:val="clear" w:color="auto" w:fill="auto"/>
          </w:tcPr>
          <w:p w14:paraId="31BF741A"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8D5E576"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60D0957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D01E505" w14:textId="77777777" w:rsidR="0067768D" w:rsidRPr="00370F03" w:rsidRDefault="0067768D" w:rsidP="0067768D">
            <w:pPr>
              <w:pStyle w:val="Text1"/>
              <w:ind w:left="0"/>
              <w:rPr>
                <w:sz w:val="12"/>
                <w:szCs w:val="12"/>
                <w:lang w:val="cs-CZ"/>
              </w:rPr>
            </w:pPr>
          </w:p>
        </w:tc>
        <w:tc>
          <w:tcPr>
            <w:tcW w:w="944" w:type="dxa"/>
            <w:shd w:val="clear" w:color="auto" w:fill="auto"/>
          </w:tcPr>
          <w:p w14:paraId="0CBBC9E9"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B3DA200"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267C8FE0"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13A84EDB" w14:textId="77777777" w:rsidR="0067768D" w:rsidRPr="00370F03" w:rsidRDefault="0067768D" w:rsidP="0067768D">
            <w:pPr>
              <w:pStyle w:val="Text1"/>
              <w:ind w:left="0"/>
              <w:jc w:val="right"/>
              <w:rPr>
                <w:sz w:val="12"/>
                <w:szCs w:val="12"/>
                <w:lang w:val="cs-CZ"/>
              </w:rPr>
            </w:pPr>
            <w:r w:rsidRPr="00370F03">
              <w:rPr>
                <w:sz w:val="12"/>
                <w:szCs w:val="12"/>
                <w:lang w:val="cs-CZ"/>
              </w:rPr>
              <w:t>22 076,77</w:t>
            </w:r>
          </w:p>
        </w:tc>
        <w:tc>
          <w:tcPr>
            <w:tcW w:w="943" w:type="dxa"/>
            <w:shd w:val="clear" w:color="auto" w:fill="auto"/>
          </w:tcPr>
          <w:p w14:paraId="3AE5F02A" w14:textId="77777777" w:rsidR="0067768D" w:rsidRPr="00370F03" w:rsidRDefault="0067768D" w:rsidP="0067768D">
            <w:pPr>
              <w:pStyle w:val="Text1"/>
              <w:ind w:left="0"/>
              <w:jc w:val="right"/>
              <w:rPr>
                <w:sz w:val="12"/>
                <w:szCs w:val="12"/>
                <w:lang w:val="cs-CZ"/>
              </w:rPr>
            </w:pPr>
            <w:r w:rsidRPr="00370F03">
              <w:rPr>
                <w:sz w:val="12"/>
                <w:szCs w:val="12"/>
                <w:lang w:val="cs-CZ"/>
              </w:rPr>
              <w:t>22 076,77</w:t>
            </w:r>
          </w:p>
        </w:tc>
        <w:tc>
          <w:tcPr>
            <w:tcW w:w="944" w:type="dxa"/>
            <w:shd w:val="clear" w:color="auto" w:fill="auto"/>
          </w:tcPr>
          <w:p w14:paraId="223B5579"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94AD11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40A6F72" w14:textId="77777777" w:rsidTr="0067768D">
        <w:tc>
          <w:tcPr>
            <w:tcW w:w="943" w:type="dxa"/>
            <w:shd w:val="clear" w:color="auto" w:fill="auto"/>
          </w:tcPr>
          <w:p w14:paraId="3BE9FE1A"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1AC60BF5"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AC567AF" w14:textId="77777777" w:rsidR="0067768D" w:rsidRPr="00370F03" w:rsidRDefault="0067768D" w:rsidP="0067768D">
            <w:pPr>
              <w:pStyle w:val="Text1"/>
              <w:ind w:left="0"/>
              <w:rPr>
                <w:sz w:val="12"/>
                <w:szCs w:val="12"/>
                <w:lang w:val="cs-CZ"/>
              </w:rPr>
            </w:pPr>
          </w:p>
        </w:tc>
        <w:tc>
          <w:tcPr>
            <w:tcW w:w="943" w:type="dxa"/>
            <w:shd w:val="clear" w:color="auto" w:fill="auto"/>
          </w:tcPr>
          <w:p w14:paraId="42276876" w14:textId="77777777" w:rsidR="0067768D" w:rsidRPr="00370F03" w:rsidRDefault="0067768D" w:rsidP="0067768D">
            <w:pPr>
              <w:pStyle w:val="Text1"/>
              <w:ind w:left="0"/>
              <w:rPr>
                <w:sz w:val="12"/>
                <w:szCs w:val="12"/>
                <w:lang w:val="cs-CZ"/>
              </w:rPr>
            </w:pPr>
          </w:p>
        </w:tc>
        <w:tc>
          <w:tcPr>
            <w:tcW w:w="944" w:type="dxa"/>
            <w:shd w:val="clear" w:color="auto" w:fill="auto"/>
          </w:tcPr>
          <w:p w14:paraId="7CDF401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BA9DE23"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5EBBB84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298AA1F" w14:textId="77777777" w:rsidR="0067768D" w:rsidRPr="00370F03" w:rsidRDefault="0067768D" w:rsidP="0067768D">
            <w:pPr>
              <w:pStyle w:val="Text1"/>
              <w:ind w:left="0"/>
              <w:rPr>
                <w:sz w:val="12"/>
                <w:szCs w:val="12"/>
                <w:lang w:val="cs-CZ"/>
              </w:rPr>
            </w:pPr>
          </w:p>
        </w:tc>
        <w:tc>
          <w:tcPr>
            <w:tcW w:w="944" w:type="dxa"/>
            <w:shd w:val="clear" w:color="auto" w:fill="auto"/>
          </w:tcPr>
          <w:p w14:paraId="15C3418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EB69356"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3D3F57A2" w14:textId="77777777" w:rsidR="0067768D" w:rsidRPr="00370F03" w:rsidRDefault="0067768D" w:rsidP="0067768D">
            <w:pPr>
              <w:pStyle w:val="Text1"/>
              <w:ind w:left="0"/>
              <w:rPr>
                <w:sz w:val="12"/>
                <w:szCs w:val="12"/>
                <w:lang w:val="cs-CZ"/>
              </w:rPr>
            </w:pPr>
            <w:r w:rsidRPr="00370F03">
              <w:rPr>
                <w:sz w:val="12"/>
                <w:szCs w:val="12"/>
                <w:lang w:val="cs-CZ"/>
              </w:rPr>
              <w:t>CZ072</w:t>
            </w:r>
          </w:p>
        </w:tc>
        <w:tc>
          <w:tcPr>
            <w:tcW w:w="944" w:type="dxa"/>
            <w:shd w:val="clear" w:color="auto" w:fill="auto"/>
          </w:tcPr>
          <w:p w14:paraId="4211B266" w14:textId="77777777" w:rsidR="0067768D" w:rsidRPr="00370F03" w:rsidRDefault="0067768D" w:rsidP="0067768D">
            <w:pPr>
              <w:pStyle w:val="Text1"/>
              <w:ind w:left="0"/>
              <w:jc w:val="right"/>
              <w:rPr>
                <w:sz w:val="12"/>
                <w:szCs w:val="12"/>
                <w:lang w:val="cs-CZ"/>
              </w:rPr>
            </w:pPr>
            <w:r w:rsidRPr="00370F03">
              <w:rPr>
                <w:sz w:val="12"/>
                <w:szCs w:val="12"/>
                <w:lang w:val="cs-CZ"/>
              </w:rPr>
              <w:t>16 990,28</w:t>
            </w:r>
          </w:p>
        </w:tc>
        <w:tc>
          <w:tcPr>
            <w:tcW w:w="943" w:type="dxa"/>
            <w:shd w:val="clear" w:color="auto" w:fill="auto"/>
          </w:tcPr>
          <w:p w14:paraId="3BF5D702" w14:textId="77777777" w:rsidR="0067768D" w:rsidRPr="00370F03" w:rsidRDefault="0067768D" w:rsidP="0067768D">
            <w:pPr>
              <w:pStyle w:val="Text1"/>
              <w:ind w:left="0"/>
              <w:jc w:val="right"/>
              <w:rPr>
                <w:sz w:val="12"/>
                <w:szCs w:val="12"/>
                <w:lang w:val="cs-CZ"/>
              </w:rPr>
            </w:pPr>
            <w:r w:rsidRPr="00370F03">
              <w:rPr>
                <w:sz w:val="12"/>
                <w:szCs w:val="12"/>
                <w:lang w:val="cs-CZ"/>
              </w:rPr>
              <w:t>16 990,28</w:t>
            </w:r>
          </w:p>
        </w:tc>
        <w:tc>
          <w:tcPr>
            <w:tcW w:w="944" w:type="dxa"/>
            <w:shd w:val="clear" w:color="auto" w:fill="auto"/>
          </w:tcPr>
          <w:p w14:paraId="61464D67"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611454EA"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1E1FB33" w14:textId="77777777" w:rsidTr="0067768D">
        <w:tc>
          <w:tcPr>
            <w:tcW w:w="943" w:type="dxa"/>
            <w:shd w:val="clear" w:color="auto" w:fill="auto"/>
          </w:tcPr>
          <w:p w14:paraId="7F624B77"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78F61960"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4386F8A" w14:textId="77777777" w:rsidR="0067768D" w:rsidRPr="00370F03" w:rsidRDefault="0067768D" w:rsidP="0067768D">
            <w:pPr>
              <w:pStyle w:val="Text1"/>
              <w:ind w:left="0"/>
              <w:rPr>
                <w:sz w:val="12"/>
                <w:szCs w:val="12"/>
                <w:lang w:val="cs-CZ"/>
              </w:rPr>
            </w:pPr>
          </w:p>
        </w:tc>
        <w:tc>
          <w:tcPr>
            <w:tcW w:w="943" w:type="dxa"/>
            <w:shd w:val="clear" w:color="auto" w:fill="auto"/>
          </w:tcPr>
          <w:p w14:paraId="541BB7C1" w14:textId="77777777" w:rsidR="0067768D" w:rsidRPr="00370F03" w:rsidRDefault="0067768D" w:rsidP="0067768D">
            <w:pPr>
              <w:pStyle w:val="Text1"/>
              <w:ind w:left="0"/>
              <w:rPr>
                <w:sz w:val="12"/>
                <w:szCs w:val="12"/>
                <w:lang w:val="cs-CZ"/>
              </w:rPr>
            </w:pPr>
          </w:p>
        </w:tc>
        <w:tc>
          <w:tcPr>
            <w:tcW w:w="944" w:type="dxa"/>
            <w:shd w:val="clear" w:color="auto" w:fill="auto"/>
          </w:tcPr>
          <w:p w14:paraId="466550E9"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7DDE6C4"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3" w:type="dxa"/>
            <w:shd w:val="clear" w:color="auto" w:fill="auto"/>
          </w:tcPr>
          <w:p w14:paraId="56EACB2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880DB8F" w14:textId="77777777" w:rsidR="0067768D" w:rsidRPr="00370F03" w:rsidRDefault="0067768D" w:rsidP="0067768D">
            <w:pPr>
              <w:pStyle w:val="Text1"/>
              <w:ind w:left="0"/>
              <w:rPr>
                <w:sz w:val="12"/>
                <w:szCs w:val="12"/>
                <w:lang w:val="cs-CZ"/>
              </w:rPr>
            </w:pPr>
          </w:p>
        </w:tc>
        <w:tc>
          <w:tcPr>
            <w:tcW w:w="944" w:type="dxa"/>
            <w:shd w:val="clear" w:color="auto" w:fill="auto"/>
          </w:tcPr>
          <w:p w14:paraId="5273B37F"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BB9F1F8"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78480F9" w14:textId="77777777" w:rsidR="0067768D" w:rsidRPr="00370F03" w:rsidRDefault="0067768D" w:rsidP="0067768D">
            <w:pPr>
              <w:pStyle w:val="Text1"/>
              <w:ind w:left="0"/>
              <w:rPr>
                <w:sz w:val="12"/>
                <w:szCs w:val="12"/>
                <w:lang w:val="cs-CZ"/>
              </w:rPr>
            </w:pPr>
            <w:r w:rsidRPr="00370F03">
              <w:rPr>
                <w:sz w:val="12"/>
                <w:szCs w:val="12"/>
                <w:lang w:val="cs-CZ"/>
              </w:rPr>
              <w:t>CZ080</w:t>
            </w:r>
          </w:p>
        </w:tc>
        <w:tc>
          <w:tcPr>
            <w:tcW w:w="944" w:type="dxa"/>
            <w:shd w:val="clear" w:color="auto" w:fill="auto"/>
          </w:tcPr>
          <w:p w14:paraId="6154AE0A" w14:textId="77777777" w:rsidR="0067768D" w:rsidRPr="00370F03" w:rsidRDefault="0067768D" w:rsidP="0067768D">
            <w:pPr>
              <w:pStyle w:val="Text1"/>
              <w:ind w:left="0"/>
              <w:jc w:val="right"/>
              <w:rPr>
                <w:sz w:val="12"/>
                <w:szCs w:val="12"/>
                <w:lang w:val="cs-CZ"/>
              </w:rPr>
            </w:pPr>
            <w:r w:rsidRPr="00370F03">
              <w:rPr>
                <w:sz w:val="12"/>
                <w:szCs w:val="12"/>
                <w:lang w:val="cs-CZ"/>
              </w:rPr>
              <w:t>677 682,87</w:t>
            </w:r>
          </w:p>
        </w:tc>
        <w:tc>
          <w:tcPr>
            <w:tcW w:w="943" w:type="dxa"/>
            <w:shd w:val="clear" w:color="auto" w:fill="auto"/>
          </w:tcPr>
          <w:p w14:paraId="08A5B0D2" w14:textId="77777777" w:rsidR="0067768D" w:rsidRPr="00370F03" w:rsidRDefault="0067768D" w:rsidP="0067768D">
            <w:pPr>
              <w:pStyle w:val="Text1"/>
              <w:ind w:left="0"/>
              <w:jc w:val="right"/>
              <w:rPr>
                <w:sz w:val="12"/>
                <w:szCs w:val="12"/>
                <w:lang w:val="cs-CZ"/>
              </w:rPr>
            </w:pPr>
            <w:r w:rsidRPr="00370F03">
              <w:rPr>
                <w:sz w:val="12"/>
                <w:szCs w:val="12"/>
                <w:lang w:val="cs-CZ"/>
              </w:rPr>
              <w:t>677 682,87</w:t>
            </w:r>
          </w:p>
        </w:tc>
        <w:tc>
          <w:tcPr>
            <w:tcW w:w="944" w:type="dxa"/>
            <w:shd w:val="clear" w:color="auto" w:fill="auto"/>
          </w:tcPr>
          <w:p w14:paraId="577D0D14"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736B9938"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5415008" w14:textId="77777777" w:rsidTr="0067768D">
        <w:tc>
          <w:tcPr>
            <w:tcW w:w="943" w:type="dxa"/>
            <w:shd w:val="clear" w:color="auto" w:fill="auto"/>
          </w:tcPr>
          <w:p w14:paraId="556E7EC3"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0B01D144"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FC5E0B0" w14:textId="77777777" w:rsidR="0067768D" w:rsidRPr="00370F03" w:rsidRDefault="0067768D" w:rsidP="0067768D">
            <w:pPr>
              <w:pStyle w:val="Text1"/>
              <w:ind w:left="0"/>
              <w:rPr>
                <w:sz w:val="12"/>
                <w:szCs w:val="12"/>
                <w:lang w:val="cs-CZ"/>
              </w:rPr>
            </w:pPr>
          </w:p>
        </w:tc>
        <w:tc>
          <w:tcPr>
            <w:tcW w:w="943" w:type="dxa"/>
            <w:shd w:val="clear" w:color="auto" w:fill="auto"/>
          </w:tcPr>
          <w:p w14:paraId="4549A89D" w14:textId="77777777" w:rsidR="0067768D" w:rsidRPr="00370F03" w:rsidRDefault="0067768D" w:rsidP="0067768D">
            <w:pPr>
              <w:pStyle w:val="Text1"/>
              <w:ind w:left="0"/>
              <w:rPr>
                <w:sz w:val="12"/>
                <w:szCs w:val="12"/>
                <w:lang w:val="cs-CZ"/>
              </w:rPr>
            </w:pPr>
          </w:p>
        </w:tc>
        <w:tc>
          <w:tcPr>
            <w:tcW w:w="944" w:type="dxa"/>
            <w:shd w:val="clear" w:color="auto" w:fill="auto"/>
          </w:tcPr>
          <w:p w14:paraId="35D65F5C"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C151B78"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50CBBCA2"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3107E60" w14:textId="77777777" w:rsidR="0067768D" w:rsidRPr="00370F03" w:rsidRDefault="0067768D" w:rsidP="0067768D">
            <w:pPr>
              <w:pStyle w:val="Text1"/>
              <w:ind w:left="0"/>
              <w:rPr>
                <w:sz w:val="12"/>
                <w:szCs w:val="12"/>
                <w:lang w:val="cs-CZ"/>
              </w:rPr>
            </w:pPr>
          </w:p>
        </w:tc>
        <w:tc>
          <w:tcPr>
            <w:tcW w:w="944" w:type="dxa"/>
            <w:shd w:val="clear" w:color="auto" w:fill="auto"/>
          </w:tcPr>
          <w:p w14:paraId="1ACCF574"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3F12F0B"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16A692EA" w14:textId="77777777" w:rsidR="0067768D" w:rsidRPr="00370F03" w:rsidRDefault="0067768D" w:rsidP="0067768D">
            <w:pPr>
              <w:pStyle w:val="Text1"/>
              <w:ind w:left="0"/>
              <w:rPr>
                <w:sz w:val="12"/>
                <w:szCs w:val="12"/>
                <w:lang w:val="cs-CZ"/>
              </w:rPr>
            </w:pPr>
            <w:r w:rsidRPr="00370F03">
              <w:rPr>
                <w:sz w:val="12"/>
                <w:szCs w:val="12"/>
                <w:lang w:val="cs-CZ"/>
              </w:rPr>
              <w:t>CZ010</w:t>
            </w:r>
          </w:p>
        </w:tc>
        <w:tc>
          <w:tcPr>
            <w:tcW w:w="944" w:type="dxa"/>
            <w:shd w:val="clear" w:color="auto" w:fill="auto"/>
          </w:tcPr>
          <w:p w14:paraId="0F5ECD4A" w14:textId="77777777" w:rsidR="0067768D" w:rsidRPr="00370F03" w:rsidRDefault="0067768D" w:rsidP="0067768D">
            <w:pPr>
              <w:pStyle w:val="Text1"/>
              <w:ind w:left="0"/>
              <w:jc w:val="right"/>
              <w:rPr>
                <w:sz w:val="12"/>
                <w:szCs w:val="12"/>
                <w:lang w:val="cs-CZ"/>
              </w:rPr>
            </w:pPr>
            <w:r w:rsidRPr="00370F03">
              <w:rPr>
                <w:sz w:val="12"/>
                <w:szCs w:val="12"/>
                <w:lang w:val="cs-CZ"/>
              </w:rPr>
              <w:t>131 131,77</w:t>
            </w:r>
          </w:p>
        </w:tc>
        <w:tc>
          <w:tcPr>
            <w:tcW w:w="943" w:type="dxa"/>
            <w:shd w:val="clear" w:color="auto" w:fill="auto"/>
          </w:tcPr>
          <w:p w14:paraId="42F63ECA" w14:textId="77777777" w:rsidR="0067768D" w:rsidRPr="00370F03" w:rsidRDefault="0067768D" w:rsidP="0067768D">
            <w:pPr>
              <w:pStyle w:val="Text1"/>
              <w:ind w:left="0"/>
              <w:jc w:val="right"/>
              <w:rPr>
                <w:sz w:val="12"/>
                <w:szCs w:val="12"/>
                <w:lang w:val="cs-CZ"/>
              </w:rPr>
            </w:pPr>
            <w:r w:rsidRPr="00370F03">
              <w:rPr>
                <w:sz w:val="12"/>
                <w:szCs w:val="12"/>
                <w:lang w:val="cs-CZ"/>
              </w:rPr>
              <w:t>131 131,77</w:t>
            </w:r>
          </w:p>
        </w:tc>
        <w:tc>
          <w:tcPr>
            <w:tcW w:w="944" w:type="dxa"/>
            <w:shd w:val="clear" w:color="auto" w:fill="auto"/>
          </w:tcPr>
          <w:p w14:paraId="7BD399FB"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7FC720C6"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3FA3C707" w14:textId="77777777" w:rsidTr="0067768D">
        <w:tc>
          <w:tcPr>
            <w:tcW w:w="943" w:type="dxa"/>
            <w:shd w:val="clear" w:color="auto" w:fill="auto"/>
          </w:tcPr>
          <w:p w14:paraId="05A7FF61"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18FCCFC2"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5BAFCB3" w14:textId="77777777" w:rsidR="0067768D" w:rsidRPr="00370F03" w:rsidRDefault="0067768D" w:rsidP="0067768D">
            <w:pPr>
              <w:pStyle w:val="Text1"/>
              <w:ind w:left="0"/>
              <w:rPr>
                <w:sz w:val="12"/>
                <w:szCs w:val="12"/>
                <w:lang w:val="cs-CZ"/>
              </w:rPr>
            </w:pPr>
          </w:p>
        </w:tc>
        <w:tc>
          <w:tcPr>
            <w:tcW w:w="943" w:type="dxa"/>
            <w:shd w:val="clear" w:color="auto" w:fill="auto"/>
          </w:tcPr>
          <w:p w14:paraId="617D33D8" w14:textId="77777777" w:rsidR="0067768D" w:rsidRPr="00370F03" w:rsidRDefault="0067768D" w:rsidP="0067768D">
            <w:pPr>
              <w:pStyle w:val="Text1"/>
              <w:ind w:left="0"/>
              <w:rPr>
                <w:sz w:val="12"/>
                <w:szCs w:val="12"/>
                <w:lang w:val="cs-CZ"/>
              </w:rPr>
            </w:pPr>
          </w:p>
        </w:tc>
        <w:tc>
          <w:tcPr>
            <w:tcW w:w="944" w:type="dxa"/>
            <w:shd w:val="clear" w:color="auto" w:fill="auto"/>
          </w:tcPr>
          <w:p w14:paraId="1B3AD6F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B566281"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7C0DCA59"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818B038" w14:textId="77777777" w:rsidR="0067768D" w:rsidRPr="00370F03" w:rsidRDefault="0067768D" w:rsidP="0067768D">
            <w:pPr>
              <w:pStyle w:val="Text1"/>
              <w:ind w:left="0"/>
              <w:rPr>
                <w:sz w:val="12"/>
                <w:szCs w:val="12"/>
                <w:lang w:val="cs-CZ"/>
              </w:rPr>
            </w:pPr>
          </w:p>
        </w:tc>
        <w:tc>
          <w:tcPr>
            <w:tcW w:w="944" w:type="dxa"/>
            <w:shd w:val="clear" w:color="auto" w:fill="auto"/>
          </w:tcPr>
          <w:p w14:paraId="262D1FCC"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C29AB94"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55A817C5"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2CA4B397" w14:textId="77777777" w:rsidR="0067768D" w:rsidRPr="00370F03" w:rsidRDefault="0067768D" w:rsidP="0067768D">
            <w:pPr>
              <w:pStyle w:val="Text1"/>
              <w:ind w:left="0"/>
              <w:jc w:val="right"/>
              <w:rPr>
                <w:sz w:val="12"/>
                <w:szCs w:val="12"/>
                <w:lang w:val="cs-CZ"/>
              </w:rPr>
            </w:pPr>
            <w:r w:rsidRPr="00370F03">
              <w:rPr>
                <w:sz w:val="12"/>
                <w:szCs w:val="12"/>
                <w:lang w:val="cs-CZ"/>
              </w:rPr>
              <w:t>200 375,13</w:t>
            </w:r>
          </w:p>
        </w:tc>
        <w:tc>
          <w:tcPr>
            <w:tcW w:w="943" w:type="dxa"/>
            <w:shd w:val="clear" w:color="auto" w:fill="auto"/>
          </w:tcPr>
          <w:p w14:paraId="458A6539" w14:textId="77777777" w:rsidR="0067768D" w:rsidRPr="00370F03" w:rsidRDefault="0067768D" w:rsidP="0067768D">
            <w:pPr>
              <w:pStyle w:val="Text1"/>
              <w:ind w:left="0"/>
              <w:jc w:val="right"/>
              <w:rPr>
                <w:sz w:val="12"/>
                <w:szCs w:val="12"/>
                <w:lang w:val="cs-CZ"/>
              </w:rPr>
            </w:pPr>
            <w:r w:rsidRPr="00370F03">
              <w:rPr>
                <w:sz w:val="12"/>
                <w:szCs w:val="12"/>
                <w:lang w:val="cs-CZ"/>
              </w:rPr>
              <w:t>200 375,13</w:t>
            </w:r>
          </w:p>
        </w:tc>
        <w:tc>
          <w:tcPr>
            <w:tcW w:w="944" w:type="dxa"/>
            <w:shd w:val="clear" w:color="auto" w:fill="auto"/>
          </w:tcPr>
          <w:p w14:paraId="695A0C7A"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E9D9D2E"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CAB7FC3" w14:textId="77777777" w:rsidTr="0067768D">
        <w:tc>
          <w:tcPr>
            <w:tcW w:w="943" w:type="dxa"/>
            <w:shd w:val="clear" w:color="auto" w:fill="auto"/>
          </w:tcPr>
          <w:p w14:paraId="09171ECE"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57056E58"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66717F0" w14:textId="77777777" w:rsidR="0067768D" w:rsidRPr="00370F03" w:rsidRDefault="0067768D" w:rsidP="0067768D">
            <w:pPr>
              <w:pStyle w:val="Text1"/>
              <w:ind w:left="0"/>
              <w:rPr>
                <w:sz w:val="12"/>
                <w:szCs w:val="12"/>
                <w:lang w:val="cs-CZ"/>
              </w:rPr>
            </w:pPr>
          </w:p>
        </w:tc>
        <w:tc>
          <w:tcPr>
            <w:tcW w:w="943" w:type="dxa"/>
            <w:shd w:val="clear" w:color="auto" w:fill="auto"/>
          </w:tcPr>
          <w:p w14:paraId="3C0E103B" w14:textId="77777777" w:rsidR="0067768D" w:rsidRPr="00370F03" w:rsidRDefault="0067768D" w:rsidP="0067768D">
            <w:pPr>
              <w:pStyle w:val="Text1"/>
              <w:ind w:left="0"/>
              <w:rPr>
                <w:sz w:val="12"/>
                <w:szCs w:val="12"/>
                <w:lang w:val="cs-CZ"/>
              </w:rPr>
            </w:pPr>
          </w:p>
        </w:tc>
        <w:tc>
          <w:tcPr>
            <w:tcW w:w="944" w:type="dxa"/>
            <w:shd w:val="clear" w:color="auto" w:fill="auto"/>
          </w:tcPr>
          <w:p w14:paraId="02916A33"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FA3D3F0"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6B06548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CE50A84" w14:textId="77777777" w:rsidR="0067768D" w:rsidRPr="00370F03" w:rsidRDefault="0067768D" w:rsidP="0067768D">
            <w:pPr>
              <w:pStyle w:val="Text1"/>
              <w:ind w:left="0"/>
              <w:rPr>
                <w:sz w:val="12"/>
                <w:szCs w:val="12"/>
                <w:lang w:val="cs-CZ"/>
              </w:rPr>
            </w:pPr>
          </w:p>
        </w:tc>
        <w:tc>
          <w:tcPr>
            <w:tcW w:w="944" w:type="dxa"/>
            <w:shd w:val="clear" w:color="auto" w:fill="auto"/>
          </w:tcPr>
          <w:p w14:paraId="29D15D92"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FFF6801"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445D084" w14:textId="77777777" w:rsidR="0067768D" w:rsidRPr="00370F03" w:rsidRDefault="0067768D" w:rsidP="0067768D">
            <w:pPr>
              <w:pStyle w:val="Text1"/>
              <w:ind w:left="0"/>
              <w:rPr>
                <w:sz w:val="12"/>
                <w:szCs w:val="12"/>
                <w:lang w:val="cs-CZ"/>
              </w:rPr>
            </w:pPr>
            <w:r w:rsidRPr="00370F03">
              <w:rPr>
                <w:sz w:val="12"/>
                <w:szCs w:val="12"/>
                <w:lang w:val="cs-CZ"/>
              </w:rPr>
              <w:t>CZ031</w:t>
            </w:r>
          </w:p>
        </w:tc>
        <w:tc>
          <w:tcPr>
            <w:tcW w:w="944" w:type="dxa"/>
            <w:shd w:val="clear" w:color="auto" w:fill="auto"/>
          </w:tcPr>
          <w:p w14:paraId="655D5635" w14:textId="77777777" w:rsidR="0067768D" w:rsidRPr="00370F03" w:rsidRDefault="0067768D" w:rsidP="0067768D">
            <w:pPr>
              <w:pStyle w:val="Text1"/>
              <w:ind w:left="0"/>
              <w:jc w:val="right"/>
              <w:rPr>
                <w:sz w:val="12"/>
                <w:szCs w:val="12"/>
                <w:lang w:val="cs-CZ"/>
              </w:rPr>
            </w:pPr>
            <w:r w:rsidRPr="00370F03">
              <w:rPr>
                <w:sz w:val="12"/>
                <w:szCs w:val="12"/>
                <w:lang w:val="cs-CZ"/>
              </w:rPr>
              <w:t>108 960,26</w:t>
            </w:r>
          </w:p>
        </w:tc>
        <w:tc>
          <w:tcPr>
            <w:tcW w:w="943" w:type="dxa"/>
            <w:shd w:val="clear" w:color="auto" w:fill="auto"/>
          </w:tcPr>
          <w:p w14:paraId="48C10B91" w14:textId="77777777" w:rsidR="0067768D" w:rsidRPr="00370F03" w:rsidRDefault="0067768D" w:rsidP="0067768D">
            <w:pPr>
              <w:pStyle w:val="Text1"/>
              <w:ind w:left="0"/>
              <w:jc w:val="right"/>
              <w:rPr>
                <w:sz w:val="12"/>
                <w:szCs w:val="12"/>
                <w:lang w:val="cs-CZ"/>
              </w:rPr>
            </w:pPr>
            <w:r w:rsidRPr="00370F03">
              <w:rPr>
                <w:sz w:val="12"/>
                <w:szCs w:val="12"/>
                <w:lang w:val="cs-CZ"/>
              </w:rPr>
              <w:t>108 960,26</w:t>
            </w:r>
          </w:p>
        </w:tc>
        <w:tc>
          <w:tcPr>
            <w:tcW w:w="944" w:type="dxa"/>
            <w:shd w:val="clear" w:color="auto" w:fill="auto"/>
          </w:tcPr>
          <w:p w14:paraId="30E58B2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71170F1B"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51DEF2E" w14:textId="77777777" w:rsidTr="0067768D">
        <w:tc>
          <w:tcPr>
            <w:tcW w:w="943" w:type="dxa"/>
            <w:shd w:val="clear" w:color="auto" w:fill="auto"/>
          </w:tcPr>
          <w:p w14:paraId="7A51268A"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16408002"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437B9A94" w14:textId="77777777" w:rsidR="0067768D" w:rsidRPr="00370F03" w:rsidRDefault="0067768D" w:rsidP="0067768D">
            <w:pPr>
              <w:pStyle w:val="Text1"/>
              <w:ind w:left="0"/>
              <w:rPr>
                <w:sz w:val="12"/>
                <w:szCs w:val="12"/>
                <w:lang w:val="cs-CZ"/>
              </w:rPr>
            </w:pPr>
          </w:p>
        </w:tc>
        <w:tc>
          <w:tcPr>
            <w:tcW w:w="943" w:type="dxa"/>
            <w:shd w:val="clear" w:color="auto" w:fill="auto"/>
          </w:tcPr>
          <w:p w14:paraId="77E5EF09" w14:textId="77777777" w:rsidR="0067768D" w:rsidRPr="00370F03" w:rsidRDefault="0067768D" w:rsidP="0067768D">
            <w:pPr>
              <w:pStyle w:val="Text1"/>
              <w:ind w:left="0"/>
              <w:rPr>
                <w:sz w:val="12"/>
                <w:szCs w:val="12"/>
                <w:lang w:val="cs-CZ"/>
              </w:rPr>
            </w:pPr>
          </w:p>
        </w:tc>
        <w:tc>
          <w:tcPr>
            <w:tcW w:w="944" w:type="dxa"/>
            <w:shd w:val="clear" w:color="auto" w:fill="auto"/>
          </w:tcPr>
          <w:p w14:paraId="4B10333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789A410"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0667E6E9"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B123E1A" w14:textId="77777777" w:rsidR="0067768D" w:rsidRPr="00370F03" w:rsidRDefault="0067768D" w:rsidP="0067768D">
            <w:pPr>
              <w:pStyle w:val="Text1"/>
              <w:ind w:left="0"/>
              <w:rPr>
                <w:sz w:val="12"/>
                <w:szCs w:val="12"/>
                <w:lang w:val="cs-CZ"/>
              </w:rPr>
            </w:pPr>
          </w:p>
        </w:tc>
        <w:tc>
          <w:tcPr>
            <w:tcW w:w="944" w:type="dxa"/>
            <w:shd w:val="clear" w:color="auto" w:fill="auto"/>
          </w:tcPr>
          <w:p w14:paraId="65E553E5"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9D059F9"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391880DF"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7C14B590" w14:textId="77777777" w:rsidR="0067768D" w:rsidRPr="00370F03" w:rsidRDefault="0067768D" w:rsidP="0067768D">
            <w:pPr>
              <w:pStyle w:val="Text1"/>
              <w:ind w:left="0"/>
              <w:jc w:val="right"/>
              <w:rPr>
                <w:sz w:val="12"/>
                <w:szCs w:val="12"/>
                <w:lang w:val="cs-CZ"/>
              </w:rPr>
            </w:pPr>
            <w:r w:rsidRPr="00370F03">
              <w:rPr>
                <w:sz w:val="12"/>
                <w:szCs w:val="12"/>
                <w:lang w:val="cs-CZ"/>
              </w:rPr>
              <w:t>89 179,79</w:t>
            </w:r>
          </w:p>
        </w:tc>
        <w:tc>
          <w:tcPr>
            <w:tcW w:w="943" w:type="dxa"/>
            <w:shd w:val="clear" w:color="auto" w:fill="auto"/>
          </w:tcPr>
          <w:p w14:paraId="41864B40" w14:textId="77777777" w:rsidR="0067768D" w:rsidRPr="00370F03" w:rsidRDefault="0067768D" w:rsidP="0067768D">
            <w:pPr>
              <w:pStyle w:val="Text1"/>
              <w:ind w:left="0"/>
              <w:jc w:val="right"/>
              <w:rPr>
                <w:sz w:val="12"/>
                <w:szCs w:val="12"/>
                <w:lang w:val="cs-CZ"/>
              </w:rPr>
            </w:pPr>
            <w:r w:rsidRPr="00370F03">
              <w:rPr>
                <w:sz w:val="12"/>
                <w:szCs w:val="12"/>
                <w:lang w:val="cs-CZ"/>
              </w:rPr>
              <w:t>89 179,79</w:t>
            </w:r>
          </w:p>
        </w:tc>
        <w:tc>
          <w:tcPr>
            <w:tcW w:w="944" w:type="dxa"/>
            <w:shd w:val="clear" w:color="auto" w:fill="auto"/>
          </w:tcPr>
          <w:p w14:paraId="5801AC7E"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3433A3C"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8194726" w14:textId="77777777" w:rsidTr="0067768D">
        <w:tc>
          <w:tcPr>
            <w:tcW w:w="943" w:type="dxa"/>
            <w:shd w:val="clear" w:color="auto" w:fill="auto"/>
          </w:tcPr>
          <w:p w14:paraId="786D9A50"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1FC5F0C4"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7B252DE" w14:textId="77777777" w:rsidR="0067768D" w:rsidRPr="00370F03" w:rsidRDefault="0067768D" w:rsidP="0067768D">
            <w:pPr>
              <w:pStyle w:val="Text1"/>
              <w:ind w:left="0"/>
              <w:rPr>
                <w:sz w:val="12"/>
                <w:szCs w:val="12"/>
                <w:lang w:val="cs-CZ"/>
              </w:rPr>
            </w:pPr>
          </w:p>
        </w:tc>
        <w:tc>
          <w:tcPr>
            <w:tcW w:w="943" w:type="dxa"/>
            <w:shd w:val="clear" w:color="auto" w:fill="auto"/>
          </w:tcPr>
          <w:p w14:paraId="5F21C2F2" w14:textId="77777777" w:rsidR="0067768D" w:rsidRPr="00370F03" w:rsidRDefault="0067768D" w:rsidP="0067768D">
            <w:pPr>
              <w:pStyle w:val="Text1"/>
              <w:ind w:left="0"/>
              <w:rPr>
                <w:sz w:val="12"/>
                <w:szCs w:val="12"/>
                <w:lang w:val="cs-CZ"/>
              </w:rPr>
            </w:pPr>
          </w:p>
        </w:tc>
        <w:tc>
          <w:tcPr>
            <w:tcW w:w="944" w:type="dxa"/>
            <w:shd w:val="clear" w:color="auto" w:fill="auto"/>
          </w:tcPr>
          <w:p w14:paraId="2D40B5E0"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68E24CC"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3626787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CE7EBE1" w14:textId="77777777" w:rsidR="0067768D" w:rsidRPr="00370F03" w:rsidRDefault="0067768D" w:rsidP="0067768D">
            <w:pPr>
              <w:pStyle w:val="Text1"/>
              <w:ind w:left="0"/>
              <w:rPr>
                <w:sz w:val="12"/>
                <w:szCs w:val="12"/>
                <w:lang w:val="cs-CZ"/>
              </w:rPr>
            </w:pPr>
          </w:p>
        </w:tc>
        <w:tc>
          <w:tcPr>
            <w:tcW w:w="944" w:type="dxa"/>
            <w:shd w:val="clear" w:color="auto" w:fill="auto"/>
          </w:tcPr>
          <w:p w14:paraId="68510C99"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85D3F26"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7C4C480D"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15752438" w14:textId="77777777" w:rsidR="0067768D" w:rsidRPr="00370F03" w:rsidRDefault="0067768D" w:rsidP="0067768D">
            <w:pPr>
              <w:pStyle w:val="Text1"/>
              <w:ind w:left="0"/>
              <w:jc w:val="right"/>
              <w:rPr>
                <w:sz w:val="12"/>
                <w:szCs w:val="12"/>
                <w:lang w:val="cs-CZ"/>
              </w:rPr>
            </w:pPr>
            <w:r w:rsidRPr="00370F03">
              <w:rPr>
                <w:sz w:val="12"/>
                <w:szCs w:val="12"/>
                <w:lang w:val="cs-CZ"/>
              </w:rPr>
              <w:t>23 133,10</w:t>
            </w:r>
          </w:p>
        </w:tc>
        <w:tc>
          <w:tcPr>
            <w:tcW w:w="943" w:type="dxa"/>
            <w:shd w:val="clear" w:color="auto" w:fill="auto"/>
          </w:tcPr>
          <w:p w14:paraId="49FB37CF" w14:textId="77777777" w:rsidR="0067768D" w:rsidRPr="00370F03" w:rsidRDefault="0067768D" w:rsidP="0067768D">
            <w:pPr>
              <w:pStyle w:val="Text1"/>
              <w:ind w:left="0"/>
              <w:jc w:val="right"/>
              <w:rPr>
                <w:sz w:val="12"/>
                <w:szCs w:val="12"/>
                <w:lang w:val="cs-CZ"/>
              </w:rPr>
            </w:pPr>
            <w:r w:rsidRPr="00370F03">
              <w:rPr>
                <w:sz w:val="12"/>
                <w:szCs w:val="12"/>
                <w:lang w:val="cs-CZ"/>
              </w:rPr>
              <w:t>23 133,10</w:t>
            </w:r>
          </w:p>
        </w:tc>
        <w:tc>
          <w:tcPr>
            <w:tcW w:w="944" w:type="dxa"/>
            <w:shd w:val="clear" w:color="auto" w:fill="auto"/>
          </w:tcPr>
          <w:p w14:paraId="4598D445"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3142D44"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FCFE14B" w14:textId="77777777" w:rsidTr="0067768D">
        <w:tc>
          <w:tcPr>
            <w:tcW w:w="943" w:type="dxa"/>
            <w:shd w:val="clear" w:color="auto" w:fill="auto"/>
          </w:tcPr>
          <w:p w14:paraId="4CCB2E2F"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29B78F7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2070878" w14:textId="77777777" w:rsidR="0067768D" w:rsidRPr="00370F03" w:rsidRDefault="0067768D" w:rsidP="0067768D">
            <w:pPr>
              <w:pStyle w:val="Text1"/>
              <w:ind w:left="0"/>
              <w:rPr>
                <w:sz w:val="12"/>
                <w:szCs w:val="12"/>
                <w:lang w:val="cs-CZ"/>
              </w:rPr>
            </w:pPr>
          </w:p>
        </w:tc>
        <w:tc>
          <w:tcPr>
            <w:tcW w:w="943" w:type="dxa"/>
            <w:shd w:val="clear" w:color="auto" w:fill="auto"/>
          </w:tcPr>
          <w:p w14:paraId="62DCA754" w14:textId="77777777" w:rsidR="0067768D" w:rsidRPr="00370F03" w:rsidRDefault="0067768D" w:rsidP="0067768D">
            <w:pPr>
              <w:pStyle w:val="Text1"/>
              <w:ind w:left="0"/>
              <w:rPr>
                <w:sz w:val="12"/>
                <w:szCs w:val="12"/>
                <w:lang w:val="cs-CZ"/>
              </w:rPr>
            </w:pPr>
          </w:p>
        </w:tc>
        <w:tc>
          <w:tcPr>
            <w:tcW w:w="944" w:type="dxa"/>
            <w:shd w:val="clear" w:color="auto" w:fill="auto"/>
          </w:tcPr>
          <w:p w14:paraId="460C2326"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AAD4D48"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457AB34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F3B6DE7" w14:textId="77777777" w:rsidR="0067768D" w:rsidRPr="00370F03" w:rsidRDefault="0067768D" w:rsidP="0067768D">
            <w:pPr>
              <w:pStyle w:val="Text1"/>
              <w:ind w:left="0"/>
              <w:rPr>
                <w:sz w:val="12"/>
                <w:szCs w:val="12"/>
                <w:lang w:val="cs-CZ"/>
              </w:rPr>
            </w:pPr>
          </w:p>
        </w:tc>
        <w:tc>
          <w:tcPr>
            <w:tcW w:w="944" w:type="dxa"/>
            <w:shd w:val="clear" w:color="auto" w:fill="auto"/>
          </w:tcPr>
          <w:p w14:paraId="75F3ED9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9EF90CE"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692F08C" w14:textId="77777777" w:rsidR="0067768D" w:rsidRPr="00370F03" w:rsidRDefault="0067768D" w:rsidP="0067768D">
            <w:pPr>
              <w:pStyle w:val="Text1"/>
              <w:ind w:left="0"/>
              <w:rPr>
                <w:sz w:val="12"/>
                <w:szCs w:val="12"/>
                <w:lang w:val="cs-CZ"/>
              </w:rPr>
            </w:pPr>
            <w:r w:rsidRPr="00370F03">
              <w:rPr>
                <w:sz w:val="12"/>
                <w:szCs w:val="12"/>
                <w:lang w:val="cs-CZ"/>
              </w:rPr>
              <w:t>CZ042</w:t>
            </w:r>
          </w:p>
        </w:tc>
        <w:tc>
          <w:tcPr>
            <w:tcW w:w="944" w:type="dxa"/>
            <w:shd w:val="clear" w:color="auto" w:fill="auto"/>
          </w:tcPr>
          <w:p w14:paraId="2E23102A" w14:textId="77777777" w:rsidR="0067768D" w:rsidRPr="00370F03" w:rsidRDefault="0067768D" w:rsidP="0067768D">
            <w:pPr>
              <w:pStyle w:val="Text1"/>
              <w:ind w:left="0"/>
              <w:jc w:val="right"/>
              <w:rPr>
                <w:sz w:val="12"/>
                <w:szCs w:val="12"/>
                <w:lang w:val="cs-CZ"/>
              </w:rPr>
            </w:pPr>
            <w:r w:rsidRPr="00370F03">
              <w:rPr>
                <w:sz w:val="12"/>
                <w:szCs w:val="12"/>
                <w:lang w:val="cs-CZ"/>
              </w:rPr>
              <w:t>62 470,55</w:t>
            </w:r>
          </w:p>
        </w:tc>
        <w:tc>
          <w:tcPr>
            <w:tcW w:w="943" w:type="dxa"/>
            <w:shd w:val="clear" w:color="auto" w:fill="auto"/>
          </w:tcPr>
          <w:p w14:paraId="122FE4EA" w14:textId="77777777" w:rsidR="0067768D" w:rsidRPr="00370F03" w:rsidRDefault="0067768D" w:rsidP="0067768D">
            <w:pPr>
              <w:pStyle w:val="Text1"/>
              <w:ind w:left="0"/>
              <w:jc w:val="right"/>
              <w:rPr>
                <w:sz w:val="12"/>
                <w:szCs w:val="12"/>
                <w:lang w:val="cs-CZ"/>
              </w:rPr>
            </w:pPr>
            <w:r w:rsidRPr="00370F03">
              <w:rPr>
                <w:sz w:val="12"/>
                <w:szCs w:val="12"/>
                <w:lang w:val="cs-CZ"/>
              </w:rPr>
              <w:t>62 470,55</w:t>
            </w:r>
          </w:p>
        </w:tc>
        <w:tc>
          <w:tcPr>
            <w:tcW w:w="944" w:type="dxa"/>
            <w:shd w:val="clear" w:color="auto" w:fill="auto"/>
          </w:tcPr>
          <w:p w14:paraId="526DADB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4AD1A1E"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ABFB4C9" w14:textId="77777777" w:rsidTr="0067768D">
        <w:tc>
          <w:tcPr>
            <w:tcW w:w="943" w:type="dxa"/>
            <w:shd w:val="clear" w:color="auto" w:fill="auto"/>
          </w:tcPr>
          <w:p w14:paraId="3502BF68"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4575C55C"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2212653" w14:textId="77777777" w:rsidR="0067768D" w:rsidRPr="00370F03" w:rsidRDefault="0067768D" w:rsidP="0067768D">
            <w:pPr>
              <w:pStyle w:val="Text1"/>
              <w:ind w:left="0"/>
              <w:rPr>
                <w:sz w:val="12"/>
                <w:szCs w:val="12"/>
                <w:lang w:val="cs-CZ"/>
              </w:rPr>
            </w:pPr>
          </w:p>
        </w:tc>
        <w:tc>
          <w:tcPr>
            <w:tcW w:w="943" w:type="dxa"/>
            <w:shd w:val="clear" w:color="auto" w:fill="auto"/>
          </w:tcPr>
          <w:p w14:paraId="5CC81811" w14:textId="77777777" w:rsidR="0067768D" w:rsidRPr="00370F03" w:rsidRDefault="0067768D" w:rsidP="0067768D">
            <w:pPr>
              <w:pStyle w:val="Text1"/>
              <w:ind w:left="0"/>
              <w:rPr>
                <w:sz w:val="12"/>
                <w:szCs w:val="12"/>
                <w:lang w:val="cs-CZ"/>
              </w:rPr>
            </w:pPr>
          </w:p>
        </w:tc>
        <w:tc>
          <w:tcPr>
            <w:tcW w:w="944" w:type="dxa"/>
            <w:shd w:val="clear" w:color="auto" w:fill="auto"/>
          </w:tcPr>
          <w:p w14:paraId="03501CD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336E5332"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2A7A73C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6B80570" w14:textId="77777777" w:rsidR="0067768D" w:rsidRPr="00370F03" w:rsidRDefault="0067768D" w:rsidP="0067768D">
            <w:pPr>
              <w:pStyle w:val="Text1"/>
              <w:ind w:left="0"/>
              <w:rPr>
                <w:sz w:val="12"/>
                <w:szCs w:val="12"/>
                <w:lang w:val="cs-CZ"/>
              </w:rPr>
            </w:pPr>
          </w:p>
        </w:tc>
        <w:tc>
          <w:tcPr>
            <w:tcW w:w="944" w:type="dxa"/>
            <w:shd w:val="clear" w:color="auto" w:fill="auto"/>
          </w:tcPr>
          <w:p w14:paraId="4CB56E5B"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7577CA3"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2255626B" w14:textId="77777777" w:rsidR="0067768D" w:rsidRPr="00370F03" w:rsidRDefault="0067768D" w:rsidP="0067768D">
            <w:pPr>
              <w:pStyle w:val="Text1"/>
              <w:ind w:left="0"/>
              <w:rPr>
                <w:sz w:val="12"/>
                <w:szCs w:val="12"/>
                <w:lang w:val="cs-CZ"/>
              </w:rPr>
            </w:pPr>
            <w:r w:rsidRPr="00370F03">
              <w:rPr>
                <w:sz w:val="12"/>
                <w:szCs w:val="12"/>
                <w:lang w:val="cs-CZ"/>
              </w:rPr>
              <w:t>CZ051</w:t>
            </w:r>
          </w:p>
        </w:tc>
        <w:tc>
          <w:tcPr>
            <w:tcW w:w="944" w:type="dxa"/>
            <w:shd w:val="clear" w:color="auto" w:fill="auto"/>
          </w:tcPr>
          <w:p w14:paraId="40AD573F" w14:textId="77777777" w:rsidR="0067768D" w:rsidRPr="00370F03" w:rsidRDefault="0067768D" w:rsidP="0067768D">
            <w:pPr>
              <w:pStyle w:val="Text1"/>
              <w:ind w:left="0"/>
              <w:jc w:val="right"/>
              <w:rPr>
                <w:sz w:val="12"/>
                <w:szCs w:val="12"/>
                <w:lang w:val="cs-CZ"/>
              </w:rPr>
            </w:pPr>
            <w:r w:rsidRPr="00370F03">
              <w:rPr>
                <w:sz w:val="12"/>
                <w:szCs w:val="12"/>
                <w:lang w:val="cs-CZ"/>
              </w:rPr>
              <w:t>37 772,89</w:t>
            </w:r>
          </w:p>
        </w:tc>
        <w:tc>
          <w:tcPr>
            <w:tcW w:w="943" w:type="dxa"/>
            <w:shd w:val="clear" w:color="auto" w:fill="auto"/>
          </w:tcPr>
          <w:p w14:paraId="54F8E473" w14:textId="77777777" w:rsidR="0067768D" w:rsidRPr="00370F03" w:rsidRDefault="0067768D" w:rsidP="0067768D">
            <w:pPr>
              <w:pStyle w:val="Text1"/>
              <w:ind w:left="0"/>
              <w:jc w:val="right"/>
              <w:rPr>
                <w:sz w:val="12"/>
                <w:szCs w:val="12"/>
                <w:lang w:val="cs-CZ"/>
              </w:rPr>
            </w:pPr>
            <w:r w:rsidRPr="00370F03">
              <w:rPr>
                <w:sz w:val="12"/>
                <w:szCs w:val="12"/>
                <w:lang w:val="cs-CZ"/>
              </w:rPr>
              <w:t>37 772,89</w:t>
            </w:r>
          </w:p>
        </w:tc>
        <w:tc>
          <w:tcPr>
            <w:tcW w:w="944" w:type="dxa"/>
            <w:shd w:val="clear" w:color="auto" w:fill="auto"/>
          </w:tcPr>
          <w:p w14:paraId="6B61047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03F435C7"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004106A" w14:textId="77777777" w:rsidTr="0067768D">
        <w:tc>
          <w:tcPr>
            <w:tcW w:w="943" w:type="dxa"/>
            <w:shd w:val="clear" w:color="auto" w:fill="auto"/>
          </w:tcPr>
          <w:p w14:paraId="37876447"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601EC8C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809D4C9" w14:textId="77777777" w:rsidR="0067768D" w:rsidRPr="00370F03" w:rsidRDefault="0067768D" w:rsidP="0067768D">
            <w:pPr>
              <w:pStyle w:val="Text1"/>
              <w:ind w:left="0"/>
              <w:rPr>
                <w:sz w:val="12"/>
                <w:szCs w:val="12"/>
                <w:lang w:val="cs-CZ"/>
              </w:rPr>
            </w:pPr>
          </w:p>
        </w:tc>
        <w:tc>
          <w:tcPr>
            <w:tcW w:w="943" w:type="dxa"/>
            <w:shd w:val="clear" w:color="auto" w:fill="auto"/>
          </w:tcPr>
          <w:p w14:paraId="4C34EFF8" w14:textId="77777777" w:rsidR="0067768D" w:rsidRPr="00370F03" w:rsidRDefault="0067768D" w:rsidP="0067768D">
            <w:pPr>
              <w:pStyle w:val="Text1"/>
              <w:ind w:left="0"/>
              <w:rPr>
                <w:sz w:val="12"/>
                <w:szCs w:val="12"/>
                <w:lang w:val="cs-CZ"/>
              </w:rPr>
            </w:pPr>
          </w:p>
        </w:tc>
        <w:tc>
          <w:tcPr>
            <w:tcW w:w="944" w:type="dxa"/>
            <w:shd w:val="clear" w:color="auto" w:fill="auto"/>
          </w:tcPr>
          <w:p w14:paraId="25E6EBD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6F25C6A"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3AD0290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EC28ED7" w14:textId="77777777" w:rsidR="0067768D" w:rsidRPr="00370F03" w:rsidRDefault="0067768D" w:rsidP="0067768D">
            <w:pPr>
              <w:pStyle w:val="Text1"/>
              <w:ind w:left="0"/>
              <w:rPr>
                <w:sz w:val="12"/>
                <w:szCs w:val="12"/>
                <w:lang w:val="cs-CZ"/>
              </w:rPr>
            </w:pPr>
          </w:p>
        </w:tc>
        <w:tc>
          <w:tcPr>
            <w:tcW w:w="944" w:type="dxa"/>
            <w:shd w:val="clear" w:color="auto" w:fill="auto"/>
          </w:tcPr>
          <w:p w14:paraId="68EEA8C4"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6CD5F2A"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2FC8A0AE" w14:textId="77777777" w:rsidR="0067768D" w:rsidRPr="00370F03" w:rsidRDefault="0067768D" w:rsidP="0067768D">
            <w:pPr>
              <w:pStyle w:val="Text1"/>
              <w:ind w:left="0"/>
              <w:rPr>
                <w:sz w:val="12"/>
                <w:szCs w:val="12"/>
                <w:lang w:val="cs-CZ"/>
              </w:rPr>
            </w:pPr>
            <w:r w:rsidRPr="00370F03">
              <w:rPr>
                <w:sz w:val="12"/>
                <w:szCs w:val="12"/>
                <w:lang w:val="cs-CZ"/>
              </w:rPr>
              <w:t>CZ052</w:t>
            </w:r>
          </w:p>
        </w:tc>
        <w:tc>
          <w:tcPr>
            <w:tcW w:w="944" w:type="dxa"/>
            <w:shd w:val="clear" w:color="auto" w:fill="auto"/>
          </w:tcPr>
          <w:p w14:paraId="3EC9058F" w14:textId="77777777" w:rsidR="0067768D" w:rsidRPr="00370F03" w:rsidRDefault="0067768D" w:rsidP="0067768D">
            <w:pPr>
              <w:pStyle w:val="Text1"/>
              <w:ind w:left="0"/>
              <w:jc w:val="right"/>
              <w:rPr>
                <w:sz w:val="12"/>
                <w:szCs w:val="12"/>
                <w:lang w:val="cs-CZ"/>
              </w:rPr>
            </w:pPr>
            <w:r w:rsidRPr="00370F03">
              <w:rPr>
                <w:sz w:val="12"/>
                <w:szCs w:val="12"/>
                <w:lang w:val="cs-CZ"/>
              </w:rPr>
              <w:t>78 339,64</w:t>
            </w:r>
          </w:p>
        </w:tc>
        <w:tc>
          <w:tcPr>
            <w:tcW w:w="943" w:type="dxa"/>
            <w:shd w:val="clear" w:color="auto" w:fill="auto"/>
          </w:tcPr>
          <w:p w14:paraId="40E70A54" w14:textId="77777777" w:rsidR="0067768D" w:rsidRPr="00370F03" w:rsidRDefault="0067768D" w:rsidP="0067768D">
            <w:pPr>
              <w:pStyle w:val="Text1"/>
              <w:ind w:left="0"/>
              <w:jc w:val="right"/>
              <w:rPr>
                <w:sz w:val="12"/>
                <w:szCs w:val="12"/>
                <w:lang w:val="cs-CZ"/>
              </w:rPr>
            </w:pPr>
            <w:r w:rsidRPr="00370F03">
              <w:rPr>
                <w:sz w:val="12"/>
                <w:szCs w:val="12"/>
                <w:lang w:val="cs-CZ"/>
              </w:rPr>
              <w:t>78 339,64</w:t>
            </w:r>
          </w:p>
        </w:tc>
        <w:tc>
          <w:tcPr>
            <w:tcW w:w="944" w:type="dxa"/>
            <w:shd w:val="clear" w:color="auto" w:fill="auto"/>
          </w:tcPr>
          <w:p w14:paraId="7A840803"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6345094"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0F26B33" w14:textId="77777777" w:rsidTr="0067768D">
        <w:tc>
          <w:tcPr>
            <w:tcW w:w="943" w:type="dxa"/>
            <w:shd w:val="clear" w:color="auto" w:fill="auto"/>
          </w:tcPr>
          <w:p w14:paraId="06F67366"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37B5CF12"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4D5B629" w14:textId="77777777" w:rsidR="0067768D" w:rsidRPr="00370F03" w:rsidRDefault="0067768D" w:rsidP="0067768D">
            <w:pPr>
              <w:pStyle w:val="Text1"/>
              <w:ind w:left="0"/>
              <w:rPr>
                <w:sz w:val="12"/>
                <w:szCs w:val="12"/>
                <w:lang w:val="cs-CZ"/>
              </w:rPr>
            </w:pPr>
          </w:p>
        </w:tc>
        <w:tc>
          <w:tcPr>
            <w:tcW w:w="943" w:type="dxa"/>
            <w:shd w:val="clear" w:color="auto" w:fill="auto"/>
          </w:tcPr>
          <w:p w14:paraId="25BA2DD2" w14:textId="77777777" w:rsidR="0067768D" w:rsidRPr="00370F03" w:rsidRDefault="0067768D" w:rsidP="0067768D">
            <w:pPr>
              <w:pStyle w:val="Text1"/>
              <w:ind w:left="0"/>
              <w:rPr>
                <w:sz w:val="12"/>
                <w:szCs w:val="12"/>
                <w:lang w:val="cs-CZ"/>
              </w:rPr>
            </w:pPr>
          </w:p>
        </w:tc>
        <w:tc>
          <w:tcPr>
            <w:tcW w:w="944" w:type="dxa"/>
            <w:shd w:val="clear" w:color="auto" w:fill="auto"/>
          </w:tcPr>
          <w:p w14:paraId="727C8C7B"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F26378E"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682E199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B98182F" w14:textId="77777777" w:rsidR="0067768D" w:rsidRPr="00370F03" w:rsidRDefault="0067768D" w:rsidP="0067768D">
            <w:pPr>
              <w:pStyle w:val="Text1"/>
              <w:ind w:left="0"/>
              <w:rPr>
                <w:sz w:val="12"/>
                <w:szCs w:val="12"/>
                <w:lang w:val="cs-CZ"/>
              </w:rPr>
            </w:pPr>
          </w:p>
        </w:tc>
        <w:tc>
          <w:tcPr>
            <w:tcW w:w="944" w:type="dxa"/>
            <w:shd w:val="clear" w:color="auto" w:fill="auto"/>
          </w:tcPr>
          <w:p w14:paraId="24E49F9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1CC0A05"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3BA966AA"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6CD4638B" w14:textId="77777777" w:rsidR="0067768D" w:rsidRPr="00370F03" w:rsidRDefault="0067768D" w:rsidP="0067768D">
            <w:pPr>
              <w:pStyle w:val="Text1"/>
              <w:ind w:left="0"/>
              <w:jc w:val="right"/>
              <w:rPr>
                <w:sz w:val="12"/>
                <w:szCs w:val="12"/>
                <w:lang w:val="cs-CZ"/>
              </w:rPr>
            </w:pPr>
            <w:r w:rsidRPr="00370F03">
              <w:rPr>
                <w:sz w:val="12"/>
                <w:szCs w:val="12"/>
                <w:lang w:val="cs-CZ"/>
              </w:rPr>
              <w:t>80 127,70</w:t>
            </w:r>
          </w:p>
        </w:tc>
        <w:tc>
          <w:tcPr>
            <w:tcW w:w="943" w:type="dxa"/>
            <w:shd w:val="clear" w:color="auto" w:fill="auto"/>
          </w:tcPr>
          <w:p w14:paraId="2AFBB8E5" w14:textId="77777777" w:rsidR="0067768D" w:rsidRPr="00370F03" w:rsidRDefault="0067768D" w:rsidP="0067768D">
            <w:pPr>
              <w:pStyle w:val="Text1"/>
              <w:ind w:left="0"/>
              <w:jc w:val="right"/>
              <w:rPr>
                <w:sz w:val="12"/>
                <w:szCs w:val="12"/>
                <w:lang w:val="cs-CZ"/>
              </w:rPr>
            </w:pPr>
            <w:r w:rsidRPr="00370F03">
              <w:rPr>
                <w:sz w:val="12"/>
                <w:szCs w:val="12"/>
                <w:lang w:val="cs-CZ"/>
              </w:rPr>
              <w:t>80 127,70</w:t>
            </w:r>
          </w:p>
        </w:tc>
        <w:tc>
          <w:tcPr>
            <w:tcW w:w="944" w:type="dxa"/>
            <w:shd w:val="clear" w:color="auto" w:fill="auto"/>
          </w:tcPr>
          <w:p w14:paraId="15F0E42A"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56DD0DC"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FFF9840" w14:textId="77777777" w:rsidTr="0067768D">
        <w:tc>
          <w:tcPr>
            <w:tcW w:w="943" w:type="dxa"/>
            <w:shd w:val="clear" w:color="auto" w:fill="auto"/>
          </w:tcPr>
          <w:p w14:paraId="1F077738"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7C75643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E91F5F5" w14:textId="77777777" w:rsidR="0067768D" w:rsidRPr="00370F03" w:rsidRDefault="0067768D" w:rsidP="0067768D">
            <w:pPr>
              <w:pStyle w:val="Text1"/>
              <w:ind w:left="0"/>
              <w:rPr>
                <w:sz w:val="12"/>
                <w:szCs w:val="12"/>
                <w:lang w:val="cs-CZ"/>
              </w:rPr>
            </w:pPr>
          </w:p>
        </w:tc>
        <w:tc>
          <w:tcPr>
            <w:tcW w:w="943" w:type="dxa"/>
            <w:shd w:val="clear" w:color="auto" w:fill="auto"/>
          </w:tcPr>
          <w:p w14:paraId="0095948B" w14:textId="77777777" w:rsidR="0067768D" w:rsidRPr="00370F03" w:rsidRDefault="0067768D" w:rsidP="0067768D">
            <w:pPr>
              <w:pStyle w:val="Text1"/>
              <w:ind w:left="0"/>
              <w:rPr>
                <w:sz w:val="12"/>
                <w:szCs w:val="12"/>
                <w:lang w:val="cs-CZ"/>
              </w:rPr>
            </w:pPr>
          </w:p>
        </w:tc>
        <w:tc>
          <w:tcPr>
            <w:tcW w:w="944" w:type="dxa"/>
            <w:shd w:val="clear" w:color="auto" w:fill="auto"/>
          </w:tcPr>
          <w:p w14:paraId="0570587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1FF6B88"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7ECD279D"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F759F82" w14:textId="77777777" w:rsidR="0067768D" w:rsidRPr="00370F03" w:rsidRDefault="0067768D" w:rsidP="0067768D">
            <w:pPr>
              <w:pStyle w:val="Text1"/>
              <w:ind w:left="0"/>
              <w:rPr>
                <w:sz w:val="12"/>
                <w:szCs w:val="12"/>
                <w:lang w:val="cs-CZ"/>
              </w:rPr>
            </w:pPr>
          </w:p>
        </w:tc>
        <w:tc>
          <w:tcPr>
            <w:tcW w:w="944" w:type="dxa"/>
            <w:shd w:val="clear" w:color="auto" w:fill="auto"/>
          </w:tcPr>
          <w:p w14:paraId="7E75003C"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996FEF9"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0C075FD" w14:textId="77777777" w:rsidR="0067768D" w:rsidRPr="00370F03" w:rsidRDefault="0067768D" w:rsidP="0067768D">
            <w:pPr>
              <w:pStyle w:val="Text1"/>
              <w:ind w:left="0"/>
              <w:rPr>
                <w:sz w:val="12"/>
                <w:szCs w:val="12"/>
                <w:lang w:val="cs-CZ"/>
              </w:rPr>
            </w:pPr>
            <w:r w:rsidRPr="00370F03">
              <w:rPr>
                <w:sz w:val="12"/>
                <w:szCs w:val="12"/>
                <w:lang w:val="cs-CZ"/>
              </w:rPr>
              <w:t>CZ063</w:t>
            </w:r>
          </w:p>
        </w:tc>
        <w:tc>
          <w:tcPr>
            <w:tcW w:w="944" w:type="dxa"/>
            <w:shd w:val="clear" w:color="auto" w:fill="auto"/>
          </w:tcPr>
          <w:p w14:paraId="527B5B74" w14:textId="77777777" w:rsidR="0067768D" w:rsidRPr="00370F03" w:rsidRDefault="0067768D" w:rsidP="0067768D">
            <w:pPr>
              <w:pStyle w:val="Text1"/>
              <w:ind w:left="0"/>
              <w:jc w:val="right"/>
              <w:rPr>
                <w:sz w:val="12"/>
                <w:szCs w:val="12"/>
                <w:lang w:val="cs-CZ"/>
              </w:rPr>
            </w:pPr>
            <w:r w:rsidRPr="00370F03">
              <w:rPr>
                <w:sz w:val="12"/>
                <w:szCs w:val="12"/>
                <w:lang w:val="cs-CZ"/>
              </w:rPr>
              <w:t>123 153,04</w:t>
            </w:r>
          </w:p>
        </w:tc>
        <w:tc>
          <w:tcPr>
            <w:tcW w:w="943" w:type="dxa"/>
            <w:shd w:val="clear" w:color="auto" w:fill="auto"/>
          </w:tcPr>
          <w:p w14:paraId="6170443C" w14:textId="77777777" w:rsidR="0067768D" w:rsidRPr="00370F03" w:rsidRDefault="0067768D" w:rsidP="0067768D">
            <w:pPr>
              <w:pStyle w:val="Text1"/>
              <w:ind w:left="0"/>
              <w:jc w:val="right"/>
              <w:rPr>
                <w:sz w:val="12"/>
                <w:szCs w:val="12"/>
                <w:lang w:val="cs-CZ"/>
              </w:rPr>
            </w:pPr>
            <w:r w:rsidRPr="00370F03">
              <w:rPr>
                <w:sz w:val="12"/>
                <w:szCs w:val="12"/>
                <w:lang w:val="cs-CZ"/>
              </w:rPr>
              <w:t>123 153,04</w:t>
            </w:r>
          </w:p>
        </w:tc>
        <w:tc>
          <w:tcPr>
            <w:tcW w:w="944" w:type="dxa"/>
            <w:shd w:val="clear" w:color="auto" w:fill="auto"/>
          </w:tcPr>
          <w:p w14:paraId="2AF69C7F"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1DE80CA"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00915AD" w14:textId="77777777" w:rsidTr="0067768D">
        <w:tc>
          <w:tcPr>
            <w:tcW w:w="943" w:type="dxa"/>
            <w:shd w:val="clear" w:color="auto" w:fill="auto"/>
          </w:tcPr>
          <w:p w14:paraId="6B80CB67"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47082DCC"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FD1BCDC" w14:textId="77777777" w:rsidR="0067768D" w:rsidRPr="00370F03" w:rsidRDefault="0067768D" w:rsidP="0067768D">
            <w:pPr>
              <w:pStyle w:val="Text1"/>
              <w:ind w:left="0"/>
              <w:rPr>
                <w:sz w:val="12"/>
                <w:szCs w:val="12"/>
                <w:lang w:val="cs-CZ"/>
              </w:rPr>
            </w:pPr>
          </w:p>
        </w:tc>
        <w:tc>
          <w:tcPr>
            <w:tcW w:w="943" w:type="dxa"/>
            <w:shd w:val="clear" w:color="auto" w:fill="auto"/>
          </w:tcPr>
          <w:p w14:paraId="4C46FDEA" w14:textId="77777777" w:rsidR="0067768D" w:rsidRPr="00370F03" w:rsidRDefault="0067768D" w:rsidP="0067768D">
            <w:pPr>
              <w:pStyle w:val="Text1"/>
              <w:ind w:left="0"/>
              <w:rPr>
                <w:sz w:val="12"/>
                <w:szCs w:val="12"/>
                <w:lang w:val="cs-CZ"/>
              </w:rPr>
            </w:pPr>
          </w:p>
        </w:tc>
        <w:tc>
          <w:tcPr>
            <w:tcW w:w="944" w:type="dxa"/>
            <w:shd w:val="clear" w:color="auto" w:fill="auto"/>
          </w:tcPr>
          <w:p w14:paraId="5A87EA79"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B3B1673"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14D9023C"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4378412" w14:textId="77777777" w:rsidR="0067768D" w:rsidRPr="00370F03" w:rsidRDefault="0067768D" w:rsidP="0067768D">
            <w:pPr>
              <w:pStyle w:val="Text1"/>
              <w:ind w:left="0"/>
              <w:rPr>
                <w:sz w:val="12"/>
                <w:szCs w:val="12"/>
                <w:lang w:val="cs-CZ"/>
              </w:rPr>
            </w:pPr>
          </w:p>
        </w:tc>
        <w:tc>
          <w:tcPr>
            <w:tcW w:w="944" w:type="dxa"/>
            <w:shd w:val="clear" w:color="auto" w:fill="auto"/>
          </w:tcPr>
          <w:p w14:paraId="40D2A34C"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BCF5EA4"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0D6EB716" w14:textId="77777777" w:rsidR="0067768D" w:rsidRPr="00370F03" w:rsidRDefault="0067768D" w:rsidP="0067768D">
            <w:pPr>
              <w:pStyle w:val="Text1"/>
              <w:ind w:left="0"/>
              <w:rPr>
                <w:sz w:val="12"/>
                <w:szCs w:val="12"/>
                <w:lang w:val="cs-CZ"/>
              </w:rPr>
            </w:pPr>
            <w:r w:rsidRPr="00370F03">
              <w:rPr>
                <w:sz w:val="12"/>
                <w:szCs w:val="12"/>
                <w:lang w:val="cs-CZ"/>
              </w:rPr>
              <w:t>CZ064</w:t>
            </w:r>
          </w:p>
        </w:tc>
        <w:tc>
          <w:tcPr>
            <w:tcW w:w="944" w:type="dxa"/>
            <w:shd w:val="clear" w:color="auto" w:fill="auto"/>
          </w:tcPr>
          <w:p w14:paraId="6B72840E" w14:textId="77777777" w:rsidR="0067768D" w:rsidRPr="00370F03" w:rsidRDefault="0067768D" w:rsidP="0067768D">
            <w:pPr>
              <w:pStyle w:val="Text1"/>
              <w:ind w:left="0"/>
              <w:jc w:val="right"/>
              <w:rPr>
                <w:sz w:val="12"/>
                <w:szCs w:val="12"/>
                <w:lang w:val="cs-CZ"/>
              </w:rPr>
            </w:pPr>
            <w:r w:rsidRPr="00370F03">
              <w:rPr>
                <w:sz w:val="12"/>
                <w:szCs w:val="12"/>
                <w:lang w:val="cs-CZ"/>
              </w:rPr>
              <w:t>1 612 780,71</w:t>
            </w:r>
          </w:p>
        </w:tc>
        <w:tc>
          <w:tcPr>
            <w:tcW w:w="943" w:type="dxa"/>
            <w:shd w:val="clear" w:color="auto" w:fill="auto"/>
          </w:tcPr>
          <w:p w14:paraId="23410EB7" w14:textId="77777777" w:rsidR="0067768D" w:rsidRPr="00370F03" w:rsidRDefault="0067768D" w:rsidP="0067768D">
            <w:pPr>
              <w:pStyle w:val="Text1"/>
              <w:ind w:left="0"/>
              <w:jc w:val="right"/>
              <w:rPr>
                <w:sz w:val="12"/>
                <w:szCs w:val="12"/>
                <w:lang w:val="cs-CZ"/>
              </w:rPr>
            </w:pPr>
            <w:r w:rsidRPr="00370F03">
              <w:rPr>
                <w:sz w:val="12"/>
                <w:szCs w:val="12"/>
                <w:lang w:val="cs-CZ"/>
              </w:rPr>
              <w:t>1 612 780,71</w:t>
            </w:r>
          </w:p>
        </w:tc>
        <w:tc>
          <w:tcPr>
            <w:tcW w:w="944" w:type="dxa"/>
            <w:shd w:val="clear" w:color="auto" w:fill="auto"/>
          </w:tcPr>
          <w:p w14:paraId="11DE3F4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62D39A4"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92E67F8" w14:textId="77777777" w:rsidTr="0067768D">
        <w:tc>
          <w:tcPr>
            <w:tcW w:w="943" w:type="dxa"/>
            <w:shd w:val="clear" w:color="auto" w:fill="auto"/>
          </w:tcPr>
          <w:p w14:paraId="57918A87"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057C407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AC23D39" w14:textId="77777777" w:rsidR="0067768D" w:rsidRPr="00370F03" w:rsidRDefault="0067768D" w:rsidP="0067768D">
            <w:pPr>
              <w:pStyle w:val="Text1"/>
              <w:ind w:left="0"/>
              <w:rPr>
                <w:sz w:val="12"/>
                <w:szCs w:val="12"/>
                <w:lang w:val="cs-CZ"/>
              </w:rPr>
            </w:pPr>
          </w:p>
        </w:tc>
        <w:tc>
          <w:tcPr>
            <w:tcW w:w="943" w:type="dxa"/>
            <w:shd w:val="clear" w:color="auto" w:fill="auto"/>
          </w:tcPr>
          <w:p w14:paraId="58B37053" w14:textId="77777777" w:rsidR="0067768D" w:rsidRPr="00370F03" w:rsidRDefault="0067768D" w:rsidP="0067768D">
            <w:pPr>
              <w:pStyle w:val="Text1"/>
              <w:ind w:left="0"/>
              <w:rPr>
                <w:sz w:val="12"/>
                <w:szCs w:val="12"/>
                <w:lang w:val="cs-CZ"/>
              </w:rPr>
            </w:pPr>
          </w:p>
        </w:tc>
        <w:tc>
          <w:tcPr>
            <w:tcW w:w="944" w:type="dxa"/>
            <w:shd w:val="clear" w:color="auto" w:fill="auto"/>
          </w:tcPr>
          <w:p w14:paraId="76E8F7F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27DBA6F"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0C66305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758F7F5" w14:textId="77777777" w:rsidR="0067768D" w:rsidRPr="00370F03" w:rsidRDefault="0067768D" w:rsidP="0067768D">
            <w:pPr>
              <w:pStyle w:val="Text1"/>
              <w:ind w:left="0"/>
              <w:rPr>
                <w:sz w:val="12"/>
                <w:szCs w:val="12"/>
                <w:lang w:val="cs-CZ"/>
              </w:rPr>
            </w:pPr>
          </w:p>
        </w:tc>
        <w:tc>
          <w:tcPr>
            <w:tcW w:w="944" w:type="dxa"/>
            <w:shd w:val="clear" w:color="auto" w:fill="auto"/>
          </w:tcPr>
          <w:p w14:paraId="3B2D4BFE"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3C92EE2"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818653F"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0AF1173A" w14:textId="77777777" w:rsidR="0067768D" w:rsidRPr="00370F03" w:rsidRDefault="0067768D" w:rsidP="0067768D">
            <w:pPr>
              <w:pStyle w:val="Text1"/>
              <w:ind w:left="0"/>
              <w:jc w:val="right"/>
              <w:rPr>
                <w:sz w:val="12"/>
                <w:szCs w:val="12"/>
                <w:lang w:val="cs-CZ"/>
              </w:rPr>
            </w:pPr>
            <w:r w:rsidRPr="00370F03">
              <w:rPr>
                <w:sz w:val="12"/>
                <w:szCs w:val="12"/>
                <w:lang w:val="cs-CZ"/>
              </w:rPr>
              <w:t>69 846,32</w:t>
            </w:r>
          </w:p>
        </w:tc>
        <w:tc>
          <w:tcPr>
            <w:tcW w:w="943" w:type="dxa"/>
            <w:shd w:val="clear" w:color="auto" w:fill="auto"/>
          </w:tcPr>
          <w:p w14:paraId="5E14D0C7" w14:textId="77777777" w:rsidR="0067768D" w:rsidRPr="00370F03" w:rsidRDefault="0067768D" w:rsidP="0067768D">
            <w:pPr>
              <w:pStyle w:val="Text1"/>
              <w:ind w:left="0"/>
              <w:jc w:val="right"/>
              <w:rPr>
                <w:sz w:val="12"/>
                <w:szCs w:val="12"/>
                <w:lang w:val="cs-CZ"/>
              </w:rPr>
            </w:pPr>
            <w:r w:rsidRPr="00370F03">
              <w:rPr>
                <w:sz w:val="12"/>
                <w:szCs w:val="12"/>
                <w:lang w:val="cs-CZ"/>
              </w:rPr>
              <w:t>69 846,32</w:t>
            </w:r>
          </w:p>
        </w:tc>
        <w:tc>
          <w:tcPr>
            <w:tcW w:w="944" w:type="dxa"/>
            <w:shd w:val="clear" w:color="auto" w:fill="auto"/>
          </w:tcPr>
          <w:p w14:paraId="5F9A51C9"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E4070A6"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19BA173" w14:textId="77777777" w:rsidTr="0067768D">
        <w:tc>
          <w:tcPr>
            <w:tcW w:w="943" w:type="dxa"/>
            <w:shd w:val="clear" w:color="auto" w:fill="auto"/>
          </w:tcPr>
          <w:p w14:paraId="145782DE"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7C443618"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FDC2071" w14:textId="77777777" w:rsidR="0067768D" w:rsidRPr="00370F03" w:rsidRDefault="0067768D" w:rsidP="0067768D">
            <w:pPr>
              <w:pStyle w:val="Text1"/>
              <w:ind w:left="0"/>
              <w:rPr>
                <w:sz w:val="12"/>
                <w:szCs w:val="12"/>
                <w:lang w:val="cs-CZ"/>
              </w:rPr>
            </w:pPr>
          </w:p>
        </w:tc>
        <w:tc>
          <w:tcPr>
            <w:tcW w:w="943" w:type="dxa"/>
            <w:shd w:val="clear" w:color="auto" w:fill="auto"/>
          </w:tcPr>
          <w:p w14:paraId="1AD57448" w14:textId="77777777" w:rsidR="0067768D" w:rsidRPr="00370F03" w:rsidRDefault="0067768D" w:rsidP="0067768D">
            <w:pPr>
              <w:pStyle w:val="Text1"/>
              <w:ind w:left="0"/>
              <w:rPr>
                <w:sz w:val="12"/>
                <w:szCs w:val="12"/>
                <w:lang w:val="cs-CZ"/>
              </w:rPr>
            </w:pPr>
          </w:p>
        </w:tc>
        <w:tc>
          <w:tcPr>
            <w:tcW w:w="944" w:type="dxa"/>
            <w:shd w:val="clear" w:color="auto" w:fill="auto"/>
          </w:tcPr>
          <w:p w14:paraId="09DAB0D9"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5BF1B46"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2F8606E0"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3C28CED" w14:textId="77777777" w:rsidR="0067768D" w:rsidRPr="00370F03" w:rsidRDefault="0067768D" w:rsidP="0067768D">
            <w:pPr>
              <w:pStyle w:val="Text1"/>
              <w:ind w:left="0"/>
              <w:rPr>
                <w:sz w:val="12"/>
                <w:szCs w:val="12"/>
                <w:lang w:val="cs-CZ"/>
              </w:rPr>
            </w:pPr>
          </w:p>
        </w:tc>
        <w:tc>
          <w:tcPr>
            <w:tcW w:w="944" w:type="dxa"/>
            <w:shd w:val="clear" w:color="auto" w:fill="auto"/>
          </w:tcPr>
          <w:p w14:paraId="19A539D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2A99DFC"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701ED06B" w14:textId="77777777" w:rsidR="0067768D" w:rsidRPr="00370F03" w:rsidRDefault="0067768D" w:rsidP="0067768D">
            <w:pPr>
              <w:pStyle w:val="Text1"/>
              <w:ind w:left="0"/>
              <w:rPr>
                <w:sz w:val="12"/>
                <w:szCs w:val="12"/>
                <w:lang w:val="cs-CZ"/>
              </w:rPr>
            </w:pPr>
            <w:r w:rsidRPr="00370F03">
              <w:rPr>
                <w:sz w:val="12"/>
                <w:szCs w:val="12"/>
                <w:lang w:val="cs-CZ"/>
              </w:rPr>
              <w:t>CZ072</w:t>
            </w:r>
          </w:p>
        </w:tc>
        <w:tc>
          <w:tcPr>
            <w:tcW w:w="944" w:type="dxa"/>
            <w:shd w:val="clear" w:color="auto" w:fill="auto"/>
          </w:tcPr>
          <w:p w14:paraId="692E8D15" w14:textId="77777777" w:rsidR="0067768D" w:rsidRPr="00370F03" w:rsidRDefault="0067768D" w:rsidP="0067768D">
            <w:pPr>
              <w:pStyle w:val="Text1"/>
              <w:ind w:left="0"/>
              <w:jc w:val="right"/>
              <w:rPr>
                <w:sz w:val="12"/>
                <w:szCs w:val="12"/>
                <w:lang w:val="cs-CZ"/>
              </w:rPr>
            </w:pPr>
            <w:r w:rsidRPr="00370F03">
              <w:rPr>
                <w:sz w:val="12"/>
                <w:szCs w:val="12"/>
                <w:lang w:val="cs-CZ"/>
              </w:rPr>
              <w:t>53 753,73</w:t>
            </w:r>
          </w:p>
        </w:tc>
        <w:tc>
          <w:tcPr>
            <w:tcW w:w="943" w:type="dxa"/>
            <w:shd w:val="clear" w:color="auto" w:fill="auto"/>
          </w:tcPr>
          <w:p w14:paraId="39E75458" w14:textId="77777777" w:rsidR="0067768D" w:rsidRPr="00370F03" w:rsidRDefault="0067768D" w:rsidP="0067768D">
            <w:pPr>
              <w:pStyle w:val="Text1"/>
              <w:ind w:left="0"/>
              <w:jc w:val="right"/>
              <w:rPr>
                <w:sz w:val="12"/>
                <w:szCs w:val="12"/>
                <w:lang w:val="cs-CZ"/>
              </w:rPr>
            </w:pPr>
            <w:r w:rsidRPr="00370F03">
              <w:rPr>
                <w:sz w:val="12"/>
                <w:szCs w:val="12"/>
                <w:lang w:val="cs-CZ"/>
              </w:rPr>
              <w:t>53 753,73</w:t>
            </w:r>
          </w:p>
        </w:tc>
        <w:tc>
          <w:tcPr>
            <w:tcW w:w="944" w:type="dxa"/>
            <w:shd w:val="clear" w:color="auto" w:fill="auto"/>
          </w:tcPr>
          <w:p w14:paraId="7A9B7527"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8EA5A6C"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34B97652" w14:textId="77777777" w:rsidTr="0067768D">
        <w:tc>
          <w:tcPr>
            <w:tcW w:w="943" w:type="dxa"/>
            <w:shd w:val="clear" w:color="auto" w:fill="auto"/>
          </w:tcPr>
          <w:p w14:paraId="1A8D85CE"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4252FF2F"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051495A1" w14:textId="77777777" w:rsidR="0067768D" w:rsidRPr="00370F03" w:rsidRDefault="0067768D" w:rsidP="0067768D">
            <w:pPr>
              <w:pStyle w:val="Text1"/>
              <w:ind w:left="0"/>
              <w:rPr>
                <w:sz w:val="12"/>
                <w:szCs w:val="12"/>
                <w:lang w:val="cs-CZ"/>
              </w:rPr>
            </w:pPr>
          </w:p>
        </w:tc>
        <w:tc>
          <w:tcPr>
            <w:tcW w:w="943" w:type="dxa"/>
            <w:shd w:val="clear" w:color="auto" w:fill="auto"/>
          </w:tcPr>
          <w:p w14:paraId="01BCF604" w14:textId="77777777" w:rsidR="0067768D" w:rsidRPr="00370F03" w:rsidRDefault="0067768D" w:rsidP="0067768D">
            <w:pPr>
              <w:pStyle w:val="Text1"/>
              <w:ind w:left="0"/>
              <w:rPr>
                <w:sz w:val="12"/>
                <w:szCs w:val="12"/>
                <w:lang w:val="cs-CZ"/>
              </w:rPr>
            </w:pPr>
          </w:p>
        </w:tc>
        <w:tc>
          <w:tcPr>
            <w:tcW w:w="944" w:type="dxa"/>
            <w:shd w:val="clear" w:color="auto" w:fill="auto"/>
          </w:tcPr>
          <w:p w14:paraId="4936B79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32E0847" w14:textId="77777777" w:rsidR="0067768D" w:rsidRPr="00370F03" w:rsidRDefault="0067768D" w:rsidP="0067768D">
            <w:pPr>
              <w:pStyle w:val="Text1"/>
              <w:ind w:left="0"/>
              <w:rPr>
                <w:sz w:val="12"/>
                <w:szCs w:val="12"/>
                <w:lang w:val="cs-CZ"/>
              </w:rPr>
            </w:pPr>
            <w:r w:rsidRPr="00370F03">
              <w:rPr>
                <w:sz w:val="12"/>
                <w:szCs w:val="12"/>
                <w:lang w:val="cs-CZ"/>
              </w:rPr>
              <w:t>02</w:t>
            </w:r>
          </w:p>
        </w:tc>
        <w:tc>
          <w:tcPr>
            <w:tcW w:w="943" w:type="dxa"/>
            <w:shd w:val="clear" w:color="auto" w:fill="auto"/>
          </w:tcPr>
          <w:p w14:paraId="28007645"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4C5ECD0" w14:textId="77777777" w:rsidR="0067768D" w:rsidRPr="00370F03" w:rsidRDefault="0067768D" w:rsidP="0067768D">
            <w:pPr>
              <w:pStyle w:val="Text1"/>
              <w:ind w:left="0"/>
              <w:rPr>
                <w:sz w:val="12"/>
                <w:szCs w:val="12"/>
                <w:lang w:val="cs-CZ"/>
              </w:rPr>
            </w:pPr>
          </w:p>
        </w:tc>
        <w:tc>
          <w:tcPr>
            <w:tcW w:w="944" w:type="dxa"/>
            <w:shd w:val="clear" w:color="auto" w:fill="auto"/>
          </w:tcPr>
          <w:p w14:paraId="281AC6CC"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64954C8"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664639DF" w14:textId="77777777" w:rsidR="0067768D" w:rsidRPr="00370F03" w:rsidRDefault="0067768D" w:rsidP="0067768D">
            <w:pPr>
              <w:pStyle w:val="Text1"/>
              <w:ind w:left="0"/>
              <w:rPr>
                <w:sz w:val="12"/>
                <w:szCs w:val="12"/>
                <w:lang w:val="cs-CZ"/>
              </w:rPr>
            </w:pPr>
            <w:r w:rsidRPr="00370F03">
              <w:rPr>
                <w:sz w:val="12"/>
                <w:szCs w:val="12"/>
                <w:lang w:val="cs-CZ"/>
              </w:rPr>
              <w:t>CZ080</w:t>
            </w:r>
          </w:p>
        </w:tc>
        <w:tc>
          <w:tcPr>
            <w:tcW w:w="944" w:type="dxa"/>
            <w:shd w:val="clear" w:color="auto" w:fill="auto"/>
          </w:tcPr>
          <w:p w14:paraId="2F270936" w14:textId="77777777" w:rsidR="0067768D" w:rsidRPr="00370F03" w:rsidRDefault="0067768D" w:rsidP="0067768D">
            <w:pPr>
              <w:pStyle w:val="Text1"/>
              <w:ind w:left="0"/>
              <w:jc w:val="right"/>
              <w:rPr>
                <w:sz w:val="12"/>
                <w:szCs w:val="12"/>
                <w:lang w:val="cs-CZ"/>
              </w:rPr>
            </w:pPr>
            <w:r w:rsidRPr="00370F03">
              <w:rPr>
                <w:sz w:val="12"/>
                <w:szCs w:val="12"/>
                <w:lang w:val="cs-CZ"/>
              </w:rPr>
              <w:t>759 219,77</w:t>
            </w:r>
          </w:p>
        </w:tc>
        <w:tc>
          <w:tcPr>
            <w:tcW w:w="943" w:type="dxa"/>
            <w:shd w:val="clear" w:color="auto" w:fill="auto"/>
          </w:tcPr>
          <w:p w14:paraId="0799375C" w14:textId="77777777" w:rsidR="0067768D" w:rsidRPr="00370F03" w:rsidRDefault="0067768D" w:rsidP="0067768D">
            <w:pPr>
              <w:pStyle w:val="Text1"/>
              <w:ind w:left="0"/>
              <w:jc w:val="right"/>
              <w:rPr>
                <w:sz w:val="12"/>
                <w:szCs w:val="12"/>
                <w:lang w:val="cs-CZ"/>
              </w:rPr>
            </w:pPr>
            <w:r w:rsidRPr="00370F03">
              <w:rPr>
                <w:sz w:val="12"/>
                <w:szCs w:val="12"/>
                <w:lang w:val="cs-CZ"/>
              </w:rPr>
              <w:t>759 219,77</w:t>
            </w:r>
          </w:p>
        </w:tc>
        <w:tc>
          <w:tcPr>
            <w:tcW w:w="944" w:type="dxa"/>
            <w:shd w:val="clear" w:color="auto" w:fill="auto"/>
          </w:tcPr>
          <w:p w14:paraId="1BED76A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7FECA66C"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6AD301F" w14:textId="77777777" w:rsidTr="0067768D">
        <w:tc>
          <w:tcPr>
            <w:tcW w:w="943" w:type="dxa"/>
            <w:shd w:val="clear" w:color="auto" w:fill="auto"/>
          </w:tcPr>
          <w:p w14:paraId="49FCEFA5"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07826E34"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1CA6B87" w14:textId="77777777" w:rsidR="0067768D" w:rsidRPr="00370F03" w:rsidRDefault="0067768D" w:rsidP="0067768D">
            <w:pPr>
              <w:pStyle w:val="Text1"/>
              <w:ind w:left="0"/>
              <w:rPr>
                <w:sz w:val="12"/>
                <w:szCs w:val="12"/>
                <w:lang w:val="cs-CZ"/>
              </w:rPr>
            </w:pPr>
          </w:p>
        </w:tc>
        <w:tc>
          <w:tcPr>
            <w:tcW w:w="943" w:type="dxa"/>
            <w:shd w:val="clear" w:color="auto" w:fill="auto"/>
          </w:tcPr>
          <w:p w14:paraId="3D8BDB15" w14:textId="77777777" w:rsidR="0067768D" w:rsidRPr="00370F03" w:rsidRDefault="0067768D" w:rsidP="0067768D">
            <w:pPr>
              <w:pStyle w:val="Text1"/>
              <w:ind w:left="0"/>
              <w:rPr>
                <w:sz w:val="12"/>
                <w:szCs w:val="12"/>
                <w:lang w:val="cs-CZ"/>
              </w:rPr>
            </w:pPr>
          </w:p>
        </w:tc>
        <w:tc>
          <w:tcPr>
            <w:tcW w:w="944" w:type="dxa"/>
            <w:shd w:val="clear" w:color="auto" w:fill="auto"/>
          </w:tcPr>
          <w:p w14:paraId="3960819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657F982"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80BDBE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9FFE112" w14:textId="77777777" w:rsidR="0067768D" w:rsidRPr="00370F03" w:rsidRDefault="0067768D" w:rsidP="0067768D">
            <w:pPr>
              <w:pStyle w:val="Text1"/>
              <w:ind w:left="0"/>
              <w:rPr>
                <w:sz w:val="12"/>
                <w:szCs w:val="12"/>
                <w:lang w:val="cs-CZ"/>
              </w:rPr>
            </w:pPr>
          </w:p>
        </w:tc>
        <w:tc>
          <w:tcPr>
            <w:tcW w:w="944" w:type="dxa"/>
            <w:shd w:val="clear" w:color="auto" w:fill="auto"/>
          </w:tcPr>
          <w:p w14:paraId="286A3333"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D3B0632"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2C695766" w14:textId="77777777" w:rsidR="0067768D" w:rsidRPr="00370F03" w:rsidRDefault="0067768D" w:rsidP="0067768D">
            <w:pPr>
              <w:pStyle w:val="Text1"/>
              <w:ind w:left="0"/>
              <w:rPr>
                <w:sz w:val="12"/>
                <w:szCs w:val="12"/>
                <w:lang w:val="cs-CZ"/>
              </w:rPr>
            </w:pPr>
            <w:r w:rsidRPr="00370F03">
              <w:rPr>
                <w:sz w:val="12"/>
                <w:szCs w:val="12"/>
                <w:lang w:val="cs-CZ"/>
              </w:rPr>
              <w:t>CZ010</w:t>
            </w:r>
          </w:p>
        </w:tc>
        <w:tc>
          <w:tcPr>
            <w:tcW w:w="944" w:type="dxa"/>
            <w:shd w:val="clear" w:color="auto" w:fill="auto"/>
          </w:tcPr>
          <w:p w14:paraId="604AB679" w14:textId="77777777" w:rsidR="0067768D" w:rsidRPr="00370F03" w:rsidRDefault="0067768D" w:rsidP="0067768D">
            <w:pPr>
              <w:pStyle w:val="Text1"/>
              <w:ind w:left="0"/>
              <w:jc w:val="right"/>
              <w:rPr>
                <w:sz w:val="12"/>
                <w:szCs w:val="12"/>
                <w:lang w:val="cs-CZ"/>
              </w:rPr>
            </w:pPr>
            <w:r w:rsidRPr="00370F03">
              <w:rPr>
                <w:sz w:val="12"/>
                <w:szCs w:val="12"/>
                <w:lang w:val="cs-CZ"/>
              </w:rPr>
              <w:t>1 004 222,93</w:t>
            </w:r>
          </w:p>
        </w:tc>
        <w:tc>
          <w:tcPr>
            <w:tcW w:w="943" w:type="dxa"/>
            <w:shd w:val="clear" w:color="auto" w:fill="auto"/>
          </w:tcPr>
          <w:p w14:paraId="2D4738AB" w14:textId="77777777" w:rsidR="0067768D" w:rsidRPr="00370F03" w:rsidRDefault="0067768D" w:rsidP="0067768D">
            <w:pPr>
              <w:pStyle w:val="Text1"/>
              <w:ind w:left="0"/>
              <w:jc w:val="right"/>
              <w:rPr>
                <w:sz w:val="12"/>
                <w:szCs w:val="12"/>
                <w:lang w:val="cs-CZ"/>
              </w:rPr>
            </w:pPr>
            <w:r w:rsidRPr="00370F03">
              <w:rPr>
                <w:sz w:val="12"/>
                <w:szCs w:val="12"/>
                <w:lang w:val="cs-CZ"/>
              </w:rPr>
              <w:t>1 004 222,93</w:t>
            </w:r>
          </w:p>
        </w:tc>
        <w:tc>
          <w:tcPr>
            <w:tcW w:w="944" w:type="dxa"/>
            <w:shd w:val="clear" w:color="auto" w:fill="auto"/>
          </w:tcPr>
          <w:p w14:paraId="2055C380"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539D500"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10E3D969" w14:textId="77777777" w:rsidTr="0067768D">
        <w:tc>
          <w:tcPr>
            <w:tcW w:w="943" w:type="dxa"/>
            <w:shd w:val="clear" w:color="auto" w:fill="auto"/>
          </w:tcPr>
          <w:p w14:paraId="1D1C0E46"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585C5451"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91B8CCD" w14:textId="77777777" w:rsidR="0067768D" w:rsidRPr="00370F03" w:rsidRDefault="0067768D" w:rsidP="0067768D">
            <w:pPr>
              <w:pStyle w:val="Text1"/>
              <w:ind w:left="0"/>
              <w:rPr>
                <w:sz w:val="12"/>
                <w:szCs w:val="12"/>
                <w:lang w:val="cs-CZ"/>
              </w:rPr>
            </w:pPr>
          </w:p>
        </w:tc>
        <w:tc>
          <w:tcPr>
            <w:tcW w:w="943" w:type="dxa"/>
            <w:shd w:val="clear" w:color="auto" w:fill="auto"/>
          </w:tcPr>
          <w:p w14:paraId="60F58B75" w14:textId="77777777" w:rsidR="0067768D" w:rsidRPr="00370F03" w:rsidRDefault="0067768D" w:rsidP="0067768D">
            <w:pPr>
              <w:pStyle w:val="Text1"/>
              <w:ind w:left="0"/>
              <w:rPr>
                <w:sz w:val="12"/>
                <w:szCs w:val="12"/>
                <w:lang w:val="cs-CZ"/>
              </w:rPr>
            </w:pPr>
          </w:p>
        </w:tc>
        <w:tc>
          <w:tcPr>
            <w:tcW w:w="944" w:type="dxa"/>
            <w:shd w:val="clear" w:color="auto" w:fill="auto"/>
          </w:tcPr>
          <w:p w14:paraId="46F3F26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7A82128"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280CC20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C7CD08E" w14:textId="77777777" w:rsidR="0067768D" w:rsidRPr="00370F03" w:rsidRDefault="0067768D" w:rsidP="0067768D">
            <w:pPr>
              <w:pStyle w:val="Text1"/>
              <w:ind w:left="0"/>
              <w:rPr>
                <w:sz w:val="12"/>
                <w:szCs w:val="12"/>
                <w:lang w:val="cs-CZ"/>
              </w:rPr>
            </w:pPr>
          </w:p>
        </w:tc>
        <w:tc>
          <w:tcPr>
            <w:tcW w:w="944" w:type="dxa"/>
            <w:shd w:val="clear" w:color="auto" w:fill="auto"/>
          </w:tcPr>
          <w:p w14:paraId="2B597FA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2383CA25"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11EEAD0F" w14:textId="77777777" w:rsidR="0067768D" w:rsidRPr="00370F03" w:rsidRDefault="0067768D" w:rsidP="0067768D">
            <w:pPr>
              <w:pStyle w:val="Text1"/>
              <w:ind w:left="0"/>
              <w:rPr>
                <w:sz w:val="12"/>
                <w:szCs w:val="12"/>
                <w:lang w:val="cs-CZ"/>
              </w:rPr>
            </w:pPr>
            <w:r w:rsidRPr="00370F03">
              <w:rPr>
                <w:sz w:val="12"/>
                <w:szCs w:val="12"/>
                <w:lang w:val="cs-CZ"/>
              </w:rPr>
              <w:t>CZ020</w:t>
            </w:r>
          </w:p>
        </w:tc>
        <w:tc>
          <w:tcPr>
            <w:tcW w:w="944" w:type="dxa"/>
            <w:shd w:val="clear" w:color="auto" w:fill="auto"/>
          </w:tcPr>
          <w:p w14:paraId="0C71D418" w14:textId="77777777" w:rsidR="0067768D" w:rsidRPr="00370F03" w:rsidRDefault="0067768D" w:rsidP="0067768D">
            <w:pPr>
              <w:pStyle w:val="Text1"/>
              <w:ind w:left="0"/>
              <w:jc w:val="right"/>
              <w:rPr>
                <w:sz w:val="12"/>
                <w:szCs w:val="12"/>
                <w:lang w:val="cs-CZ"/>
              </w:rPr>
            </w:pPr>
            <w:r w:rsidRPr="00370F03">
              <w:rPr>
                <w:sz w:val="12"/>
                <w:szCs w:val="12"/>
                <w:lang w:val="cs-CZ"/>
              </w:rPr>
              <w:t>2 466 197,47</w:t>
            </w:r>
          </w:p>
        </w:tc>
        <w:tc>
          <w:tcPr>
            <w:tcW w:w="943" w:type="dxa"/>
            <w:shd w:val="clear" w:color="auto" w:fill="auto"/>
          </w:tcPr>
          <w:p w14:paraId="05E266AD" w14:textId="77777777" w:rsidR="0067768D" w:rsidRPr="00370F03" w:rsidRDefault="0067768D" w:rsidP="0067768D">
            <w:pPr>
              <w:pStyle w:val="Text1"/>
              <w:ind w:left="0"/>
              <w:jc w:val="right"/>
              <w:rPr>
                <w:sz w:val="12"/>
                <w:szCs w:val="12"/>
                <w:lang w:val="cs-CZ"/>
              </w:rPr>
            </w:pPr>
            <w:r w:rsidRPr="00370F03">
              <w:rPr>
                <w:sz w:val="12"/>
                <w:szCs w:val="12"/>
                <w:lang w:val="cs-CZ"/>
              </w:rPr>
              <w:t>2 466 197,47</w:t>
            </w:r>
          </w:p>
        </w:tc>
        <w:tc>
          <w:tcPr>
            <w:tcW w:w="944" w:type="dxa"/>
            <w:shd w:val="clear" w:color="auto" w:fill="auto"/>
          </w:tcPr>
          <w:p w14:paraId="5989B909"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38C8555"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3D48EF1" w14:textId="77777777" w:rsidTr="0067768D">
        <w:tc>
          <w:tcPr>
            <w:tcW w:w="943" w:type="dxa"/>
            <w:shd w:val="clear" w:color="auto" w:fill="auto"/>
          </w:tcPr>
          <w:p w14:paraId="10184838"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0E97533B"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E60AB77" w14:textId="77777777" w:rsidR="0067768D" w:rsidRPr="00370F03" w:rsidRDefault="0067768D" w:rsidP="0067768D">
            <w:pPr>
              <w:pStyle w:val="Text1"/>
              <w:ind w:left="0"/>
              <w:rPr>
                <w:sz w:val="12"/>
                <w:szCs w:val="12"/>
                <w:lang w:val="cs-CZ"/>
              </w:rPr>
            </w:pPr>
          </w:p>
        </w:tc>
        <w:tc>
          <w:tcPr>
            <w:tcW w:w="943" w:type="dxa"/>
            <w:shd w:val="clear" w:color="auto" w:fill="auto"/>
          </w:tcPr>
          <w:p w14:paraId="3D9ED470" w14:textId="77777777" w:rsidR="0067768D" w:rsidRPr="00370F03" w:rsidRDefault="0067768D" w:rsidP="0067768D">
            <w:pPr>
              <w:pStyle w:val="Text1"/>
              <w:ind w:left="0"/>
              <w:rPr>
                <w:sz w:val="12"/>
                <w:szCs w:val="12"/>
                <w:lang w:val="cs-CZ"/>
              </w:rPr>
            </w:pPr>
          </w:p>
        </w:tc>
        <w:tc>
          <w:tcPr>
            <w:tcW w:w="944" w:type="dxa"/>
            <w:shd w:val="clear" w:color="auto" w:fill="auto"/>
          </w:tcPr>
          <w:p w14:paraId="1148AF39"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C76CBB7"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6471F32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028B4BC3" w14:textId="77777777" w:rsidR="0067768D" w:rsidRPr="00370F03" w:rsidRDefault="0067768D" w:rsidP="0067768D">
            <w:pPr>
              <w:pStyle w:val="Text1"/>
              <w:ind w:left="0"/>
              <w:rPr>
                <w:sz w:val="12"/>
                <w:szCs w:val="12"/>
                <w:lang w:val="cs-CZ"/>
              </w:rPr>
            </w:pPr>
          </w:p>
        </w:tc>
        <w:tc>
          <w:tcPr>
            <w:tcW w:w="944" w:type="dxa"/>
            <w:shd w:val="clear" w:color="auto" w:fill="auto"/>
          </w:tcPr>
          <w:p w14:paraId="34E62AB8"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D019522"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40C32459" w14:textId="77777777" w:rsidR="0067768D" w:rsidRPr="00370F03" w:rsidRDefault="0067768D" w:rsidP="0067768D">
            <w:pPr>
              <w:pStyle w:val="Text1"/>
              <w:ind w:left="0"/>
              <w:rPr>
                <w:sz w:val="12"/>
                <w:szCs w:val="12"/>
                <w:lang w:val="cs-CZ"/>
              </w:rPr>
            </w:pPr>
            <w:r w:rsidRPr="00370F03">
              <w:rPr>
                <w:sz w:val="12"/>
                <w:szCs w:val="12"/>
                <w:lang w:val="cs-CZ"/>
              </w:rPr>
              <w:t>CZ031</w:t>
            </w:r>
          </w:p>
        </w:tc>
        <w:tc>
          <w:tcPr>
            <w:tcW w:w="944" w:type="dxa"/>
            <w:shd w:val="clear" w:color="auto" w:fill="auto"/>
          </w:tcPr>
          <w:p w14:paraId="195652DC" w14:textId="77777777" w:rsidR="0067768D" w:rsidRPr="00370F03" w:rsidRDefault="0067768D" w:rsidP="0067768D">
            <w:pPr>
              <w:pStyle w:val="Text1"/>
              <w:ind w:left="0"/>
              <w:jc w:val="right"/>
              <w:rPr>
                <w:sz w:val="12"/>
                <w:szCs w:val="12"/>
                <w:lang w:val="cs-CZ"/>
              </w:rPr>
            </w:pPr>
            <w:r w:rsidRPr="00370F03">
              <w:rPr>
                <w:sz w:val="12"/>
                <w:szCs w:val="12"/>
                <w:lang w:val="cs-CZ"/>
              </w:rPr>
              <w:t>1 341 072,25</w:t>
            </w:r>
          </w:p>
        </w:tc>
        <w:tc>
          <w:tcPr>
            <w:tcW w:w="943" w:type="dxa"/>
            <w:shd w:val="clear" w:color="auto" w:fill="auto"/>
          </w:tcPr>
          <w:p w14:paraId="1FB58450" w14:textId="77777777" w:rsidR="0067768D" w:rsidRPr="00370F03" w:rsidRDefault="0067768D" w:rsidP="0067768D">
            <w:pPr>
              <w:pStyle w:val="Text1"/>
              <w:ind w:left="0"/>
              <w:jc w:val="right"/>
              <w:rPr>
                <w:sz w:val="12"/>
                <w:szCs w:val="12"/>
                <w:lang w:val="cs-CZ"/>
              </w:rPr>
            </w:pPr>
            <w:r w:rsidRPr="00370F03">
              <w:rPr>
                <w:sz w:val="12"/>
                <w:szCs w:val="12"/>
                <w:lang w:val="cs-CZ"/>
              </w:rPr>
              <w:t>1 341 072,25</w:t>
            </w:r>
          </w:p>
        </w:tc>
        <w:tc>
          <w:tcPr>
            <w:tcW w:w="944" w:type="dxa"/>
            <w:shd w:val="clear" w:color="auto" w:fill="auto"/>
          </w:tcPr>
          <w:p w14:paraId="11A1A1FE"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00D05835"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7BEB085B" w14:textId="77777777" w:rsidTr="0067768D">
        <w:tc>
          <w:tcPr>
            <w:tcW w:w="943" w:type="dxa"/>
            <w:shd w:val="clear" w:color="auto" w:fill="auto"/>
          </w:tcPr>
          <w:p w14:paraId="1C7C9B68"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73629A4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8C58A29" w14:textId="77777777" w:rsidR="0067768D" w:rsidRPr="00370F03" w:rsidRDefault="0067768D" w:rsidP="0067768D">
            <w:pPr>
              <w:pStyle w:val="Text1"/>
              <w:ind w:left="0"/>
              <w:rPr>
                <w:sz w:val="12"/>
                <w:szCs w:val="12"/>
                <w:lang w:val="cs-CZ"/>
              </w:rPr>
            </w:pPr>
          </w:p>
        </w:tc>
        <w:tc>
          <w:tcPr>
            <w:tcW w:w="943" w:type="dxa"/>
            <w:shd w:val="clear" w:color="auto" w:fill="auto"/>
          </w:tcPr>
          <w:p w14:paraId="3D51FDD1" w14:textId="77777777" w:rsidR="0067768D" w:rsidRPr="00370F03" w:rsidRDefault="0067768D" w:rsidP="0067768D">
            <w:pPr>
              <w:pStyle w:val="Text1"/>
              <w:ind w:left="0"/>
              <w:rPr>
                <w:sz w:val="12"/>
                <w:szCs w:val="12"/>
                <w:lang w:val="cs-CZ"/>
              </w:rPr>
            </w:pPr>
          </w:p>
        </w:tc>
        <w:tc>
          <w:tcPr>
            <w:tcW w:w="944" w:type="dxa"/>
            <w:shd w:val="clear" w:color="auto" w:fill="auto"/>
          </w:tcPr>
          <w:p w14:paraId="0D831A3D"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9924B6E"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7C64C0C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044A261" w14:textId="77777777" w:rsidR="0067768D" w:rsidRPr="00370F03" w:rsidRDefault="0067768D" w:rsidP="0067768D">
            <w:pPr>
              <w:pStyle w:val="Text1"/>
              <w:ind w:left="0"/>
              <w:rPr>
                <w:sz w:val="12"/>
                <w:szCs w:val="12"/>
                <w:lang w:val="cs-CZ"/>
              </w:rPr>
            </w:pPr>
          </w:p>
        </w:tc>
        <w:tc>
          <w:tcPr>
            <w:tcW w:w="944" w:type="dxa"/>
            <w:shd w:val="clear" w:color="auto" w:fill="auto"/>
          </w:tcPr>
          <w:p w14:paraId="24164878"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5E6E649"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061D24F6" w14:textId="77777777" w:rsidR="0067768D" w:rsidRPr="00370F03" w:rsidRDefault="0067768D" w:rsidP="0067768D">
            <w:pPr>
              <w:pStyle w:val="Text1"/>
              <w:ind w:left="0"/>
              <w:rPr>
                <w:sz w:val="12"/>
                <w:szCs w:val="12"/>
                <w:lang w:val="cs-CZ"/>
              </w:rPr>
            </w:pPr>
            <w:r w:rsidRPr="00370F03">
              <w:rPr>
                <w:sz w:val="12"/>
                <w:szCs w:val="12"/>
                <w:lang w:val="cs-CZ"/>
              </w:rPr>
              <w:t>CZ032</w:t>
            </w:r>
          </w:p>
        </w:tc>
        <w:tc>
          <w:tcPr>
            <w:tcW w:w="944" w:type="dxa"/>
            <w:shd w:val="clear" w:color="auto" w:fill="auto"/>
          </w:tcPr>
          <w:p w14:paraId="271FABD0" w14:textId="77777777" w:rsidR="0067768D" w:rsidRPr="00370F03" w:rsidRDefault="0067768D" w:rsidP="0067768D">
            <w:pPr>
              <w:pStyle w:val="Text1"/>
              <w:ind w:left="0"/>
              <w:jc w:val="right"/>
              <w:rPr>
                <w:sz w:val="12"/>
                <w:szCs w:val="12"/>
                <w:lang w:val="cs-CZ"/>
              </w:rPr>
            </w:pPr>
            <w:r w:rsidRPr="00370F03">
              <w:rPr>
                <w:sz w:val="12"/>
                <w:szCs w:val="12"/>
                <w:lang w:val="cs-CZ"/>
              </w:rPr>
              <w:t>1 097 616,05</w:t>
            </w:r>
          </w:p>
        </w:tc>
        <w:tc>
          <w:tcPr>
            <w:tcW w:w="943" w:type="dxa"/>
            <w:shd w:val="clear" w:color="auto" w:fill="auto"/>
          </w:tcPr>
          <w:p w14:paraId="050F181E" w14:textId="77777777" w:rsidR="0067768D" w:rsidRPr="00370F03" w:rsidRDefault="0067768D" w:rsidP="0067768D">
            <w:pPr>
              <w:pStyle w:val="Text1"/>
              <w:ind w:left="0"/>
              <w:jc w:val="right"/>
              <w:rPr>
                <w:sz w:val="12"/>
                <w:szCs w:val="12"/>
                <w:lang w:val="cs-CZ"/>
              </w:rPr>
            </w:pPr>
            <w:r w:rsidRPr="00370F03">
              <w:rPr>
                <w:sz w:val="12"/>
                <w:szCs w:val="12"/>
                <w:lang w:val="cs-CZ"/>
              </w:rPr>
              <w:t>1 097 616,05</w:t>
            </w:r>
          </w:p>
        </w:tc>
        <w:tc>
          <w:tcPr>
            <w:tcW w:w="944" w:type="dxa"/>
            <w:shd w:val="clear" w:color="auto" w:fill="auto"/>
          </w:tcPr>
          <w:p w14:paraId="2F1CEA4D"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035556AE"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0AA39DB8" w14:textId="77777777" w:rsidTr="0067768D">
        <w:tc>
          <w:tcPr>
            <w:tcW w:w="943" w:type="dxa"/>
            <w:shd w:val="clear" w:color="auto" w:fill="auto"/>
          </w:tcPr>
          <w:p w14:paraId="02AC7F47" w14:textId="77777777" w:rsidR="0067768D" w:rsidRPr="00370F03" w:rsidRDefault="0067768D" w:rsidP="0067768D">
            <w:pPr>
              <w:pStyle w:val="Text1"/>
              <w:ind w:left="0"/>
              <w:rPr>
                <w:sz w:val="12"/>
                <w:szCs w:val="12"/>
                <w:lang w:val="cs-CZ"/>
              </w:rPr>
            </w:pPr>
            <w:r w:rsidRPr="00370F03">
              <w:rPr>
                <w:sz w:val="14"/>
                <w:szCs w:val="14"/>
                <w:lang w:val="cs-CZ"/>
              </w:rPr>
              <w:lastRenderedPageBreak/>
              <w:t>4</w:t>
            </w:r>
          </w:p>
        </w:tc>
        <w:tc>
          <w:tcPr>
            <w:tcW w:w="944" w:type="dxa"/>
            <w:shd w:val="clear" w:color="auto" w:fill="auto"/>
          </w:tcPr>
          <w:p w14:paraId="2E9B86B5"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1F8BA546" w14:textId="77777777" w:rsidR="0067768D" w:rsidRPr="00370F03" w:rsidRDefault="0067768D" w:rsidP="0067768D">
            <w:pPr>
              <w:pStyle w:val="Text1"/>
              <w:ind w:left="0"/>
              <w:rPr>
                <w:sz w:val="12"/>
                <w:szCs w:val="12"/>
                <w:lang w:val="cs-CZ"/>
              </w:rPr>
            </w:pPr>
          </w:p>
        </w:tc>
        <w:tc>
          <w:tcPr>
            <w:tcW w:w="943" w:type="dxa"/>
            <w:shd w:val="clear" w:color="auto" w:fill="auto"/>
          </w:tcPr>
          <w:p w14:paraId="4B503EE7" w14:textId="77777777" w:rsidR="0067768D" w:rsidRPr="00370F03" w:rsidRDefault="0067768D" w:rsidP="0067768D">
            <w:pPr>
              <w:pStyle w:val="Text1"/>
              <w:ind w:left="0"/>
              <w:rPr>
                <w:sz w:val="12"/>
                <w:szCs w:val="12"/>
                <w:lang w:val="cs-CZ"/>
              </w:rPr>
            </w:pPr>
          </w:p>
        </w:tc>
        <w:tc>
          <w:tcPr>
            <w:tcW w:w="944" w:type="dxa"/>
            <w:shd w:val="clear" w:color="auto" w:fill="auto"/>
          </w:tcPr>
          <w:p w14:paraId="608A00E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95187B8"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7D0639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089E8E8" w14:textId="77777777" w:rsidR="0067768D" w:rsidRPr="00370F03" w:rsidRDefault="0067768D" w:rsidP="0067768D">
            <w:pPr>
              <w:pStyle w:val="Text1"/>
              <w:ind w:left="0"/>
              <w:rPr>
                <w:sz w:val="12"/>
                <w:szCs w:val="12"/>
                <w:lang w:val="cs-CZ"/>
              </w:rPr>
            </w:pPr>
          </w:p>
        </w:tc>
        <w:tc>
          <w:tcPr>
            <w:tcW w:w="944" w:type="dxa"/>
            <w:shd w:val="clear" w:color="auto" w:fill="auto"/>
          </w:tcPr>
          <w:p w14:paraId="55B8DD94"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301953AE"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56ABF6AD" w14:textId="77777777" w:rsidR="0067768D" w:rsidRPr="00370F03" w:rsidRDefault="0067768D" w:rsidP="0067768D">
            <w:pPr>
              <w:pStyle w:val="Text1"/>
              <w:ind w:left="0"/>
              <w:rPr>
                <w:sz w:val="12"/>
                <w:szCs w:val="12"/>
                <w:lang w:val="cs-CZ"/>
              </w:rPr>
            </w:pPr>
            <w:r w:rsidRPr="00370F03">
              <w:rPr>
                <w:sz w:val="12"/>
                <w:szCs w:val="12"/>
                <w:lang w:val="cs-CZ"/>
              </w:rPr>
              <w:t>CZ041</w:t>
            </w:r>
          </w:p>
        </w:tc>
        <w:tc>
          <w:tcPr>
            <w:tcW w:w="944" w:type="dxa"/>
            <w:shd w:val="clear" w:color="auto" w:fill="auto"/>
          </w:tcPr>
          <w:p w14:paraId="1E233B18" w14:textId="77777777" w:rsidR="0067768D" w:rsidRPr="00370F03" w:rsidRDefault="0067768D" w:rsidP="0067768D">
            <w:pPr>
              <w:pStyle w:val="Text1"/>
              <w:ind w:left="0"/>
              <w:jc w:val="right"/>
              <w:rPr>
                <w:sz w:val="12"/>
                <w:szCs w:val="12"/>
                <w:lang w:val="cs-CZ"/>
              </w:rPr>
            </w:pPr>
            <w:r w:rsidRPr="00370F03">
              <w:rPr>
                <w:sz w:val="12"/>
                <w:szCs w:val="12"/>
                <w:lang w:val="cs-CZ"/>
              </w:rPr>
              <w:t>284 719,95</w:t>
            </w:r>
          </w:p>
        </w:tc>
        <w:tc>
          <w:tcPr>
            <w:tcW w:w="943" w:type="dxa"/>
            <w:shd w:val="clear" w:color="auto" w:fill="auto"/>
          </w:tcPr>
          <w:p w14:paraId="489EBEF1" w14:textId="77777777" w:rsidR="0067768D" w:rsidRPr="00370F03" w:rsidRDefault="0067768D" w:rsidP="0067768D">
            <w:pPr>
              <w:pStyle w:val="Text1"/>
              <w:ind w:left="0"/>
              <w:jc w:val="right"/>
              <w:rPr>
                <w:sz w:val="12"/>
                <w:szCs w:val="12"/>
                <w:lang w:val="cs-CZ"/>
              </w:rPr>
            </w:pPr>
            <w:r w:rsidRPr="00370F03">
              <w:rPr>
                <w:sz w:val="12"/>
                <w:szCs w:val="12"/>
                <w:lang w:val="cs-CZ"/>
              </w:rPr>
              <w:t>284 719,95</w:t>
            </w:r>
          </w:p>
        </w:tc>
        <w:tc>
          <w:tcPr>
            <w:tcW w:w="944" w:type="dxa"/>
            <w:shd w:val="clear" w:color="auto" w:fill="auto"/>
          </w:tcPr>
          <w:p w14:paraId="0D0FF85F"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8B81FAA"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2671063" w14:textId="77777777" w:rsidTr="0067768D">
        <w:tc>
          <w:tcPr>
            <w:tcW w:w="943" w:type="dxa"/>
            <w:shd w:val="clear" w:color="auto" w:fill="auto"/>
          </w:tcPr>
          <w:p w14:paraId="41E650F8"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3BBD0B9E"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E7377DA" w14:textId="77777777" w:rsidR="0067768D" w:rsidRPr="00370F03" w:rsidRDefault="0067768D" w:rsidP="0067768D">
            <w:pPr>
              <w:pStyle w:val="Text1"/>
              <w:ind w:left="0"/>
              <w:rPr>
                <w:sz w:val="12"/>
                <w:szCs w:val="12"/>
                <w:lang w:val="cs-CZ"/>
              </w:rPr>
            </w:pPr>
          </w:p>
        </w:tc>
        <w:tc>
          <w:tcPr>
            <w:tcW w:w="943" w:type="dxa"/>
            <w:shd w:val="clear" w:color="auto" w:fill="auto"/>
          </w:tcPr>
          <w:p w14:paraId="0EC9BCAA" w14:textId="77777777" w:rsidR="0067768D" w:rsidRPr="00370F03" w:rsidRDefault="0067768D" w:rsidP="0067768D">
            <w:pPr>
              <w:pStyle w:val="Text1"/>
              <w:ind w:left="0"/>
              <w:rPr>
                <w:sz w:val="12"/>
                <w:szCs w:val="12"/>
                <w:lang w:val="cs-CZ"/>
              </w:rPr>
            </w:pPr>
          </w:p>
        </w:tc>
        <w:tc>
          <w:tcPr>
            <w:tcW w:w="944" w:type="dxa"/>
            <w:shd w:val="clear" w:color="auto" w:fill="auto"/>
          </w:tcPr>
          <w:p w14:paraId="6C5790C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76595BDB"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5D25EAA6"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12A7D985" w14:textId="77777777" w:rsidR="0067768D" w:rsidRPr="00370F03" w:rsidRDefault="0067768D" w:rsidP="0067768D">
            <w:pPr>
              <w:pStyle w:val="Text1"/>
              <w:ind w:left="0"/>
              <w:rPr>
                <w:sz w:val="12"/>
                <w:szCs w:val="12"/>
                <w:lang w:val="cs-CZ"/>
              </w:rPr>
            </w:pPr>
          </w:p>
        </w:tc>
        <w:tc>
          <w:tcPr>
            <w:tcW w:w="944" w:type="dxa"/>
            <w:shd w:val="clear" w:color="auto" w:fill="auto"/>
          </w:tcPr>
          <w:p w14:paraId="4C50766B"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5DBBC11"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19CA9FCF" w14:textId="77777777" w:rsidR="0067768D" w:rsidRPr="00370F03" w:rsidRDefault="0067768D" w:rsidP="0067768D">
            <w:pPr>
              <w:pStyle w:val="Text1"/>
              <w:ind w:left="0"/>
              <w:rPr>
                <w:sz w:val="12"/>
                <w:szCs w:val="12"/>
                <w:lang w:val="cs-CZ"/>
              </w:rPr>
            </w:pPr>
            <w:r w:rsidRPr="00370F03">
              <w:rPr>
                <w:sz w:val="12"/>
                <w:szCs w:val="12"/>
                <w:lang w:val="cs-CZ"/>
              </w:rPr>
              <w:t>CZ042</w:t>
            </w:r>
          </w:p>
        </w:tc>
        <w:tc>
          <w:tcPr>
            <w:tcW w:w="944" w:type="dxa"/>
            <w:shd w:val="clear" w:color="auto" w:fill="auto"/>
          </w:tcPr>
          <w:p w14:paraId="0D61948E" w14:textId="77777777" w:rsidR="0067768D" w:rsidRPr="00370F03" w:rsidRDefault="0067768D" w:rsidP="0067768D">
            <w:pPr>
              <w:pStyle w:val="Text1"/>
              <w:ind w:left="0"/>
              <w:jc w:val="right"/>
              <w:rPr>
                <w:sz w:val="12"/>
                <w:szCs w:val="12"/>
                <w:lang w:val="cs-CZ"/>
              </w:rPr>
            </w:pPr>
            <w:r w:rsidRPr="00370F03">
              <w:rPr>
                <w:sz w:val="12"/>
                <w:szCs w:val="12"/>
                <w:lang w:val="cs-CZ"/>
              </w:rPr>
              <w:t>768 881,42</w:t>
            </w:r>
          </w:p>
        </w:tc>
        <w:tc>
          <w:tcPr>
            <w:tcW w:w="943" w:type="dxa"/>
            <w:shd w:val="clear" w:color="auto" w:fill="auto"/>
          </w:tcPr>
          <w:p w14:paraId="738CC295" w14:textId="77777777" w:rsidR="0067768D" w:rsidRPr="00370F03" w:rsidRDefault="0067768D" w:rsidP="0067768D">
            <w:pPr>
              <w:pStyle w:val="Text1"/>
              <w:ind w:left="0"/>
              <w:jc w:val="right"/>
              <w:rPr>
                <w:sz w:val="12"/>
                <w:szCs w:val="12"/>
                <w:lang w:val="cs-CZ"/>
              </w:rPr>
            </w:pPr>
            <w:r w:rsidRPr="00370F03">
              <w:rPr>
                <w:sz w:val="12"/>
                <w:szCs w:val="12"/>
                <w:lang w:val="cs-CZ"/>
              </w:rPr>
              <w:t>768 881,42</w:t>
            </w:r>
          </w:p>
        </w:tc>
        <w:tc>
          <w:tcPr>
            <w:tcW w:w="944" w:type="dxa"/>
            <w:shd w:val="clear" w:color="auto" w:fill="auto"/>
          </w:tcPr>
          <w:p w14:paraId="7A11B467"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1442D160"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66F5B5B" w14:textId="77777777" w:rsidTr="0067768D">
        <w:tc>
          <w:tcPr>
            <w:tcW w:w="943" w:type="dxa"/>
            <w:shd w:val="clear" w:color="auto" w:fill="auto"/>
          </w:tcPr>
          <w:p w14:paraId="26EC8EDE"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5C319983"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75DB1FA3" w14:textId="77777777" w:rsidR="0067768D" w:rsidRPr="00370F03" w:rsidRDefault="0067768D" w:rsidP="0067768D">
            <w:pPr>
              <w:pStyle w:val="Text1"/>
              <w:ind w:left="0"/>
              <w:rPr>
                <w:sz w:val="12"/>
                <w:szCs w:val="12"/>
                <w:lang w:val="cs-CZ"/>
              </w:rPr>
            </w:pPr>
          </w:p>
        </w:tc>
        <w:tc>
          <w:tcPr>
            <w:tcW w:w="943" w:type="dxa"/>
            <w:shd w:val="clear" w:color="auto" w:fill="auto"/>
          </w:tcPr>
          <w:p w14:paraId="7259A360" w14:textId="77777777" w:rsidR="0067768D" w:rsidRPr="00370F03" w:rsidRDefault="0067768D" w:rsidP="0067768D">
            <w:pPr>
              <w:pStyle w:val="Text1"/>
              <w:ind w:left="0"/>
              <w:rPr>
                <w:sz w:val="12"/>
                <w:szCs w:val="12"/>
                <w:lang w:val="cs-CZ"/>
              </w:rPr>
            </w:pPr>
          </w:p>
        </w:tc>
        <w:tc>
          <w:tcPr>
            <w:tcW w:w="944" w:type="dxa"/>
            <w:shd w:val="clear" w:color="auto" w:fill="auto"/>
          </w:tcPr>
          <w:p w14:paraId="73DDA11E"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187AF6DC"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405D0C3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4CAB9AD0" w14:textId="77777777" w:rsidR="0067768D" w:rsidRPr="00370F03" w:rsidRDefault="0067768D" w:rsidP="0067768D">
            <w:pPr>
              <w:pStyle w:val="Text1"/>
              <w:ind w:left="0"/>
              <w:rPr>
                <w:sz w:val="12"/>
                <w:szCs w:val="12"/>
                <w:lang w:val="cs-CZ"/>
              </w:rPr>
            </w:pPr>
          </w:p>
        </w:tc>
        <w:tc>
          <w:tcPr>
            <w:tcW w:w="944" w:type="dxa"/>
            <w:shd w:val="clear" w:color="auto" w:fill="auto"/>
          </w:tcPr>
          <w:p w14:paraId="6E5EF3C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BBC024C"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06B0FD26" w14:textId="77777777" w:rsidR="0067768D" w:rsidRPr="00370F03" w:rsidRDefault="0067768D" w:rsidP="0067768D">
            <w:pPr>
              <w:pStyle w:val="Text1"/>
              <w:ind w:left="0"/>
              <w:rPr>
                <w:sz w:val="12"/>
                <w:szCs w:val="12"/>
                <w:lang w:val="cs-CZ"/>
              </w:rPr>
            </w:pPr>
            <w:r w:rsidRPr="00370F03">
              <w:rPr>
                <w:sz w:val="12"/>
                <w:szCs w:val="12"/>
                <w:lang w:val="cs-CZ"/>
              </w:rPr>
              <w:t>CZ051</w:t>
            </w:r>
          </w:p>
        </w:tc>
        <w:tc>
          <w:tcPr>
            <w:tcW w:w="944" w:type="dxa"/>
            <w:shd w:val="clear" w:color="auto" w:fill="auto"/>
          </w:tcPr>
          <w:p w14:paraId="4EEC3E9F" w14:textId="77777777" w:rsidR="0067768D" w:rsidRPr="00370F03" w:rsidRDefault="0067768D" w:rsidP="0067768D">
            <w:pPr>
              <w:pStyle w:val="Text1"/>
              <w:ind w:left="0"/>
              <w:jc w:val="right"/>
              <w:rPr>
                <w:sz w:val="12"/>
                <w:szCs w:val="12"/>
                <w:lang w:val="cs-CZ"/>
              </w:rPr>
            </w:pPr>
            <w:r w:rsidRPr="00370F03">
              <w:rPr>
                <w:sz w:val="12"/>
                <w:szCs w:val="12"/>
                <w:lang w:val="cs-CZ"/>
              </w:rPr>
              <w:t>464 905,05</w:t>
            </w:r>
          </w:p>
        </w:tc>
        <w:tc>
          <w:tcPr>
            <w:tcW w:w="943" w:type="dxa"/>
            <w:shd w:val="clear" w:color="auto" w:fill="auto"/>
          </w:tcPr>
          <w:p w14:paraId="582B2CDB" w14:textId="77777777" w:rsidR="0067768D" w:rsidRPr="00370F03" w:rsidRDefault="0067768D" w:rsidP="0067768D">
            <w:pPr>
              <w:pStyle w:val="Text1"/>
              <w:ind w:left="0"/>
              <w:jc w:val="right"/>
              <w:rPr>
                <w:sz w:val="12"/>
                <w:szCs w:val="12"/>
                <w:lang w:val="cs-CZ"/>
              </w:rPr>
            </w:pPr>
            <w:r w:rsidRPr="00370F03">
              <w:rPr>
                <w:sz w:val="12"/>
                <w:szCs w:val="12"/>
                <w:lang w:val="cs-CZ"/>
              </w:rPr>
              <w:t>464 905,05</w:t>
            </w:r>
          </w:p>
        </w:tc>
        <w:tc>
          <w:tcPr>
            <w:tcW w:w="944" w:type="dxa"/>
            <w:shd w:val="clear" w:color="auto" w:fill="auto"/>
          </w:tcPr>
          <w:p w14:paraId="0B64B843"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31FD88A1"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E52039E" w14:textId="77777777" w:rsidTr="0067768D">
        <w:tc>
          <w:tcPr>
            <w:tcW w:w="943" w:type="dxa"/>
            <w:shd w:val="clear" w:color="auto" w:fill="auto"/>
          </w:tcPr>
          <w:p w14:paraId="5910AE37"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6FF84CFE"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3AEA463" w14:textId="77777777" w:rsidR="0067768D" w:rsidRPr="00370F03" w:rsidRDefault="0067768D" w:rsidP="0067768D">
            <w:pPr>
              <w:pStyle w:val="Text1"/>
              <w:ind w:left="0"/>
              <w:rPr>
                <w:sz w:val="12"/>
                <w:szCs w:val="12"/>
                <w:lang w:val="cs-CZ"/>
              </w:rPr>
            </w:pPr>
          </w:p>
        </w:tc>
        <w:tc>
          <w:tcPr>
            <w:tcW w:w="943" w:type="dxa"/>
            <w:shd w:val="clear" w:color="auto" w:fill="auto"/>
          </w:tcPr>
          <w:p w14:paraId="7DE52408" w14:textId="77777777" w:rsidR="0067768D" w:rsidRPr="00370F03" w:rsidRDefault="0067768D" w:rsidP="0067768D">
            <w:pPr>
              <w:pStyle w:val="Text1"/>
              <w:ind w:left="0"/>
              <w:rPr>
                <w:sz w:val="12"/>
                <w:szCs w:val="12"/>
                <w:lang w:val="cs-CZ"/>
              </w:rPr>
            </w:pPr>
          </w:p>
        </w:tc>
        <w:tc>
          <w:tcPr>
            <w:tcW w:w="944" w:type="dxa"/>
            <w:shd w:val="clear" w:color="auto" w:fill="auto"/>
          </w:tcPr>
          <w:p w14:paraId="5AA43E57"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9F87E1F"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7D0B6863"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9B0AB35" w14:textId="77777777" w:rsidR="0067768D" w:rsidRPr="00370F03" w:rsidRDefault="0067768D" w:rsidP="0067768D">
            <w:pPr>
              <w:pStyle w:val="Text1"/>
              <w:ind w:left="0"/>
              <w:rPr>
                <w:sz w:val="12"/>
                <w:szCs w:val="12"/>
                <w:lang w:val="cs-CZ"/>
              </w:rPr>
            </w:pPr>
          </w:p>
        </w:tc>
        <w:tc>
          <w:tcPr>
            <w:tcW w:w="944" w:type="dxa"/>
            <w:shd w:val="clear" w:color="auto" w:fill="auto"/>
          </w:tcPr>
          <w:p w14:paraId="49A4D2D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33A547B"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7FC7D79C" w14:textId="77777777" w:rsidR="0067768D" w:rsidRPr="00370F03" w:rsidRDefault="0067768D" w:rsidP="0067768D">
            <w:pPr>
              <w:pStyle w:val="Text1"/>
              <w:ind w:left="0"/>
              <w:rPr>
                <w:sz w:val="12"/>
                <w:szCs w:val="12"/>
                <w:lang w:val="cs-CZ"/>
              </w:rPr>
            </w:pPr>
            <w:r w:rsidRPr="00370F03">
              <w:rPr>
                <w:sz w:val="12"/>
                <w:szCs w:val="12"/>
                <w:lang w:val="cs-CZ"/>
              </w:rPr>
              <w:t>CZ052</w:t>
            </w:r>
          </w:p>
        </w:tc>
        <w:tc>
          <w:tcPr>
            <w:tcW w:w="944" w:type="dxa"/>
            <w:shd w:val="clear" w:color="auto" w:fill="auto"/>
          </w:tcPr>
          <w:p w14:paraId="30A76F36" w14:textId="77777777" w:rsidR="0067768D" w:rsidRPr="00370F03" w:rsidRDefault="0067768D" w:rsidP="0067768D">
            <w:pPr>
              <w:pStyle w:val="Text1"/>
              <w:ind w:left="0"/>
              <w:jc w:val="right"/>
              <w:rPr>
                <w:sz w:val="12"/>
                <w:szCs w:val="12"/>
                <w:lang w:val="cs-CZ"/>
              </w:rPr>
            </w:pPr>
            <w:r w:rsidRPr="00370F03">
              <w:rPr>
                <w:sz w:val="12"/>
                <w:szCs w:val="12"/>
                <w:lang w:val="cs-CZ"/>
              </w:rPr>
              <w:t>964 196,56</w:t>
            </w:r>
          </w:p>
        </w:tc>
        <w:tc>
          <w:tcPr>
            <w:tcW w:w="943" w:type="dxa"/>
            <w:shd w:val="clear" w:color="auto" w:fill="auto"/>
          </w:tcPr>
          <w:p w14:paraId="2262480E" w14:textId="77777777" w:rsidR="0067768D" w:rsidRPr="00370F03" w:rsidRDefault="0067768D" w:rsidP="0067768D">
            <w:pPr>
              <w:pStyle w:val="Text1"/>
              <w:ind w:left="0"/>
              <w:jc w:val="right"/>
              <w:rPr>
                <w:sz w:val="12"/>
                <w:szCs w:val="12"/>
                <w:lang w:val="cs-CZ"/>
              </w:rPr>
            </w:pPr>
            <w:r w:rsidRPr="00370F03">
              <w:rPr>
                <w:sz w:val="12"/>
                <w:szCs w:val="12"/>
                <w:lang w:val="cs-CZ"/>
              </w:rPr>
              <w:t>964 196,56</w:t>
            </w:r>
          </w:p>
        </w:tc>
        <w:tc>
          <w:tcPr>
            <w:tcW w:w="944" w:type="dxa"/>
            <w:shd w:val="clear" w:color="auto" w:fill="auto"/>
          </w:tcPr>
          <w:p w14:paraId="2F7307F8"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6B05887D"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465AD43" w14:textId="77777777" w:rsidTr="0067768D">
        <w:tc>
          <w:tcPr>
            <w:tcW w:w="943" w:type="dxa"/>
            <w:shd w:val="clear" w:color="auto" w:fill="auto"/>
          </w:tcPr>
          <w:p w14:paraId="3B61A6EE"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2C4DCCD5"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3FB7CF16" w14:textId="77777777" w:rsidR="0067768D" w:rsidRPr="00370F03" w:rsidRDefault="0067768D" w:rsidP="0067768D">
            <w:pPr>
              <w:pStyle w:val="Text1"/>
              <w:ind w:left="0"/>
              <w:rPr>
                <w:sz w:val="12"/>
                <w:szCs w:val="12"/>
                <w:lang w:val="cs-CZ"/>
              </w:rPr>
            </w:pPr>
          </w:p>
        </w:tc>
        <w:tc>
          <w:tcPr>
            <w:tcW w:w="943" w:type="dxa"/>
            <w:shd w:val="clear" w:color="auto" w:fill="auto"/>
          </w:tcPr>
          <w:p w14:paraId="09905251" w14:textId="77777777" w:rsidR="0067768D" w:rsidRPr="00370F03" w:rsidRDefault="0067768D" w:rsidP="0067768D">
            <w:pPr>
              <w:pStyle w:val="Text1"/>
              <w:ind w:left="0"/>
              <w:rPr>
                <w:sz w:val="12"/>
                <w:szCs w:val="12"/>
                <w:lang w:val="cs-CZ"/>
              </w:rPr>
            </w:pPr>
          </w:p>
        </w:tc>
        <w:tc>
          <w:tcPr>
            <w:tcW w:w="944" w:type="dxa"/>
            <w:shd w:val="clear" w:color="auto" w:fill="auto"/>
          </w:tcPr>
          <w:p w14:paraId="00B2A04E"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5FBC909F"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60051E1F"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F6161F4" w14:textId="77777777" w:rsidR="0067768D" w:rsidRPr="00370F03" w:rsidRDefault="0067768D" w:rsidP="0067768D">
            <w:pPr>
              <w:pStyle w:val="Text1"/>
              <w:ind w:left="0"/>
              <w:rPr>
                <w:sz w:val="12"/>
                <w:szCs w:val="12"/>
                <w:lang w:val="cs-CZ"/>
              </w:rPr>
            </w:pPr>
          </w:p>
        </w:tc>
        <w:tc>
          <w:tcPr>
            <w:tcW w:w="944" w:type="dxa"/>
            <w:shd w:val="clear" w:color="auto" w:fill="auto"/>
          </w:tcPr>
          <w:p w14:paraId="15F7AD8D"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59C9C0E1"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2BF95C98" w14:textId="77777777" w:rsidR="0067768D" w:rsidRPr="00370F03" w:rsidRDefault="0067768D" w:rsidP="0067768D">
            <w:pPr>
              <w:pStyle w:val="Text1"/>
              <w:ind w:left="0"/>
              <w:rPr>
                <w:sz w:val="12"/>
                <w:szCs w:val="12"/>
                <w:lang w:val="cs-CZ"/>
              </w:rPr>
            </w:pPr>
            <w:r w:rsidRPr="00370F03">
              <w:rPr>
                <w:sz w:val="12"/>
                <w:szCs w:val="12"/>
                <w:lang w:val="cs-CZ"/>
              </w:rPr>
              <w:t>CZ053</w:t>
            </w:r>
          </w:p>
        </w:tc>
        <w:tc>
          <w:tcPr>
            <w:tcW w:w="944" w:type="dxa"/>
            <w:shd w:val="clear" w:color="auto" w:fill="auto"/>
          </w:tcPr>
          <w:p w14:paraId="1861F96E" w14:textId="77777777" w:rsidR="0067768D" w:rsidRPr="00370F03" w:rsidRDefault="0067768D" w:rsidP="0067768D">
            <w:pPr>
              <w:pStyle w:val="Text1"/>
              <w:ind w:left="0"/>
              <w:jc w:val="right"/>
              <w:rPr>
                <w:sz w:val="12"/>
                <w:szCs w:val="12"/>
                <w:lang w:val="cs-CZ"/>
              </w:rPr>
            </w:pPr>
            <w:r w:rsidRPr="00370F03">
              <w:rPr>
                <w:sz w:val="12"/>
                <w:szCs w:val="12"/>
                <w:lang w:val="cs-CZ"/>
              </w:rPr>
              <w:t>986 203,90</w:t>
            </w:r>
          </w:p>
        </w:tc>
        <w:tc>
          <w:tcPr>
            <w:tcW w:w="943" w:type="dxa"/>
            <w:shd w:val="clear" w:color="auto" w:fill="auto"/>
          </w:tcPr>
          <w:p w14:paraId="01AAAC02" w14:textId="77777777" w:rsidR="0067768D" w:rsidRPr="00370F03" w:rsidRDefault="0067768D" w:rsidP="0067768D">
            <w:pPr>
              <w:pStyle w:val="Text1"/>
              <w:ind w:left="0"/>
              <w:jc w:val="right"/>
              <w:rPr>
                <w:sz w:val="12"/>
                <w:szCs w:val="12"/>
                <w:lang w:val="cs-CZ"/>
              </w:rPr>
            </w:pPr>
            <w:r w:rsidRPr="00370F03">
              <w:rPr>
                <w:sz w:val="12"/>
                <w:szCs w:val="12"/>
                <w:lang w:val="cs-CZ"/>
              </w:rPr>
              <w:t>986 203,90</w:t>
            </w:r>
          </w:p>
        </w:tc>
        <w:tc>
          <w:tcPr>
            <w:tcW w:w="944" w:type="dxa"/>
            <w:shd w:val="clear" w:color="auto" w:fill="auto"/>
          </w:tcPr>
          <w:p w14:paraId="0B95814D"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018E1FC6"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57BAEBB6" w14:textId="77777777" w:rsidTr="0067768D">
        <w:tc>
          <w:tcPr>
            <w:tcW w:w="943" w:type="dxa"/>
            <w:shd w:val="clear" w:color="auto" w:fill="auto"/>
          </w:tcPr>
          <w:p w14:paraId="0BB4B2B9"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2E3910E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E4AB334" w14:textId="77777777" w:rsidR="0067768D" w:rsidRPr="00370F03" w:rsidRDefault="0067768D" w:rsidP="0067768D">
            <w:pPr>
              <w:pStyle w:val="Text1"/>
              <w:ind w:left="0"/>
              <w:rPr>
                <w:sz w:val="12"/>
                <w:szCs w:val="12"/>
                <w:lang w:val="cs-CZ"/>
              </w:rPr>
            </w:pPr>
          </w:p>
        </w:tc>
        <w:tc>
          <w:tcPr>
            <w:tcW w:w="943" w:type="dxa"/>
            <w:shd w:val="clear" w:color="auto" w:fill="auto"/>
          </w:tcPr>
          <w:p w14:paraId="72C9B5B1" w14:textId="77777777" w:rsidR="0067768D" w:rsidRPr="00370F03" w:rsidRDefault="0067768D" w:rsidP="0067768D">
            <w:pPr>
              <w:pStyle w:val="Text1"/>
              <w:ind w:left="0"/>
              <w:rPr>
                <w:sz w:val="12"/>
                <w:szCs w:val="12"/>
                <w:lang w:val="cs-CZ"/>
              </w:rPr>
            </w:pPr>
          </w:p>
        </w:tc>
        <w:tc>
          <w:tcPr>
            <w:tcW w:w="944" w:type="dxa"/>
            <w:shd w:val="clear" w:color="auto" w:fill="auto"/>
          </w:tcPr>
          <w:p w14:paraId="3F4C4568"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C0F753B"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2811391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37C80D7C" w14:textId="77777777" w:rsidR="0067768D" w:rsidRPr="00370F03" w:rsidRDefault="0067768D" w:rsidP="0067768D">
            <w:pPr>
              <w:pStyle w:val="Text1"/>
              <w:ind w:left="0"/>
              <w:rPr>
                <w:sz w:val="12"/>
                <w:szCs w:val="12"/>
                <w:lang w:val="cs-CZ"/>
              </w:rPr>
            </w:pPr>
          </w:p>
        </w:tc>
        <w:tc>
          <w:tcPr>
            <w:tcW w:w="944" w:type="dxa"/>
            <w:shd w:val="clear" w:color="auto" w:fill="auto"/>
          </w:tcPr>
          <w:p w14:paraId="10BA17A1"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4E293D33"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1F1DB2D5" w14:textId="77777777" w:rsidR="0067768D" w:rsidRPr="00370F03" w:rsidRDefault="0067768D" w:rsidP="0067768D">
            <w:pPr>
              <w:pStyle w:val="Text1"/>
              <w:ind w:left="0"/>
              <w:rPr>
                <w:sz w:val="12"/>
                <w:szCs w:val="12"/>
                <w:lang w:val="cs-CZ"/>
              </w:rPr>
            </w:pPr>
            <w:r w:rsidRPr="00370F03">
              <w:rPr>
                <w:sz w:val="12"/>
                <w:szCs w:val="12"/>
                <w:lang w:val="cs-CZ"/>
              </w:rPr>
              <w:t>CZ063</w:t>
            </w:r>
          </w:p>
        </w:tc>
        <w:tc>
          <w:tcPr>
            <w:tcW w:w="944" w:type="dxa"/>
            <w:shd w:val="clear" w:color="auto" w:fill="auto"/>
          </w:tcPr>
          <w:p w14:paraId="51625F08" w14:textId="77777777" w:rsidR="0067768D" w:rsidRPr="00370F03" w:rsidRDefault="0067768D" w:rsidP="0067768D">
            <w:pPr>
              <w:pStyle w:val="Text1"/>
              <w:ind w:left="0"/>
              <w:jc w:val="right"/>
              <w:rPr>
                <w:sz w:val="12"/>
                <w:szCs w:val="12"/>
                <w:lang w:val="cs-CZ"/>
              </w:rPr>
            </w:pPr>
            <w:r w:rsidRPr="00370F03">
              <w:rPr>
                <w:sz w:val="12"/>
                <w:szCs w:val="12"/>
                <w:lang w:val="cs-CZ"/>
              </w:rPr>
              <w:t>1 515 755,50</w:t>
            </w:r>
          </w:p>
        </w:tc>
        <w:tc>
          <w:tcPr>
            <w:tcW w:w="943" w:type="dxa"/>
            <w:shd w:val="clear" w:color="auto" w:fill="auto"/>
          </w:tcPr>
          <w:p w14:paraId="45E4A4F3" w14:textId="77777777" w:rsidR="0067768D" w:rsidRPr="00370F03" w:rsidRDefault="0067768D" w:rsidP="0067768D">
            <w:pPr>
              <w:pStyle w:val="Text1"/>
              <w:ind w:left="0"/>
              <w:jc w:val="right"/>
              <w:rPr>
                <w:sz w:val="12"/>
                <w:szCs w:val="12"/>
                <w:lang w:val="cs-CZ"/>
              </w:rPr>
            </w:pPr>
            <w:r w:rsidRPr="00370F03">
              <w:rPr>
                <w:sz w:val="12"/>
                <w:szCs w:val="12"/>
                <w:lang w:val="cs-CZ"/>
              </w:rPr>
              <w:t>1 515 755,50</w:t>
            </w:r>
          </w:p>
        </w:tc>
        <w:tc>
          <w:tcPr>
            <w:tcW w:w="944" w:type="dxa"/>
            <w:shd w:val="clear" w:color="auto" w:fill="auto"/>
          </w:tcPr>
          <w:p w14:paraId="6F98DF75"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56C17BE5"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0DE69D8" w14:textId="77777777" w:rsidTr="0067768D">
        <w:tc>
          <w:tcPr>
            <w:tcW w:w="943" w:type="dxa"/>
            <w:shd w:val="clear" w:color="auto" w:fill="auto"/>
          </w:tcPr>
          <w:p w14:paraId="38F1980F"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2763435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61BAD9C" w14:textId="77777777" w:rsidR="0067768D" w:rsidRPr="00370F03" w:rsidRDefault="0067768D" w:rsidP="0067768D">
            <w:pPr>
              <w:pStyle w:val="Text1"/>
              <w:ind w:left="0"/>
              <w:rPr>
                <w:sz w:val="12"/>
                <w:szCs w:val="12"/>
                <w:lang w:val="cs-CZ"/>
              </w:rPr>
            </w:pPr>
          </w:p>
        </w:tc>
        <w:tc>
          <w:tcPr>
            <w:tcW w:w="943" w:type="dxa"/>
            <w:shd w:val="clear" w:color="auto" w:fill="auto"/>
          </w:tcPr>
          <w:p w14:paraId="0EE01251" w14:textId="77777777" w:rsidR="0067768D" w:rsidRPr="00370F03" w:rsidRDefault="0067768D" w:rsidP="0067768D">
            <w:pPr>
              <w:pStyle w:val="Text1"/>
              <w:ind w:left="0"/>
              <w:rPr>
                <w:sz w:val="12"/>
                <w:szCs w:val="12"/>
                <w:lang w:val="cs-CZ"/>
              </w:rPr>
            </w:pPr>
          </w:p>
        </w:tc>
        <w:tc>
          <w:tcPr>
            <w:tcW w:w="944" w:type="dxa"/>
            <w:shd w:val="clear" w:color="auto" w:fill="auto"/>
          </w:tcPr>
          <w:p w14:paraId="452B5C5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B81F77B"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33FFF1EA"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7CF07BBD" w14:textId="77777777" w:rsidR="0067768D" w:rsidRPr="00370F03" w:rsidRDefault="0067768D" w:rsidP="0067768D">
            <w:pPr>
              <w:pStyle w:val="Text1"/>
              <w:ind w:left="0"/>
              <w:rPr>
                <w:sz w:val="12"/>
                <w:szCs w:val="12"/>
                <w:lang w:val="cs-CZ"/>
              </w:rPr>
            </w:pPr>
          </w:p>
        </w:tc>
        <w:tc>
          <w:tcPr>
            <w:tcW w:w="944" w:type="dxa"/>
            <w:shd w:val="clear" w:color="auto" w:fill="auto"/>
          </w:tcPr>
          <w:p w14:paraId="30C80AC8"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05525DB9"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43E22520" w14:textId="77777777" w:rsidR="0067768D" w:rsidRPr="00370F03" w:rsidRDefault="0067768D" w:rsidP="0067768D">
            <w:pPr>
              <w:pStyle w:val="Text1"/>
              <w:ind w:left="0"/>
              <w:rPr>
                <w:sz w:val="12"/>
                <w:szCs w:val="12"/>
                <w:lang w:val="cs-CZ"/>
              </w:rPr>
            </w:pPr>
            <w:r w:rsidRPr="00370F03">
              <w:rPr>
                <w:sz w:val="12"/>
                <w:szCs w:val="12"/>
                <w:lang w:val="cs-CZ"/>
              </w:rPr>
              <w:t>CZ064</w:t>
            </w:r>
          </w:p>
        </w:tc>
        <w:tc>
          <w:tcPr>
            <w:tcW w:w="944" w:type="dxa"/>
            <w:shd w:val="clear" w:color="auto" w:fill="auto"/>
          </w:tcPr>
          <w:p w14:paraId="55B708D3" w14:textId="77777777" w:rsidR="0067768D" w:rsidRPr="00370F03" w:rsidRDefault="0067768D" w:rsidP="0067768D">
            <w:pPr>
              <w:pStyle w:val="Text1"/>
              <w:ind w:left="0"/>
              <w:jc w:val="right"/>
              <w:rPr>
                <w:sz w:val="12"/>
                <w:szCs w:val="12"/>
                <w:lang w:val="cs-CZ"/>
              </w:rPr>
            </w:pPr>
            <w:r w:rsidRPr="00370F03">
              <w:rPr>
                <w:sz w:val="12"/>
                <w:szCs w:val="12"/>
                <w:lang w:val="cs-CZ"/>
              </w:rPr>
              <w:t>12 352 778,72</w:t>
            </w:r>
          </w:p>
        </w:tc>
        <w:tc>
          <w:tcPr>
            <w:tcW w:w="943" w:type="dxa"/>
            <w:shd w:val="clear" w:color="auto" w:fill="auto"/>
          </w:tcPr>
          <w:p w14:paraId="69DA7C70" w14:textId="77777777" w:rsidR="0067768D" w:rsidRPr="00370F03" w:rsidRDefault="0067768D" w:rsidP="0067768D">
            <w:pPr>
              <w:pStyle w:val="Text1"/>
              <w:ind w:left="0"/>
              <w:jc w:val="right"/>
              <w:rPr>
                <w:sz w:val="12"/>
                <w:szCs w:val="12"/>
                <w:lang w:val="cs-CZ"/>
              </w:rPr>
            </w:pPr>
            <w:r w:rsidRPr="00370F03">
              <w:rPr>
                <w:sz w:val="12"/>
                <w:szCs w:val="12"/>
                <w:lang w:val="cs-CZ"/>
              </w:rPr>
              <w:t>12 352 778,72</w:t>
            </w:r>
          </w:p>
        </w:tc>
        <w:tc>
          <w:tcPr>
            <w:tcW w:w="944" w:type="dxa"/>
            <w:shd w:val="clear" w:color="auto" w:fill="auto"/>
          </w:tcPr>
          <w:p w14:paraId="7DE4C334"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4C219F05"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63B5AEC" w14:textId="77777777" w:rsidTr="0067768D">
        <w:tc>
          <w:tcPr>
            <w:tcW w:w="943" w:type="dxa"/>
            <w:shd w:val="clear" w:color="auto" w:fill="auto"/>
          </w:tcPr>
          <w:p w14:paraId="2F8F53F1"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2894218A"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55D76E91" w14:textId="77777777" w:rsidR="0067768D" w:rsidRPr="00370F03" w:rsidRDefault="0067768D" w:rsidP="0067768D">
            <w:pPr>
              <w:pStyle w:val="Text1"/>
              <w:ind w:left="0"/>
              <w:rPr>
                <w:sz w:val="12"/>
                <w:szCs w:val="12"/>
                <w:lang w:val="cs-CZ"/>
              </w:rPr>
            </w:pPr>
          </w:p>
        </w:tc>
        <w:tc>
          <w:tcPr>
            <w:tcW w:w="943" w:type="dxa"/>
            <w:shd w:val="clear" w:color="auto" w:fill="auto"/>
          </w:tcPr>
          <w:p w14:paraId="44B99CCC" w14:textId="77777777" w:rsidR="0067768D" w:rsidRPr="00370F03" w:rsidRDefault="0067768D" w:rsidP="0067768D">
            <w:pPr>
              <w:pStyle w:val="Text1"/>
              <w:ind w:left="0"/>
              <w:rPr>
                <w:sz w:val="12"/>
                <w:szCs w:val="12"/>
                <w:lang w:val="cs-CZ"/>
              </w:rPr>
            </w:pPr>
          </w:p>
        </w:tc>
        <w:tc>
          <w:tcPr>
            <w:tcW w:w="944" w:type="dxa"/>
            <w:shd w:val="clear" w:color="auto" w:fill="auto"/>
          </w:tcPr>
          <w:p w14:paraId="1FC11C12"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4E5EAFD6"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218C81A8"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2656C680" w14:textId="77777777" w:rsidR="0067768D" w:rsidRPr="00370F03" w:rsidRDefault="0067768D" w:rsidP="0067768D">
            <w:pPr>
              <w:pStyle w:val="Text1"/>
              <w:ind w:left="0"/>
              <w:rPr>
                <w:sz w:val="12"/>
                <w:szCs w:val="12"/>
                <w:lang w:val="cs-CZ"/>
              </w:rPr>
            </w:pPr>
          </w:p>
        </w:tc>
        <w:tc>
          <w:tcPr>
            <w:tcW w:w="944" w:type="dxa"/>
            <w:shd w:val="clear" w:color="auto" w:fill="auto"/>
          </w:tcPr>
          <w:p w14:paraId="6A09E661"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18D7F4D4"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2FD81779" w14:textId="77777777" w:rsidR="0067768D" w:rsidRPr="00370F03" w:rsidRDefault="0067768D" w:rsidP="0067768D">
            <w:pPr>
              <w:pStyle w:val="Text1"/>
              <w:ind w:left="0"/>
              <w:rPr>
                <w:sz w:val="12"/>
                <w:szCs w:val="12"/>
                <w:lang w:val="cs-CZ"/>
              </w:rPr>
            </w:pPr>
            <w:r w:rsidRPr="00370F03">
              <w:rPr>
                <w:sz w:val="12"/>
                <w:szCs w:val="12"/>
                <w:lang w:val="cs-CZ"/>
              </w:rPr>
              <w:t>CZ071</w:t>
            </w:r>
          </w:p>
        </w:tc>
        <w:tc>
          <w:tcPr>
            <w:tcW w:w="944" w:type="dxa"/>
            <w:shd w:val="clear" w:color="auto" w:fill="auto"/>
          </w:tcPr>
          <w:p w14:paraId="1009481D" w14:textId="77777777" w:rsidR="0067768D" w:rsidRPr="00370F03" w:rsidRDefault="0067768D" w:rsidP="0067768D">
            <w:pPr>
              <w:pStyle w:val="Text1"/>
              <w:ind w:left="0"/>
              <w:jc w:val="right"/>
              <w:rPr>
                <w:sz w:val="12"/>
                <w:szCs w:val="12"/>
                <w:lang w:val="cs-CZ"/>
              </w:rPr>
            </w:pPr>
            <w:r w:rsidRPr="00370F03">
              <w:rPr>
                <w:sz w:val="12"/>
                <w:szCs w:val="12"/>
                <w:lang w:val="cs-CZ"/>
              </w:rPr>
              <w:t>859 661,69</w:t>
            </w:r>
          </w:p>
        </w:tc>
        <w:tc>
          <w:tcPr>
            <w:tcW w:w="943" w:type="dxa"/>
            <w:shd w:val="clear" w:color="auto" w:fill="auto"/>
          </w:tcPr>
          <w:p w14:paraId="4F203B21" w14:textId="77777777" w:rsidR="0067768D" w:rsidRPr="00370F03" w:rsidRDefault="0067768D" w:rsidP="0067768D">
            <w:pPr>
              <w:pStyle w:val="Text1"/>
              <w:ind w:left="0"/>
              <w:jc w:val="right"/>
              <w:rPr>
                <w:sz w:val="12"/>
                <w:szCs w:val="12"/>
                <w:lang w:val="cs-CZ"/>
              </w:rPr>
            </w:pPr>
            <w:r w:rsidRPr="00370F03">
              <w:rPr>
                <w:sz w:val="12"/>
                <w:szCs w:val="12"/>
                <w:lang w:val="cs-CZ"/>
              </w:rPr>
              <w:t>859 661,69</w:t>
            </w:r>
          </w:p>
        </w:tc>
        <w:tc>
          <w:tcPr>
            <w:tcW w:w="944" w:type="dxa"/>
            <w:shd w:val="clear" w:color="auto" w:fill="auto"/>
          </w:tcPr>
          <w:p w14:paraId="22893C7A"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05E1E5D9"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6DC2ECB0" w14:textId="77777777" w:rsidTr="0067768D">
        <w:tc>
          <w:tcPr>
            <w:tcW w:w="943" w:type="dxa"/>
            <w:shd w:val="clear" w:color="auto" w:fill="auto"/>
          </w:tcPr>
          <w:p w14:paraId="6E1BE633"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3F5B23E5"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267CDB4A" w14:textId="77777777" w:rsidR="0067768D" w:rsidRPr="00370F03" w:rsidRDefault="0067768D" w:rsidP="0067768D">
            <w:pPr>
              <w:pStyle w:val="Text1"/>
              <w:ind w:left="0"/>
              <w:rPr>
                <w:sz w:val="12"/>
                <w:szCs w:val="12"/>
                <w:lang w:val="cs-CZ"/>
              </w:rPr>
            </w:pPr>
          </w:p>
        </w:tc>
        <w:tc>
          <w:tcPr>
            <w:tcW w:w="943" w:type="dxa"/>
            <w:shd w:val="clear" w:color="auto" w:fill="auto"/>
          </w:tcPr>
          <w:p w14:paraId="1EF56A38" w14:textId="77777777" w:rsidR="0067768D" w:rsidRPr="00370F03" w:rsidRDefault="0067768D" w:rsidP="0067768D">
            <w:pPr>
              <w:pStyle w:val="Text1"/>
              <w:ind w:left="0"/>
              <w:rPr>
                <w:sz w:val="12"/>
                <w:szCs w:val="12"/>
                <w:lang w:val="cs-CZ"/>
              </w:rPr>
            </w:pPr>
          </w:p>
        </w:tc>
        <w:tc>
          <w:tcPr>
            <w:tcW w:w="944" w:type="dxa"/>
            <w:shd w:val="clear" w:color="auto" w:fill="auto"/>
          </w:tcPr>
          <w:p w14:paraId="47F8B2FF"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2AF7B382"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7BAE580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6A7390D4" w14:textId="77777777" w:rsidR="0067768D" w:rsidRPr="00370F03" w:rsidRDefault="0067768D" w:rsidP="0067768D">
            <w:pPr>
              <w:pStyle w:val="Text1"/>
              <w:ind w:left="0"/>
              <w:rPr>
                <w:sz w:val="12"/>
                <w:szCs w:val="12"/>
                <w:lang w:val="cs-CZ"/>
              </w:rPr>
            </w:pPr>
          </w:p>
        </w:tc>
        <w:tc>
          <w:tcPr>
            <w:tcW w:w="944" w:type="dxa"/>
            <w:shd w:val="clear" w:color="auto" w:fill="auto"/>
          </w:tcPr>
          <w:p w14:paraId="6E880D20"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746C64FB"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7D6AE1CC" w14:textId="77777777" w:rsidR="0067768D" w:rsidRPr="00370F03" w:rsidRDefault="0067768D" w:rsidP="0067768D">
            <w:pPr>
              <w:pStyle w:val="Text1"/>
              <w:ind w:left="0"/>
              <w:rPr>
                <w:sz w:val="12"/>
                <w:szCs w:val="12"/>
                <w:lang w:val="cs-CZ"/>
              </w:rPr>
            </w:pPr>
            <w:r w:rsidRPr="00370F03">
              <w:rPr>
                <w:sz w:val="12"/>
                <w:szCs w:val="12"/>
                <w:lang w:val="cs-CZ"/>
              </w:rPr>
              <w:t>CZ072</w:t>
            </w:r>
          </w:p>
        </w:tc>
        <w:tc>
          <w:tcPr>
            <w:tcW w:w="944" w:type="dxa"/>
            <w:shd w:val="clear" w:color="auto" w:fill="auto"/>
          </w:tcPr>
          <w:p w14:paraId="08654F9D" w14:textId="77777777" w:rsidR="0067768D" w:rsidRPr="00370F03" w:rsidRDefault="0067768D" w:rsidP="0067768D">
            <w:pPr>
              <w:pStyle w:val="Text1"/>
              <w:ind w:left="0"/>
              <w:jc w:val="right"/>
              <w:rPr>
                <w:sz w:val="12"/>
                <w:szCs w:val="12"/>
                <w:lang w:val="cs-CZ"/>
              </w:rPr>
            </w:pPr>
            <w:r w:rsidRPr="00370F03">
              <w:rPr>
                <w:sz w:val="12"/>
                <w:szCs w:val="12"/>
                <w:lang w:val="cs-CZ"/>
              </w:rPr>
              <w:t>661 595,63</w:t>
            </w:r>
          </w:p>
        </w:tc>
        <w:tc>
          <w:tcPr>
            <w:tcW w:w="943" w:type="dxa"/>
            <w:shd w:val="clear" w:color="auto" w:fill="auto"/>
          </w:tcPr>
          <w:p w14:paraId="31AC014B" w14:textId="77777777" w:rsidR="0067768D" w:rsidRPr="00370F03" w:rsidRDefault="0067768D" w:rsidP="0067768D">
            <w:pPr>
              <w:pStyle w:val="Text1"/>
              <w:ind w:left="0"/>
              <w:jc w:val="right"/>
              <w:rPr>
                <w:sz w:val="12"/>
                <w:szCs w:val="12"/>
                <w:lang w:val="cs-CZ"/>
              </w:rPr>
            </w:pPr>
            <w:r w:rsidRPr="00370F03">
              <w:rPr>
                <w:sz w:val="12"/>
                <w:szCs w:val="12"/>
                <w:lang w:val="cs-CZ"/>
              </w:rPr>
              <w:t>661 595,63</w:t>
            </w:r>
          </w:p>
        </w:tc>
        <w:tc>
          <w:tcPr>
            <w:tcW w:w="944" w:type="dxa"/>
            <w:shd w:val="clear" w:color="auto" w:fill="auto"/>
          </w:tcPr>
          <w:p w14:paraId="2EBA6A1F"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4085F2DD"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r w:rsidR="005D3C32" w:rsidRPr="00370F03" w14:paraId="46928953" w14:textId="77777777" w:rsidTr="0067768D">
        <w:tc>
          <w:tcPr>
            <w:tcW w:w="943" w:type="dxa"/>
            <w:shd w:val="clear" w:color="auto" w:fill="auto"/>
          </w:tcPr>
          <w:p w14:paraId="69FF050F" w14:textId="77777777" w:rsidR="0067768D" w:rsidRPr="00370F03" w:rsidRDefault="0067768D" w:rsidP="0067768D">
            <w:pPr>
              <w:pStyle w:val="Text1"/>
              <w:ind w:left="0"/>
              <w:rPr>
                <w:sz w:val="12"/>
                <w:szCs w:val="12"/>
                <w:lang w:val="cs-CZ"/>
              </w:rPr>
            </w:pPr>
            <w:r w:rsidRPr="00370F03">
              <w:rPr>
                <w:sz w:val="14"/>
                <w:szCs w:val="14"/>
                <w:lang w:val="cs-CZ"/>
              </w:rPr>
              <w:t>4</w:t>
            </w:r>
          </w:p>
        </w:tc>
        <w:tc>
          <w:tcPr>
            <w:tcW w:w="944" w:type="dxa"/>
            <w:shd w:val="clear" w:color="auto" w:fill="auto"/>
          </w:tcPr>
          <w:p w14:paraId="77720AA7" w14:textId="77777777" w:rsidR="0067768D" w:rsidRPr="00370F03" w:rsidRDefault="0067768D" w:rsidP="0067768D">
            <w:pPr>
              <w:pStyle w:val="Text1"/>
              <w:ind w:left="0"/>
              <w:rPr>
                <w:sz w:val="12"/>
                <w:szCs w:val="12"/>
                <w:lang w:val="cs-CZ"/>
              </w:rPr>
            </w:pPr>
            <w:r w:rsidRPr="00370F03">
              <w:rPr>
                <w:sz w:val="12"/>
                <w:szCs w:val="12"/>
                <w:lang w:val="cs-CZ"/>
              </w:rPr>
              <w:t>FS</w:t>
            </w:r>
          </w:p>
        </w:tc>
        <w:tc>
          <w:tcPr>
            <w:tcW w:w="944" w:type="dxa"/>
            <w:shd w:val="clear" w:color="auto" w:fill="auto"/>
          </w:tcPr>
          <w:p w14:paraId="6D0FB2AF" w14:textId="77777777" w:rsidR="0067768D" w:rsidRPr="00370F03" w:rsidRDefault="0067768D" w:rsidP="0067768D">
            <w:pPr>
              <w:pStyle w:val="Text1"/>
              <w:ind w:left="0"/>
              <w:rPr>
                <w:sz w:val="12"/>
                <w:szCs w:val="12"/>
                <w:lang w:val="cs-CZ"/>
              </w:rPr>
            </w:pPr>
          </w:p>
        </w:tc>
        <w:tc>
          <w:tcPr>
            <w:tcW w:w="943" w:type="dxa"/>
            <w:shd w:val="clear" w:color="auto" w:fill="auto"/>
          </w:tcPr>
          <w:p w14:paraId="0E46D3E5" w14:textId="77777777" w:rsidR="0067768D" w:rsidRPr="00370F03" w:rsidRDefault="0067768D" w:rsidP="0067768D">
            <w:pPr>
              <w:pStyle w:val="Text1"/>
              <w:ind w:left="0"/>
              <w:rPr>
                <w:sz w:val="12"/>
                <w:szCs w:val="12"/>
                <w:lang w:val="cs-CZ"/>
              </w:rPr>
            </w:pPr>
          </w:p>
        </w:tc>
        <w:tc>
          <w:tcPr>
            <w:tcW w:w="944" w:type="dxa"/>
            <w:shd w:val="clear" w:color="auto" w:fill="auto"/>
          </w:tcPr>
          <w:p w14:paraId="4E3BB675" w14:textId="77777777" w:rsidR="0067768D" w:rsidRPr="00370F03" w:rsidRDefault="0067768D" w:rsidP="0067768D">
            <w:pPr>
              <w:pStyle w:val="Text1"/>
              <w:ind w:left="0"/>
              <w:rPr>
                <w:sz w:val="12"/>
                <w:szCs w:val="12"/>
                <w:lang w:val="cs-CZ"/>
              </w:rPr>
            </w:pPr>
            <w:r w:rsidRPr="00370F03">
              <w:rPr>
                <w:sz w:val="12"/>
                <w:szCs w:val="12"/>
                <w:lang w:val="cs-CZ"/>
              </w:rPr>
              <w:t>01</w:t>
            </w:r>
          </w:p>
        </w:tc>
        <w:tc>
          <w:tcPr>
            <w:tcW w:w="944" w:type="dxa"/>
            <w:shd w:val="clear" w:color="auto" w:fill="auto"/>
          </w:tcPr>
          <w:p w14:paraId="63D37E2B" w14:textId="77777777" w:rsidR="0067768D" w:rsidRPr="00370F03" w:rsidRDefault="0067768D" w:rsidP="0067768D">
            <w:pPr>
              <w:pStyle w:val="Text1"/>
              <w:ind w:left="0"/>
              <w:rPr>
                <w:sz w:val="12"/>
                <w:szCs w:val="12"/>
                <w:lang w:val="cs-CZ"/>
              </w:rPr>
            </w:pPr>
            <w:r w:rsidRPr="00370F03">
              <w:rPr>
                <w:sz w:val="12"/>
                <w:szCs w:val="12"/>
                <w:lang w:val="cs-CZ"/>
              </w:rPr>
              <w:t>03</w:t>
            </w:r>
          </w:p>
        </w:tc>
        <w:tc>
          <w:tcPr>
            <w:tcW w:w="943" w:type="dxa"/>
            <w:shd w:val="clear" w:color="auto" w:fill="auto"/>
          </w:tcPr>
          <w:p w14:paraId="439C2564" w14:textId="77777777" w:rsidR="0067768D" w:rsidRPr="00370F03" w:rsidRDefault="0067768D" w:rsidP="0067768D">
            <w:pPr>
              <w:pStyle w:val="Text1"/>
              <w:ind w:left="0"/>
              <w:rPr>
                <w:sz w:val="12"/>
                <w:szCs w:val="12"/>
                <w:lang w:val="cs-CZ"/>
              </w:rPr>
            </w:pPr>
            <w:r w:rsidRPr="00370F03">
              <w:rPr>
                <w:sz w:val="12"/>
                <w:szCs w:val="12"/>
                <w:lang w:val="cs-CZ"/>
              </w:rPr>
              <w:t>07</w:t>
            </w:r>
          </w:p>
        </w:tc>
        <w:tc>
          <w:tcPr>
            <w:tcW w:w="944" w:type="dxa"/>
            <w:shd w:val="clear" w:color="auto" w:fill="auto"/>
          </w:tcPr>
          <w:p w14:paraId="58534B23" w14:textId="77777777" w:rsidR="0067768D" w:rsidRPr="00370F03" w:rsidRDefault="0067768D" w:rsidP="0067768D">
            <w:pPr>
              <w:pStyle w:val="Text1"/>
              <w:ind w:left="0"/>
              <w:rPr>
                <w:sz w:val="12"/>
                <w:szCs w:val="12"/>
                <w:lang w:val="cs-CZ"/>
              </w:rPr>
            </w:pPr>
          </w:p>
        </w:tc>
        <w:tc>
          <w:tcPr>
            <w:tcW w:w="944" w:type="dxa"/>
            <w:shd w:val="clear" w:color="auto" w:fill="auto"/>
          </w:tcPr>
          <w:p w14:paraId="0E766771" w14:textId="77777777" w:rsidR="0067768D" w:rsidRPr="00370F03" w:rsidRDefault="0067768D" w:rsidP="0067768D">
            <w:pPr>
              <w:pStyle w:val="Text1"/>
              <w:ind w:left="0"/>
              <w:rPr>
                <w:sz w:val="12"/>
                <w:szCs w:val="12"/>
                <w:lang w:val="cs-CZ"/>
              </w:rPr>
            </w:pPr>
            <w:r w:rsidRPr="00370F03">
              <w:rPr>
                <w:sz w:val="12"/>
                <w:szCs w:val="12"/>
                <w:lang w:val="cs-CZ"/>
              </w:rPr>
              <w:t xml:space="preserve"> </w:t>
            </w:r>
          </w:p>
        </w:tc>
        <w:tc>
          <w:tcPr>
            <w:tcW w:w="943" w:type="dxa"/>
            <w:shd w:val="clear" w:color="auto" w:fill="auto"/>
          </w:tcPr>
          <w:p w14:paraId="6F6B18D7" w14:textId="77777777" w:rsidR="0067768D" w:rsidRPr="00370F03" w:rsidRDefault="0067768D" w:rsidP="0067768D">
            <w:pPr>
              <w:pStyle w:val="Text1"/>
              <w:ind w:left="0"/>
              <w:rPr>
                <w:sz w:val="12"/>
                <w:szCs w:val="12"/>
                <w:lang w:val="cs-CZ"/>
              </w:rPr>
            </w:pPr>
            <w:r w:rsidRPr="00370F03">
              <w:rPr>
                <w:sz w:val="12"/>
                <w:szCs w:val="12"/>
                <w:lang w:val="cs-CZ"/>
              </w:rPr>
              <w:t>18</w:t>
            </w:r>
          </w:p>
        </w:tc>
        <w:tc>
          <w:tcPr>
            <w:tcW w:w="944" w:type="dxa"/>
            <w:shd w:val="clear" w:color="auto" w:fill="auto"/>
          </w:tcPr>
          <w:p w14:paraId="7AA4D22F" w14:textId="77777777" w:rsidR="0067768D" w:rsidRPr="00370F03" w:rsidRDefault="0067768D" w:rsidP="0067768D">
            <w:pPr>
              <w:pStyle w:val="Text1"/>
              <w:ind w:left="0"/>
              <w:rPr>
                <w:sz w:val="12"/>
                <w:szCs w:val="12"/>
                <w:lang w:val="cs-CZ"/>
              </w:rPr>
            </w:pPr>
            <w:r w:rsidRPr="00370F03">
              <w:rPr>
                <w:sz w:val="12"/>
                <w:szCs w:val="12"/>
                <w:lang w:val="cs-CZ"/>
              </w:rPr>
              <w:t>CZ080</w:t>
            </w:r>
          </w:p>
        </w:tc>
        <w:tc>
          <w:tcPr>
            <w:tcW w:w="944" w:type="dxa"/>
            <w:shd w:val="clear" w:color="auto" w:fill="auto"/>
          </w:tcPr>
          <w:p w14:paraId="20204C70" w14:textId="77777777" w:rsidR="0067768D" w:rsidRPr="00370F03" w:rsidRDefault="0067768D" w:rsidP="0067768D">
            <w:pPr>
              <w:pStyle w:val="Text1"/>
              <w:ind w:left="0"/>
              <w:jc w:val="right"/>
              <w:rPr>
                <w:sz w:val="12"/>
                <w:szCs w:val="12"/>
                <w:lang w:val="cs-CZ"/>
              </w:rPr>
            </w:pPr>
            <w:r w:rsidRPr="00370F03">
              <w:rPr>
                <w:sz w:val="12"/>
                <w:szCs w:val="12"/>
                <w:lang w:val="cs-CZ"/>
              </w:rPr>
              <w:t>5 815 159,72</w:t>
            </w:r>
          </w:p>
        </w:tc>
        <w:tc>
          <w:tcPr>
            <w:tcW w:w="943" w:type="dxa"/>
            <w:shd w:val="clear" w:color="auto" w:fill="auto"/>
          </w:tcPr>
          <w:p w14:paraId="122125CE" w14:textId="77777777" w:rsidR="0067768D" w:rsidRPr="00370F03" w:rsidRDefault="0067768D" w:rsidP="0067768D">
            <w:pPr>
              <w:pStyle w:val="Text1"/>
              <w:ind w:left="0"/>
              <w:jc w:val="right"/>
              <w:rPr>
                <w:sz w:val="12"/>
                <w:szCs w:val="12"/>
                <w:lang w:val="cs-CZ"/>
              </w:rPr>
            </w:pPr>
            <w:r w:rsidRPr="00370F03">
              <w:rPr>
                <w:sz w:val="12"/>
                <w:szCs w:val="12"/>
                <w:lang w:val="cs-CZ"/>
              </w:rPr>
              <w:t>5 815 159,72</w:t>
            </w:r>
          </w:p>
        </w:tc>
        <w:tc>
          <w:tcPr>
            <w:tcW w:w="944" w:type="dxa"/>
            <w:shd w:val="clear" w:color="auto" w:fill="auto"/>
          </w:tcPr>
          <w:p w14:paraId="1CB3FD65" w14:textId="77777777" w:rsidR="0067768D" w:rsidRPr="00370F03" w:rsidRDefault="0067768D" w:rsidP="0067768D">
            <w:pPr>
              <w:pStyle w:val="Text1"/>
              <w:ind w:left="0"/>
              <w:jc w:val="right"/>
              <w:rPr>
                <w:sz w:val="12"/>
                <w:szCs w:val="12"/>
                <w:lang w:val="cs-CZ"/>
              </w:rPr>
            </w:pPr>
            <w:r w:rsidRPr="00370F03">
              <w:rPr>
                <w:sz w:val="12"/>
                <w:szCs w:val="12"/>
                <w:lang w:val="cs-CZ"/>
              </w:rPr>
              <w:t>0,00</w:t>
            </w:r>
          </w:p>
        </w:tc>
        <w:tc>
          <w:tcPr>
            <w:tcW w:w="944" w:type="dxa"/>
            <w:shd w:val="clear" w:color="auto" w:fill="auto"/>
          </w:tcPr>
          <w:p w14:paraId="400CCFF4" w14:textId="77777777" w:rsidR="0067768D" w:rsidRPr="00370F03" w:rsidRDefault="0067768D" w:rsidP="0067768D">
            <w:pPr>
              <w:pStyle w:val="Text1"/>
              <w:ind w:left="0"/>
              <w:jc w:val="right"/>
              <w:rPr>
                <w:sz w:val="12"/>
                <w:szCs w:val="12"/>
                <w:lang w:val="cs-CZ"/>
              </w:rPr>
            </w:pPr>
            <w:r w:rsidRPr="00370F03">
              <w:rPr>
                <w:sz w:val="12"/>
                <w:szCs w:val="12"/>
                <w:lang w:val="cs-CZ"/>
              </w:rPr>
              <w:t>0</w:t>
            </w:r>
          </w:p>
        </w:tc>
      </w:tr>
    </w:tbl>
    <w:p w14:paraId="7EAB0C24" w14:textId="77777777" w:rsidR="0067768D" w:rsidRPr="00370F03" w:rsidRDefault="0067768D" w:rsidP="0067768D">
      <w:pPr>
        <w:rPr>
          <w:lang w:val="cs-CZ"/>
        </w:rPr>
      </w:pPr>
    </w:p>
    <w:p w14:paraId="02FDBCDD" w14:textId="2608BDCA" w:rsidR="0067768D" w:rsidRPr="00F37FE5" w:rsidRDefault="0067768D" w:rsidP="0067768D">
      <w:pPr>
        <w:rPr>
          <w:b/>
        </w:rPr>
      </w:pPr>
      <w:r w:rsidRPr="00370F03">
        <w:rPr>
          <w:lang w:val="cs-CZ"/>
        </w:rPr>
        <w:br w:type="page"/>
      </w:r>
      <w:r w:rsidRPr="00064838">
        <w:rPr>
          <w:b/>
        </w:rPr>
        <w:lastRenderedPageBreak/>
        <w:t>Table 8: The use made of cross-financing</w:t>
      </w:r>
      <w:r w:rsidR="00D01DA4" w:rsidRPr="00064838">
        <w:rPr>
          <w:b/>
        </w:rPr>
        <w:t xml:space="preserve"> </w:t>
      </w:r>
      <w:r w:rsidR="00064838" w:rsidRPr="00F37FE5">
        <w:rPr>
          <w:b/>
        </w:rPr>
        <w:t>–</w:t>
      </w:r>
      <w:r w:rsidR="00D01DA4" w:rsidRPr="00F37FE5">
        <w:rPr>
          <w:b/>
        </w:rPr>
        <w:t xml:space="preserve"> </w:t>
      </w:r>
      <w:r w:rsidR="00D01DA4" w:rsidRPr="00F37FE5">
        <w:rPr>
          <w:b/>
          <w:lang w:val="cs-CZ"/>
        </w:rPr>
        <w:t>nerelevantní</w:t>
      </w:r>
      <w:r w:rsidR="00064838" w:rsidRPr="00F37FE5">
        <w:rPr>
          <w:b/>
          <w:lang w:val="cs-CZ"/>
        </w:rPr>
        <w:t xml:space="preserve"> p</w:t>
      </w:r>
      <w:r w:rsidR="00064838" w:rsidRPr="00F37FE5">
        <w:rPr>
          <w:b/>
        </w:rPr>
        <w:t>ro OPD</w:t>
      </w:r>
    </w:p>
    <w:p w14:paraId="5B432075" w14:textId="77777777" w:rsidR="0067768D" w:rsidRPr="00064838" w:rsidRDefault="0067768D" w:rsidP="006776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ayout w:type="fixed"/>
        <w:tblLook w:val="04A0" w:firstRow="1" w:lastRow="0" w:firstColumn="1" w:lastColumn="0" w:noHBand="0" w:noVBand="1"/>
      </w:tblPr>
      <w:tblGrid>
        <w:gridCol w:w="3261"/>
        <w:gridCol w:w="1417"/>
        <w:gridCol w:w="2556"/>
        <w:gridCol w:w="2556"/>
        <w:gridCol w:w="2556"/>
        <w:gridCol w:w="2556"/>
      </w:tblGrid>
      <w:tr w:rsidR="00064838" w:rsidRPr="00064838" w14:paraId="09F758EA" w14:textId="77777777" w:rsidTr="004C3325">
        <w:trPr>
          <w:jc w:val="center"/>
        </w:trPr>
        <w:tc>
          <w:tcPr>
            <w:tcW w:w="3261" w:type="dxa"/>
            <w:shd w:val="clear" w:color="auto" w:fill="365F91" w:themeFill="accent1" w:themeFillShade="BF"/>
          </w:tcPr>
          <w:p w14:paraId="39410EDC"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1</w:t>
            </w:r>
          </w:p>
        </w:tc>
        <w:tc>
          <w:tcPr>
            <w:tcW w:w="1417" w:type="dxa"/>
            <w:shd w:val="clear" w:color="auto" w:fill="365F91" w:themeFill="accent1" w:themeFillShade="BF"/>
          </w:tcPr>
          <w:p w14:paraId="0FE3DD0D"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2</w:t>
            </w:r>
          </w:p>
        </w:tc>
        <w:tc>
          <w:tcPr>
            <w:tcW w:w="2556" w:type="dxa"/>
            <w:shd w:val="clear" w:color="auto" w:fill="365F91" w:themeFill="accent1" w:themeFillShade="BF"/>
          </w:tcPr>
          <w:p w14:paraId="33A3E802"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3</w:t>
            </w:r>
          </w:p>
        </w:tc>
        <w:tc>
          <w:tcPr>
            <w:tcW w:w="2556" w:type="dxa"/>
            <w:shd w:val="clear" w:color="auto" w:fill="365F91" w:themeFill="accent1" w:themeFillShade="BF"/>
          </w:tcPr>
          <w:p w14:paraId="3208559E"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4</w:t>
            </w:r>
          </w:p>
        </w:tc>
        <w:tc>
          <w:tcPr>
            <w:tcW w:w="2556" w:type="dxa"/>
            <w:shd w:val="clear" w:color="auto" w:fill="365F91" w:themeFill="accent1" w:themeFillShade="BF"/>
          </w:tcPr>
          <w:p w14:paraId="04C94D6B"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5</w:t>
            </w:r>
          </w:p>
        </w:tc>
        <w:tc>
          <w:tcPr>
            <w:tcW w:w="2556" w:type="dxa"/>
            <w:shd w:val="clear" w:color="auto" w:fill="365F91" w:themeFill="accent1" w:themeFillShade="BF"/>
          </w:tcPr>
          <w:p w14:paraId="39ABAC22"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6</w:t>
            </w:r>
          </w:p>
        </w:tc>
      </w:tr>
      <w:tr w:rsidR="00064838" w:rsidRPr="00064838" w14:paraId="38FD3781" w14:textId="77777777" w:rsidTr="004C3325">
        <w:trPr>
          <w:jc w:val="center"/>
        </w:trPr>
        <w:tc>
          <w:tcPr>
            <w:tcW w:w="3261" w:type="dxa"/>
            <w:shd w:val="clear" w:color="auto" w:fill="365F91" w:themeFill="accent1" w:themeFillShade="BF"/>
          </w:tcPr>
          <w:p w14:paraId="711AC433" w14:textId="77777777" w:rsidR="0067768D" w:rsidRPr="00064838" w:rsidRDefault="0067768D" w:rsidP="0067768D">
            <w:pPr>
              <w:rPr>
                <w:b/>
                <w:color w:val="FFFFFF" w:themeColor="background1"/>
                <w:sz w:val="20"/>
                <w:szCs w:val="20"/>
              </w:rPr>
            </w:pPr>
            <w:r w:rsidRPr="00064838">
              <w:rPr>
                <w:b/>
                <w:color w:val="FFFFFF" w:themeColor="background1"/>
                <w:sz w:val="20"/>
                <w:szCs w:val="20"/>
              </w:rPr>
              <w:t>Use of cross-financing</w:t>
            </w:r>
          </w:p>
        </w:tc>
        <w:tc>
          <w:tcPr>
            <w:tcW w:w="1417" w:type="dxa"/>
            <w:shd w:val="clear" w:color="auto" w:fill="365F91" w:themeFill="accent1" w:themeFillShade="BF"/>
          </w:tcPr>
          <w:p w14:paraId="2AE5C566" w14:textId="77777777" w:rsidR="0067768D" w:rsidRPr="00064838" w:rsidRDefault="0067768D" w:rsidP="0067768D">
            <w:pPr>
              <w:rPr>
                <w:b/>
                <w:color w:val="FFFFFF" w:themeColor="background1"/>
                <w:sz w:val="20"/>
                <w:szCs w:val="20"/>
              </w:rPr>
            </w:pPr>
            <w:r w:rsidRPr="00064838">
              <w:rPr>
                <w:b/>
                <w:color w:val="FFFFFF" w:themeColor="background1"/>
                <w:sz w:val="20"/>
                <w:szCs w:val="20"/>
              </w:rPr>
              <w:t>Priority axis</w:t>
            </w:r>
          </w:p>
        </w:tc>
        <w:tc>
          <w:tcPr>
            <w:tcW w:w="2556" w:type="dxa"/>
            <w:shd w:val="clear" w:color="auto" w:fill="365F91" w:themeFill="accent1" w:themeFillShade="BF"/>
          </w:tcPr>
          <w:p w14:paraId="4BD2B10C" w14:textId="77777777" w:rsidR="0067768D" w:rsidRPr="00064838" w:rsidRDefault="0067768D" w:rsidP="0067768D">
            <w:pPr>
              <w:rPr>
                <w:b/>
                <w:color w:val="FFFFFF" w:themeColor="background1"/>
                <w:sz w:val="20"/>
                <w:szCs w:val="20"/>
              </w:rPr>
            </w:pPr>
            <w:r w:rsidRPr="00064838">
              <w:rPr>
                <w:b/>
                <w:color w:val="FFFFFF" w:themeColor="background1"/>
                <w:sz w:val="20"/>
                <w:szCs w:val="20"/>
              </w:rPr>
              <w:t>The amount of EU support envisaged to be used for cross financing based on selected operations (EUR)</w:t>
            </w:r>
          </w:p>
        </w:tc>
        <w:tc>
          <w:tcPr>
            <w:tcW w:w="2556" w:type="dxa"/>
            <w:shd w:val="clear" w:color="auto" w:fill="365F91" w:themeFill="accent1" w:themeFillShade="BF"/>
          </w:tcPr>
          <w:p w14:paraId="6CDEEEC6" w14:textId="77777777" w:rsidR="0067768D" w:rsidRPr="00064838" w:rsidRDefault="0067768D" w:rsidP="0067768D">
            <w:pPr>
              <w:rPr>
                <w:b/>
                <w:color w:val="FFFFFF" w:themeColor="background1"/>
                <w:sz w:val="20"/>
                <w:szCs w:val="20"/>
              </w:rPr>
            </w:pPr>
            <w:r w:rsidRPr="00064838">
              <w:rPr>
                <w:b/>
                <w:color w:val="FFFFFF" w:themeColor="background1"/>
                <w:sz w:val="20"/>
                <w:szCs w:val="20"/>
              </w:rPr>
              <w:t>Share of the total EU financial allocation to the priority axis (%) (3/total financial allocation to priority axis*100)</w:t>
            </w:r>
          </w:p>
        </w:tc>
        <w:tc>
          <w:tcPr>
            <w:tcW w:w="2556" w:type="dxa"/>
            <w:shd w:val="clear" w:color="auto" w:fill="365F91" w:themeFill="accent1" w:themeFillShade="BF"/>
          </w:tcPr>
          <w:p w14:paraId="3F7B24D4" w14:textId="77777777" w:rsidR="0067768D" w:rsidRPr="00064838" w:rsidRDefault="0067768D" w:rsidP="0067768D">
            <w:pPr>
              <w:rPr>
                <w:b/>
                <w:color w:val="FFFFFF" w:themeColor="background1"/>
                <w:sz w:val="20"/>
                <w:szCs w:val="20"/>
              </w:rPr>
            </w:pPr>
            <w:r w:rsidRPr="00064838">
              <w:rPr>
                <w:b/>
                <w:color w:val="FFFFFF" w:themeColor="background1"/>
                <w:sz w:val="20"/>
                <w:szCs w:val="20"/>
              </w:rPr>
              <w:t>Eligible expenditure used under cross financing declared by the beneficiary to the managing authority (EUR)</w:t>
            </w:r>
          </w:p>
        </w:tc>
        <w:tc>
          <w:tcPr>
            <w:tcW w:w="2556" w:type="dxa"/>
            <w:shd w:val="clear" w:color="auto" w:fill="365F91" w:themeFill="accent1" w:themeFillShade="BF"/>
          </w:tcPr>
          <w:p w14:paraId="7240BF71" w14:textId="77777777" w:rsidR="0067768D" w:rsidRPr="00064838" w:rsidRDefault="0067768D" w:rsidP="0067768D">
            <w:pPr>
              <w:rPr>
                <w:b/>
                <w:color w:val="FFFFFF" w:themeColor="background1"/>
                <w:sz w:val="20"/>
                <w:szCs w:val="20"/>
              </w:rPr>
            </w:pPr>
            <w:r w:rsidRPr="00064838">
              <w:rPr>
                <w:b/>
                <w:color w:val="FFFFFF" w:themeColor="background1"/>
                <w:sz w:val="20"/>
                <w:szCs w:val="20"/>
              </w:rPr>
              <w:t>Share of the total financial allocation to the priority axis (%) (5/total financial allocation to priority axis*100)</w:t>
            </w:r>
          </w:p>
        </w:tc>
      </w:tr>
    </w:tbl>
    <w:p w14:paraId="6547279A" w14:textId="77777777" w:rsidR="0067768D" w:rsidRPr="00EF112E" w:rsidRDefault="0067768D" w:rsidP="0067768D"/>
    <w:p w14:paraId="75C733AE" w14:textId="4EFA47E0" w:rsidR="0067768D" w:rsidRPr="00EF112E" w:rsidRDefault="0067768D" w:rsidP="0067768D">
      <w:pPr>
        <w:rPr>
          <w:b/>
        </w:rPr>
      </w:pPr>
      <w:r w:rsidRPr="00EF112E">
        <w:br w:type="page"/>
      </w:r>
      <w:r w:rsidRPr="00EF112E">
        <w:rPr>
          <w:b/>
        </w:rPr>
        <w:lastRenderedPageBreak/>
        <w:t>Table 9: Cost of operations implemented outside the programme area (the ERDF and the Cohesion Fund under the Investment for growth and jobs goal)</w:t>
      </w:r>
      <w:r w:rsidR="00EF112E">
        <w:rPr>
          <w:b/>
        </w:rPr>
        <w:t xml:space="preserve"> – </w:t>
      </w:r>
      <w:r w:rsidR="00EF112E" w:rsidRPr="00EF112E">
        <w:rPr>
          <w:b/>
          <w:lang w:val="cs-CZ"/>
        </w:rPr>
        <w:t>nerelevantní pro OPD</w:t>
      </w:r>
    </w:p>
    <w:p w14:paraId="76169A43" w14:textId="77777777" w:rsidR="0067768D" w:rsidRPr="00EF112E" w:rsidRDefault="0067768D" w:rsidP="006776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1544"/>
        <w:gridCol w:w="3287"/>
        <w:gridCol w:w="3281"/>
        <w:gridCol w:w="3287"/>
        <w:gridCol w:w="3281"/>
      </w:tblGrid>
      <w:tr w:rsidR="00EF112E" w:rsidRPr="00064838" w14:paraId="1B70B683" w14:textId="77777777" w:rsidTr="004C3325">
        <w:tc>
          <w:tcPr>
            <w:tcW w:w="1560" w:type="dxa"/>
            <w:shd w:val="clear" w:color="auto" w:fill="365F91" w:themeFill="accent1" w:themeFillShade="BF"/>
          </w:tcPr>
          <w:p w14:paraId="5C28E683"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1</w:t>
            </w:r>
          </w:p>
        </w:tc>
        <w:tc>
          <w:tcPr>
            <w:tcW w:w="3335" w:type="dxa"/>
            <w:shd w:val="clear" w:color="auto" w:fill="365F91" w:themeFill="accent1" w:themeFillShade="BF"/>
          </w:tcPr>
          <w:p w14:paraId="28201844"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2</w:t>
            </w:r>
          </w:p>
        </w:tc>
        <w:tc>
          <w:tcPr>
            <w:tcW w:w="3336" w:type="dxa"/>
            <w:shd w:val="clear" w:color="auto" w:fill="365F91" w:themeFill="accent1" w:themeFillShade="BF"/>
          </w:tcPr>
          <w:p w14:paraId="724FB906"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3</w:t>
            </w:r>
          </w:p>
        </w:tc>
        <w:tc>
          <w:tcPr>
            <w:tcW w:w="3335" w:type="dxa"/>
            <w:shd w:val="clear" w:color="auto" w:fill="365F91" w:themeFill="accent1" w:themeFillShade="BF"/>
          </w:tcPr>
          <w:p w14:paraId="777A1097"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4</w:t>
            </w:r>
          </w:p>
        </w:tc>
        <w:tc>
          <w:tcPr>
            <w:tcW w:w="3336" w:type="dxa"/>
            <w:shd w:val="clear" w:color="auto" w:fill="365F91" w:themeFill="accent1" w:themeFillShade="BF"/>
          </w:tcPr>
          <w:p w14:paraId="20DB62F9" w14:textId="77777777" w:rsidR="0067768D" w:rsidRPr="00064838" w:rsidRDefault="0067768D" w:rsidP="0067768D">
            <w:pPr>
              <w:jc w:val="center"/>
              <w:rPr>
                <w:b/>
                <w:color w:val="FFFFFF" w:themeColor="background1"/>
                <w:sz w:val="20"/>
                <w:szCs w:val="20"/>
              </w:rPr>
            </w:pPr>
            <w:r w:rsidRPr="00064838">
              <w:rPr>
                <w:b/>
                <w:color w:val="FFFFFF" w:themeColor="background1"/>
                <w:sz w:val="20"/>
                <w:szCs w:val="20"/>
              </w:rPr>
              <w:t>5</w:t>
            </w:r>
          </w:p>
        </w:tc>
      </w:tr>
      <w:tr w:rsidR="00EF112E" w:rsidRPr="00064838" w14:paraId="0DE8B732" w14:textId="77777777" w:rsidTr="004C3325">
        <w:tc>
          <w:tcPr>
            <w:tcW w:w="1560" w:type="dxa"/>
            <w:shd w:val="clear" w:color="auto" w:fill="365F91" w:themeFill="accent1" w:themeFillShade="BF"/>
          </w:tcPr>
          <w:p w14:paraId="4E168114" w14:textId="77777777" w:rsidR="0067768D" w:rsidRPr="00064838" w:rsidRDefault="0067768D" w:rsidP="0067768D">
            <w:pPr>
              <w:rPr>
                <w:b/>
                <w:color w:val="FFFFFF" w:themeColor="background1"/>
                <w:sz w:val="20"/>
                <w:szCs w:val="20"/>
              </w:rPr>
            </w:pPr>
            <w:r w:rsidRPr="00064838">
              <w:rPr>
                <w:b/>
                <w:color w:val="FFFFFF" w:themeColor="background1"/>
                <w:sz w:val="20"/>
                <w:szCs w:val="20"/>
              </w:rPr>
              <w:t>Priority axis</w:t>
            </w:r>
          </w:p>
        </w:tc>
        <w:tc>
          <w:tcPr>
            <w:tcW w:w="3335" w:type="dxa"/>
            <w:shd w:val="clear" w:color="auto" w:fill="365F91" w:themeFill="accent1" w:themeFillShade="BF"/>
          </w:tcPr>
          <w:p w14:paraId="5062ACAA" w14:textId="77777777" w:rsidR="0067768D" w:rsidRPr="00064838" w:rsidRDefault="0067768D" w:rsidP="0067768D">
            <w:pPr>
              <w:rPr>
                <w:b/>
                <w:color w:val="FFFFFF" w:themeColor="background1"/>
                <w:sz w:val="20"/>
                <w:szCs w:val="20"/>
              </w:rPr>
            </w:pPr>
            <w:r w:rsidRPr="00064838">
              <w:rPr>
                <w:b/>
                <w:color w:val="FFFFFF" w:themeColor="background1"/>
                <w:sz w:val="20"/>
                <w:szCs w:val="20"/>
              </w:rPr>
              <w:t>The amount of support envisaged to be used for operations implemented outside the programme area based on selected operations (EUR)</w:t>
            </w:r>
          </w:p>
        </w:tc>
        <w:tc>
          <w:tcPr>
            <w:tcW w:w="3336" w:type="dxa"/>
            <w:shd w:val="clear" w:color="auto" w:fill="365F91" w:themeFill="accent1" w:themeFillShade="BF"/>
          </w:tcPr>
          <w:p w14:paraId="7486CBC6" w14:textId="77777777" w:rsidR="0067768D" w:rsidRPr="00064838" w:rsidRDefault="0067768D" w:rsidP="0067768D">
            <w:pPr>
              <w:rPr>
                <w:b/>
                <w:color w:val="FFFFFF" w:themeColor="background1"/>
                <w:sz w:val="20"/>
                <w:szCs w:val="20"/>
              </w:rPr>
            </w:pPr>
            <w:r w:rsidRPr="00064838">
              <w:rPr>
                <w:b/>
                <w:color w:val="FFFFFF" w:themeColor="background1"/>
                <w:sz w:val="20"/>
                <w:szCs w:val="20"/>
              </w:rPr>
              <w:t>Share of the total financial allocation to the priority axis (%) (3/total financial allocation to priority axis*100)</w:t>
            </w:r>
          </w:p>
        </w:tc>
        <w:tc>
          <w:tcPr>
            <w:tcW w:w="3335" w:type="dxa"/>
            <w:shd w:val="clear" w:color="auto" w:fill="365F91" w:themeFill="accent1" w:themeFillShade="BF"/>
          </w:tcPr>
          <w:p w14:paraId="724458D9" w14:textId="77777777" w:rsidR="0067768D" w:rsidRPr="00064838" w:rsidRDefault="0067768D" w:rsidP="0067768D">
            <w:pPr>
              <w:rPr>
                <w:b/>
                <w:color w:val="FFFFFF" w:themeColor="background1"/>
                <w:sz w:val="20"/>
                <w:szCs w:val="20"/>
              </w:rPr>
            </w:pPr>
            <w:r w:rsidRPr="00064838">
              <w:rPr>
                <w:b/>
                <w:color w:val="FFFFFF" w:themeColor="background1"/>
                <w:sz w:val="20"/>
                <w:szCs w:val="20"/>
              </w:rPr>
              <w:t>Eligible expenditure incurred in operations implemented outside the programme area declared by the beneficiary to the managing authority (EUR)</w:t>
            </w:r>
          </w:p>
        </w:tc>
        <w:tc>
          <w:tcPr>
            <w:tcW w:w="3336" w:type="dxa"/>
            <w:shd w:val="clear" w:color="auto" w:fill="365F91" w:themeFill="accent1" w:themeFillShade="BF"/>
          </w:tcPr>
          <w:p w14:paraId="431168A7" w14:textId="77777777" w:rsidR="0067768D" w:rsidRPr="00064838" w:rsidRDefault="0067768D" w:rsidP="0067768D">
            <w:pPr>
              <w:rPr>
                <w:b/>
                <w:color w:val="FFFFFF" w:themeColor="background1"/>
                <w:sz w:val="20"/>
                <w:szCs w:val="20"/>
              </w:rPr>
            </w:pPr>
            <w:r w:rsidRPr="00064838">
              <w:rPr>
                <w:b/>
                <w:color w:val="FFFFFF" w:themeColor="background1"/>
                <w:sz w:val="20"/>
                <w:szCs w:val="20"/>
              </w:rPr>
              <w:t>Share of the total financial allocation to the priority axis (%) (5/total financial allocation to priority axis*100)</w:t>
            </w:r>
          </w:p>
        </w:tc>
      </w:tr>
    </w:tbl>
    <w:p w14:paraId="33C8BB8D" w14:textId="77777777" w:rsidR="0067768D" w:rsidRPr="00370F03" w:rsidRDefault="0067768D" w:rsidP="0067768D">
      <w:pPr>
        <w:rPr>
          <w:lang w:val="cs-CZ"/>
        </w:rPr>
      </w:pPr>
    </w:p>
    <w:p w14:paraId="36CFE784" w14:textId="6E1366E7" w:rsidR="0067768D" w:rsidRPr="00EF112E" w:rsidRDefault="0067768D" w:rsidP="0067768D">
      <w:pPr>
        <w:rPr>
          <w:b/>
          <w:lang w:val="cs-CZ"/>
        </w:rPr>
      </w:pPr>
      <w:r w:rsidRPr="00370F03">
        <w:rPr>
          <w:lang w:val="cs-CZ"/>
        </w:rPr>
        <w:br w:type="page"/>
      </w:r>
      <w:r w:rsidRPr="00EF112E">
        <w:rPr>
          <w:b/>
          <w:lang w:val="cs-CZ"/>
        </w:rPr>
        <w:lastRenderedPageBreak/>
        <w:t>Tabulka 10: Náklady vynaložené mimo Unii (ESF)</w:t>
      </w:r>
      <w:r w:rsidR="00D01DA4" w:rsidRPr="00EF112E">
        <w:rPr>
          <w:b/>
          <w:lang w:val="cs-CZ"/>
        </w:rPr>
        <w:t xml:space="preserve"> </w:t>
      </w:r>
      <w:r w:rsidR="00064838">
        <w:rPr>
          <w:b/>
          <w:lang w:val="cs-CZ"/>
        </w:rPr>
        <w:t>–</w:t>
      </w:r>
      <w:r w:rsidR="00D01DA4" w:rsidRPr="00EF112E">
        <w:rPr>
          <w:b/>
          <w:lang w:val="cs-CZ"/>
        </w:rPr>
        <w:t xml:space="preserve"> nerelevantní</w:t>
      </w:r>
      <w:r w:rsidR="00064838">
        <w:rPr>
          <w:b/>
          <w:lang w:val="cs-CZ"/>
        </w:rPr>
        <w:t xml:space="preserve"> pro OPD</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698"/>
        <w:gridCol w:w="3693"/>
        <w:gridCol w:w="3699"/>
      </w:tblGrid>
      <w:tr w:rsidR="00EF112E" w:rsidRPr="00064838" w14:paraId="550682FF" w14:textId="77777777" w:rsidTr="004C3325">
        <w:tc>
          <w:tcPr>
            <w:tcW w:w="3588" w:type="dxa"/>
            <w:shd w:val="clear" w:color="auto" w:fill="365F91" w:themeFill="accent1" w:themeFillShade="BF"/>
          </w:tcPr>
          <w:p w14:paraId="60F17DE1" w14:textId="77777777" w:rsidR="0067768D" w:rsidRPr="00064838" w:rsidRDefault="0067768D" w:rsidP="0067768D">
            <w:pPr>
              <w:jc w:val="center"/>
              <w:rPr>
                <w:color w:val="FFFFFF" w:themeColor="background1"/>
                <w:sz w:val="20"/>
                <w:szCs w:val="20"/>
                <w:lang w:val="cs-CZ"/>
              </w:rPr>
            </w:pPr>
            <w:r w:rsidRPr="00064838">
              <w:rPr>
                <w:color w:val="FFFFFF" w:themeColor="background1"/>
                <w:sz w:val="20"/>
                <w:szCs w:val="20"/>
                <w:lang w:val="cs-CZ"/>
              </w:rPr>
              <w:t>Výše výdajů, které mají být vynaloženy mimo Unii v rámci tematických cílů 8 a 10 na základě vybraných operací (v EUR)</w:t>
            </w:r>
          </w:p>
        </w:tc>
        <w:tc>
          <w:tcPr>
            <w:tcW w:w="3752" w:type="dxa"/>
            <w:shd w:val="clear" w:color="auto" w:fill="365F91" w:themeFill="accent1" w:themeFillShade="BF"/>
          </w:tcPr>
          <w:p w14:paraId="2B771328" w14:textId="77777777" w:rsidR="0067768D" w:rsidRPr="00064838" w:rsidRDefault="0067768D" w:rsidP="0067768D">
            <w:pPr>
              <w:jc w:val="center"/>
              <w:rPr>
                <w:color w:val="FFFFFF" w:themeColor="background1"/>
                <w:sz w:val="20"/>
                <w:szCs w:val="20"/>
                <w:lang w:val="cs-CZ"/>
              </w:rPr>
            </w:pPr>
            <w:r w:rsidRPr="00064838">
              <w:rPr>
                <w:color w:val="FFFFFF" w:themeColor="background1"/>
                <w:sz w:val="20"/>
                <w:szCs w:val="20"/>
                <w:lang w:val="cs-CZ"/>
              </w:rPr>
              <w:t>Podíl celkového finančního přídělu (příspěvek Unie a vnitrostátní příspěvek) na program ESF nebo na část programu financovaného z více fondů, která souvisí ESF (%) (1 / celkový finanční příděl (příspěvek Unie a vnitrostátní příspěvek) na program ESF nebo část programu financovaného z více fondů, která souvisí s ESF*100)</w:t>
            </w:r>
          </w:p>
        </w:tc>
        <w:tc>
          <w:tcPr>
            <w:tcW w:w="3753" w:type="dxa"/>
            <w:shd w:val="clear" w:color="auto" w:fill="365F91" w:themeFill="accent1" w:themeFillShade="BF"/>
          </w:tcPr>
          <w:p w14:paraId="1226A706" w14:textId="77777777" w:rsidR="0067768D" w:rsidRPr="00064838" w:rsidRDefault="0067768D" w:rsidP="0067768D">
            <w:pPr>
              <w:jc w:val="center"/>
              <w:rPr>
                <w:color w:val="FFFFFF" w:themeColor="background1"/>
                <w:sz w:val="20"/>
                <w:szCs w:val="20"/>
                <w:lang w:val="cs-CZ"/>
              </w:rPr>
            </w:pPr>
            <w:r w:rsidRPr="00064838">
              <w:rPr>
                <w:color w:val="FFFFFF" w:themeColor="background1"/>
                <w:sz w:val="20"/>
                <w:szCs w:val="20"/>
                <w:lang w:val="cs-CZ"/>
              </w:rPr>
              <w:t>Způsobilé výdaje vynaložené mimo Unii, které příjemce vykázal řídicímu orgánu (v EUR)</w:t>
            </w:r>
          </w:p>
        </w:tc>
        <w:tc>
          <w:tcPr>
            <w:tcW w:w="3753" w:type="dxa"/>
            <w:shd w:val="clear" w:color="auto" w:fill="365F91" w:themeFill="accent1" w:themeFillShade="BF"/>
          </w:tcPr>
          <w:p w14:paraId="6FE23B36" w14:textId="77777777" w:rsidR="0067768D" w:rsidRPr="00064838" w:rsidRDefault="0067768D" w:rsidP="0067768D">
            <w:pPr>
              <w:jc w:val="center"/>
              <w:rPr>
                <w:color w:val="FFFFFF" w:themeColor="background1"/>
                <w:sz w:val="20"/>
                <w:szCs w:val="20"/>
                <w:lang w:val="cs-CZ"/>
              </w:rPr>
            </w:pPr>
            <w:r w:rsidRPr="00064838">
              <w:rPr>
                <w:color w:val="FFFFFF" w:themeColor="background1"/>
                <w:sz w:val="20"/>
                <w:szCs w:val="20"/>
                <w:lang w:val="cs-CZ"/>
              </w:rPr>
              <w:t>Podíl celkového finančního přídělu (příspěvek Unie a vnitrostátní příspěvek) na program ESF nebo na část programu financovaného z více fondů, která souvisí ESF (%) (3 / celkový finanční příděl  (příspěvek Unie a vnitrostátní příspěvek) na program ESF nebo část programu financovaného z více fondů, která souvisí s ESF*100)</w:t>
            </w:r>
          </w:p>
        </w:tc>
      </w:tr>
      <w:tr w:rsidR="005D3C32" w:rsidRPr="00370F03" w14:paraId="44527CF9" w14:textId="77777777" w:rsidTr="0067768D">
        <w:tc>
          <w:tcPr>
            <w:tcW w:w="3588" w:type="dxa"/>
            <w:shd w:val="clear" w:color="auto" w:fill="auto"/>
          </w:tcPr>
          <w:p w14:paraId="75DC5E8E" w14:textId="77777777" w:rsidR="0067768D" w:rsidRPr="00370F03" w:rsidRDefault="0067768D" w:rsidP="0067768D">
            <w:pPr>
              <w:jc w:val="right"/>
              <w:rPr>
                <w:lang w:val="cs-CZ"/>
              </w:rPr>
            </w:pPr>
          </w:p>
        </w:tc>
        <w:tc>
          <w:tcPr>
            <w:tcW w:w="3752" w:type="dxa"/>
            <w:shd w:val="clear" w:color="auto" w:fill="auto"/>
          </w:tcPr>
          <w:p w14:paraId="22245956" w14:textId="77777777" w:rsidR="0067768D" w:rsidRPr="00370F03" w:rsidRDefault="0067768D" w:rsidP="0067768D">
            <w:pPr>
              <w:jc w:val="right"/>
              <w:rPr>
                <w:lang w:val="cs-CZ"/>
              </w:rPr>
            </w:pPr>
          </w:p>
        </w:tc>
        <w:tc>
          <w:tcPr>
            <w:tcW w:w="3753" w:type="dxa"/>
            <w:shd w:val="clear" w:color="auto" w:fill="auto"/>
          </w:tcPr>
          <w:p w14:paraId="6783F382" w14:textId="77777777" w:rsidR="0067768D" w:rsidRPr="00370F03" w:rsidRDefault="0067768D" w:rsidP="0067768D">
            <w:pPr>
              <w:jc w:val="right"/>
              <w:rPr>
                <w:lang w:val="cs-CZ"/>
              </w:rPr>
            </w:pPr>
          </w:p>
        </w:tc>
        <w:tc>
          <w:tcPr>
            <w:tcW w:w="3753" w:type="dxa"/>
            <w:shd w:val="clear" w:color="auto" w:fill="auto"/>
          </w:tcPr>
          <w:p w14:paraId="4C21B611" w14:textId="77777777" w:rsidR="0067768D" w:rsidRPr="00370F03" w:rsidRDefault="0067768D" w:rsidP="0067768D">
            <w:pPr>
              <w:jc w:val="right"/>
              <w:rPr>
                <w:lang w:val="cs-CZ"/>
              </w:rPr>
            </w:pPr>
          </w:p>
        </w:tc>
      </w:tr>
    </w:tbl>
    <w:p w14:paraId="2B912B48" w14:textId="77777777" w:rsidR="0067768D" w:rsidRPr="00370F03" w:rsidRDefault="0067768D" w:rsidP="0067768D">
      <w:pPr>
        <w:rPr>
          <w:lang w:val="cs-CZ"/>
        </w:rPr>
      </w:pPr>
    </w:p>
    <w:p w14:paraId="7B36464A" w14:textId="77777777" w:rsidR="0067768D" w:rsidRPr="00370F03" w:rsidRDefault="0067768D" w:rsidP="0067768D">
      <w:pPr>
        <w:rPr>
          <w:lang w:val="cs-CZ"/>
        </w:rPr>
        <w:sectPr w:rsidR="0067768D" w:rsidRPr="00370F03" w:rsidSect="00EF112E">
          <w:pgSz w:w="16840" w:h="11907" w:orient="landscape" w:code="9"/>
          <w:pgMar w:top="1582" w:right="1021" w:bottom="1701" w:left="1021" w:header="284" w:footer="284" w:gutter="0"/>
          <w:cols w:space="708"/>
          <w:docGrid w:linePitch="360"/>
        </w:sectPr>
      </w:pPr>
    </w:p>
    <w:p w14:paraId="6C337C9E" w14:textId="304329AD" w:rsidR="0067768D" w:rsidRPr="00370F03" w:rsidRDefault="0067768D" w:rsidP="0067768D">
      <w:pPr>
        <w:pStyle w:val="Nadpis1"/>
        <w:ind w:left="0" w:firstLine="0"/>
        <w:rPr>
          <w:lang w:val="cs-CZ"/>
        </w:rPr>
      </w:pPr>
      <w:r w:rsidRPr="00370F03">
        <w:rPr>
          <w:lang w:val="cs-CZ"/>
        </w:rPr>
        <w:lastRenderedPageBreak/>
        <w:t xml:space="preserve"> </w:t>
      </w:r>
      <w:bookmarkStart w:id="14" w:name="_Toc479843408"/>
      <w:r w:rsidRPr="00370F03">
        <w:rPr>
          <w:lang w:val="cs-CZ"/>
        </w:rPr>
        <w:t>SHRNUTÍ HODNOCENÍ</w:t>
      </w:r>
      <w:bookmarkEnd w:id="14"/>
    </w:p>
    <w:p w14:paraId="0E409D6E" w14:textId="77777777" w:rsidR="0067768D" w:rsidRPr="00370F03" w:rsidRDefault="0067768D" w:rsidP="0067768D">
      <w:pPr>
        <w:pStyle w:val="Text1"/>
        <w:ind w:left="0"/>
        <w:rPr>
          <w:lang w:val="cs-CZ"/>
        </w:rPr>
      </w:pPr>
    </w:p>
    <w:p w14:paraId="5FE44B51" w14:textId="77777777" w:rsidR="0067768D" w:rsidRPr="00064838" w:rsidRDefault="0067768D" w:rsidP="0067768D">
      <w:pPr>
        <w:pStyle w:val="Text1"/>
        <w:ind w:left="0"/>
        <w:rPr>
          <w:sz w:val="22"/>
          <w:szCs w:val="22"/>
          <w:lang w:val="cs-CZ"/>
        </w:rPr>
      </w:pPr>
      <w:r w:rsidRPr="00064838">
        <w:rPr>
          <w:sz w:val="22"/>
          <w:szCs w:val="22"/>
          <w:lang w:val="cs-CZ"/>
        </w:rPr>
        <w:t>Souhrnný přehled zjištění učiněných v rámci všech hodnocení programu, která byla zpřístupněna během předchozího rozpočtového roku, s odkazem na název a referenční období použitých hodnotících zpráv</w:t>
      </w:r>
    </w:p>
    <w:p w14:paraId="542A51C5" w14:textId="77777777" w:rsidR="0067768D" w:rsidRPr="00370F03" w:rsidRDefault="0067768D" w:rsidP="0067768D">
      <w:pPr>
        <w:pStyle w:val="Text1"/>
        <w:ind w:left="0"/>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064838" w14:paraId="08AF7320" w14:textId="77777777" w:rsidTr="0067768D">
        <w:tc>
          <w:tcPr>
            <w:tcW w:w="8731" w:type="dxa"/>
            <w:shd w:val="clear" w:color="auto" w:fill="auto"/>
          </w:tcPr>
          <w:p w14:paraId="768FC941" w14:textId="06AD2054" w:rsidR="005D3C32" w:rsidRPr="00064838" w:rsidRDefault="0067768D" w:rsidP="00A24338">
            <w:pPr>
              <w:spacing w:before="0" w:after="240"/>
              <w:jc w:val="both"/>
              <w:rPr>
                <w:sz w:val="22"/>
                <w:szCs w:val="22"/>
                <w:lang w:val="cs-CZ"/>
              </w:rPr>
            </w:pPr>
            <w:r w:rsidRPr="00064838">
              <w:rPr>
                <w:sz w:val="22"/>
                <w:szCs w:val="22"/>
                <w:lang w:val="cs-CZ"/>
              </w:rPr>
              <w:t>V roce 2016 nebyla dokončena žádná evaluace. V závěru monitorovaného období začala realizace evaluace „Hodnocení vývoje Operačního programu Doprava 2014-2020 včetně ověření rozvojových potřeb a nastavení synergických a komplementárních vazeb“, nicméně formulace doporučení z této evaluace je předpokládána až v březnu 2017.</w:t>
            </w:r>
            <w:r w:rsidR="00D01DA4" w:rsidRPr="00064838">
              <w:rPr>
                <w:sz w:val="22"/>
                <w:szCs w:val="22"/>
                <w:lang w:val="cs-CZ"/>
              </w:rPr>
              <w:t xml:space="preserve"> </w:t>
            </w:r>
          </w:p>
          <w:p w14:paraId="6A3A8722" w14:textId="5C54F4E5" w:rsidR="000A6547" w:rsidRPr="00064838" w:rsidRDefault="000A6547" w:rsidP="00A24338">
            <w:pPr>
              <w:spacing w:before="0" w:after="240"/>
              <w:jc w:val="both"/>
              <w:rPr>
                <w:sz w:val="22"/>
                <w:szCs w:val="22"/>
                <w:lang w:val="cs-CZ"/>
              </w:rPr>
            </w:pPr>
            <w:r w:rsidRPr="00064838">
              <w:rPr>
                <w:sz w:val="22"/>
                <w:szCs w:val="22"/>
                <w:lang w:val="cs-CZ"/>
              </w:rPr>
              <w:t xml:space="preserve">Za roky 2014-2016 bylo zpracováno vyhodnocení plnění Komunikačního plánu Operačního programu Doprava. Práce na této evaluaci probíhaly až v úvodu roku 2017, zejména s ohledem na potřebu evaluovat rovněž aktivity za </w:t>
            </w:r>
            <w:r w:rsidR="00960F39" w:rsidRPr="00064838">
              <w:rPr>
                <w:sz w:val="22"/>
                <w:szCs w:val="22"/>
                <w:lang w:val="cs-CZ"/>
              </w:rPr>
              <w:t xml:space="preserve">celý </w:t>
            </w:r>
            <w:r w:rsidRPr="00064838">
              <w:rPr>
                <w:sz w:val="22"/>
                <w:szCs w:val="22"/>
                <w:lang w:val="cs-CZ"/>
              </w:rPr>
              <w:t>rok 2016.</w:t>
            </w:r>
          </w:p>
          <w:p w14:paraId="4EE2CEE6" w14:textId="4D512E3F" w:rsidR="000A6547" w:rsidRPr="00064838" w:rsidRDefault="000A6547" w:rsidP="00A24338">
            <w:pPr>
              <w:spacing w:after="160" w:line="259" w:lineRule="auto"/>
              <w:contextualSpacing/>
              <w:jc w:val="both"/>
              <w:rPr>
                <w:sz w:val="22"/>
                <w:szCs w:val="22"/>
                <w:lang w:val="cs-CZ"/>
              </w:rPr>
            </w:pPr>
            <w:r w:rsidRPr="00064838">
              <w:rPr>
                <w:sz w:val="22"/>
                <w:szCs w:val="22"/>
                <w:lang w:val="cs-CZ"/>
              </w:rPr>
              <w:t>Evaluace byla založena na dvou hlavních aktivitách, a to na desk research a dotazníkovém šetření. V rámci evaluace byly posuzovány například komunikační a</w:t>
            </w:r>
            <w:r w:rsidR="0082115A" w:rsidRPr="00064838">
              <w:rPr>
                <w:sz w:val="22"/>
                <w:szCs w:val="22"/>
                <w:lang w:val="cs-CZ"/>
              </w:rPr>
              <w:t>k</w:t>
            </w:r>
            <w:r w:rsidRPr="00064838">
              <w:rPr>
                <w:sz w:val="22"/>
                <w:szCs w:val="22"/>
                <w:lang w:val="cs-CZ"/>
              </w:rPr>
              <w:t xml:space="preserve">tivity typu </w:t>
            </w:r>
            <w:r w:rsidR="0082115A" w:rsidRPr="00064838">
              <w:rPr>
                <w:sz w:val="22"/>
                <w:szCs w:val="22"/>
                <w:lang w:val="cs-CZ"/>
              </w:rPr>
              <w:t>v</w:t>
            </w:r>
            <w:r w:rsidRPr="00064838">
              <w:rPr>
                <w:sz w:val="22"/>
                <w:szCs w:val="22"/>
                <w:lang w:val="cs-CZ"/>
              </w:rPr>
              <w:t>ytvoření a správa webového portálu OPD 2, setkání a semináře pro příjemce, akce pro širokou veřejnost, informační kampaň, pořízení informačních a propagačních materiálů, účast na odborných konferencích a akcích pro odbornou veřejnost</w:t>
            </w:r>
            <w:r w:rsidR="0082115A" w:rsidRPr="00064838">
              <w:rPr>
                <w:sz w:val="22"/>
                <w:szCs w:val="22"/>
                <w:lang w:val="cs-CZ"/>
              </w:rPr>
              <w:t xml:space="preserve"> apod. Všechny uvedené n</w:t>
            </w:r>
            <w:r w:rsidRPr="00064838">
              <w:rPr>
                <w:sz w:val="22"/>
                <w:szCs w:val="22"/>
                <w:lang w:val="cs-CZ"/>
              </w:rPr>
              <w:t>ástroje byly využity v období 2014 – 2016.</w:t>
            </w:r>
          </w:p>
          <w:p w14:paraId="1C904BCD" w14:textId="77777777" w:rsidR="000A6547" w:rsidRPr="00064838" w:rsidRDefault="000A6547" w:rsidP="00A24338">
            <w:pPr>
              <w:spacing w:after="160" w:line="259" w:lineRule="auto"/>
              <w:contextualSpacing/>
              <w:jc w:val="both"/>
              <w:rPr>
                <w:sz w:val="22"/>
                <w:szCs w:val="22"/>
                <w:lang w:val="cs-CZ"/>
              </w:rPr>
            </w:pPr>
          </w:p>
          <w:p w14:paraId="66889131" w14:textId="3E5FD758" w:rsidR="000A6547" w:rsidRPr="00064838" w:rsidRDefault="000A6547" w:rsidP="00A24338">
            <w:pPr>
              <w:jc w:val="both"/>
              <w:rPr>
                <w:sz w:val="22"/>
                <w:szCs w:val="22"/>
                <w:lang w:val="cs-CZ"/>
              </w:rPr>
            </w:pPr>
            <w:r w:rsidRPr="00064838">
              <w:rPr>
                <w:sz w:val="22"/>
                <w:szCs w:val="22"/>
                <w:lang w:val="cs-CZ"/>
              </w:rPr>
              <w:t>Cíle komunikačních aktivit, které spočívají zejména v zajištění dostatečné absorpční kapacity a informovanosti příjemců o podmínkách a náležitostech realizace projektů a zajištění informovanosti veřejnosti o operačním programu, se ve sledovaném období podařilo naplnit. Klíčovým determinantem komunikačních aktivit byla ve sledovaném období zejména fáze implementace programu, kdy došlo z řady důvodů ke zpoždění schválení a realizace projektů, čemuž musely být ze strany MD přizpůsobeny i komunikační aktivity. Zejména u informování veřejnosti je vhodné využívat konkrétní příklady již zrealizovaných projektů pro demonstraci konkrétních přínosů implementace OPD. Z důvodu zpoždění však toto nebylo ve sledovaném období prakticky možné.</w:t>
            </w:r>
          </w:p>
          <w:p w14:paraId="78D653E5" w14:textId="6850AC31" w:rsidR="000A6547" w:rsidRPr="00064838" w:rsidRDefault="003E3315" w:rsidP="00A24338">
            <w:pPr>
              <w:jc w:val="both"/>
              <w:rPr>
                <w:sz w:val="22"/>
                <w:szCs w:val="22"/>
                <w:lang w:val="cs-CZ"/>
              </w:rPr>
            </w:pPr>
            <w:r w:rsidRPr="00064838">
              <w:rPr>
                <w:sz w:val="22"/>
                <w:szCs w:val="22"/>
                <w:lang w:val="cs-CZ"/>
              </w:rPr>
              <w:t xml:space="preserve">Evaluátor konstatoval, že </w:t>
            </w:r>
            <w:r w:rsidRPr="00064838">
              <w:rPr>
                <w:b/>
                <w:sz w:val="22"/>
                <w:szCs w:val="22"/>
                <w:lang w:val="cs-CZ"/>
              </w:rPr>
              <w:t>w</w:t>
            </w:r>
            <w:r w:rsidR="000A6547" w:rsidRPr="00064838">
              <w:rPr>
                <w:b/>
                <w:sz w:val="22"/>
                <w:szCs w:val="22"/>
                <w:lang w:val="cs-CZ"/>
              </w:rPr>
              <w:t>ebové stránky OPD</w:t>
            </w:r>
            <w:r w:rsidR="000A6547" w:rsidRPr="00064838">
              <w:rPr>
                <w:sz w:val="22"/>
                <w:szCs w:val="22"/>
                <w:lang w:val="cs-CZ"/>
              </w:rPr>
              <w:t xml:space="preserve"> obsahují </w:t>
            </w:r>
            <w:r w:rsidR="00C56D3C">
              <w:rPr>
                <w:sz w:val="22"/>
                <w:szCs w:val="22"/>
                <w:lang w:val="cs-CZ"/>
              </w:rPr>
              <w:t>dostatečné</w:t>
            </w:r>
            <w:r w:rsidR="00C56D3C" w:rsidDel="00C56D3C">
              <w:rPr>
                <w:sz w:val="22"/>
                <w:szCs w:val="22"/>
                <w:lang w:val="cs-CZ"/>
              </w:rPr>
              <w:t xml:space="preserve"> </w:t>
            </w:r>
            <w:r w:rsidR="000A6547" w:rsidRPr="00064838">
              <w:rPr>
                <w:sz w:val="22"/>
                <w:szCs w:val="22"/>
                <w:lang w:val="cs-CZ"/>
              </w:rPr>
              <w:t xml:space="preserve">informace potřebné pro </w:t>
            </w:r>
            <w:r w:rsidRPr="00064838">
              <w:rPr>
                <w:sz w:val="22"/>
                <w:szCs w:val="22"/>
                <w:lang w:val="cs-CZ"/>
              </w:rPr>
              <w:t>potenciální žadatele a příjemce</w:t>
            </w:r>
            <w:r w:rsidR="003F1C2E">
              <w:rPr>
                <w:sz w:val="22"/>
                <w:szCs w:val="22"/>
                <w:lang w:val="cs-CZ"/>
              </w:rPr>
              <w:t xml:space="preserve"> k rozhodnutí, zda podat projekt do vyhlášené výzvy, jakým způsobem zpracovat žádost a jakým způsobem administrovat již schválený projekt</w:t>
            </w:r>
            <w:r w:rsidR="000A6547" w:rsidRPr="00064838">
              <w:rPr>
                <w:sz w:val="22"/>
                <w:szCs w:val="22"/>
                <w:lang w:val="cs-CZ"/>
              </w:rPr>
              <w:t>. Informace pro žadatele a příjemce jsou až na dílčí nedostatky vhodně strukturovány</w:t>
            </w:r>
            <w:r w:rsidRPr="00064838">
              <w:rPr>
                <w:sz w:val="22"/>
                <w:szCs w:val="22"/>
                <w:lang w:val="cs-CZ"/>
              </w:rPr>
              <w:t xml:space="preserve"> a umožňují rychlou orientaci</w:t>
            </w:r>
            <w:r w:rsidR="000A6547" w:rsidRPr="00064838">
              <w:rPr>
                <w:sz w:val="22"/>
                <w:szCs w:val="22"/>
                <w:lang w:val="cs-CZ"/>
              </w:rPr>
              <w:t>. Pro širokou veřejnost s ohledem na fázi implementace projektu webové stránky neobsahují dostatek informací o reálných efektech projektů.</w:t>
            </w:r>
          </w:p>
          <w:p w14:paraId="515D78D8" w14:textId="0BCA503C" w:rsidR="000A6547" w:rsidRPr="00064838" w:rsidRDefault="000A6547" w:rsidP="00A24338">
            <w:pPr>
              <w:jc w:val="both"/>
              <w:rPr>
                <w:sz w:val="22"/>
                <w:szCs w:val="22"/>
                <w:lang w:val="cs-CZ"/>
              </w:rPr>
            </w:pPr>
            <w:r w:rsidRPr="00064838">
              <w:rPr>
                <w:b/>
                <w:sz w:val="22"/>
                <w:szCs w:val="22"/>
                <w:lang w:val="cs-CZ"/>
              </w:rPr>
              <w:t xml:space="preserve">Semináře / setkání se žadateli a konzultace </w:t>
            </w:r>
            <w:r w:rsidRPr="00064838">
              <w:rPr>
                <w:sz w:val="22"/>
                <w:szCs w:val="22"/>
                <w:lang w:val="cs-CZ"/>
              </w:rPr>
              <w:t>jsou s ohledem na specifické zaměření programu OPD</w:t>
            </w:r>
            <w:r w:rsidR="003E3315" w:rsidRPr="00064838">
              <w:rPr>
                <w:sz w:val="22"/>
                <w:szCs w:val="22"/>
                <w:lang w:val="cs-CZ"/>
              </w:rPr>
              <w:t xml:space="preserve"> dle zpracovatele</w:t>
            </w:r>
            <w:r w:rsidRPr="00064838">
              <w:rPr>
                <w:sz w:val="22"/>
                <w:szCs w:val="22"/>
                <w:lang w:val="cs-CZ"/>
              </w:rPr>
              <w:t xml:space="preserve"> klíčovým nástrojem komunikačních aktivit pro zajištění dostatečné absorpční kapacity. Šedesát procent respondentů (žadatelé a příjemci) pak vnímají semináře jako užitečné.</w:t>
            </w:r>
          </w:p>
          <w:p w14:paraId="6C5EC8AD" w14:textId="47C97223" w:rsidR="000A6547" w:rsidRPr="00064838" w:rsidRDefault="000A6547" w:rsidP="00A24338">
            <w:pPr>
              <w:spacing w:after="0"/>
              <w:jc w:val="both"/>
              <w:rPr>
                <w:sz w:val="22"/>
                <w:szCs w:val="22"/>
                <w:lang w:val="cs-CZ"/>
              </w:rPr>
            </w:pPr>
            <w:r w:rsidRPr="00064838">
              <w:rPr>
                <w:b/>
                <w:sz w:val="22"/>
                <w:szCs w:val="22"/>
                <w:lang w:val="cs-CZ"/>
              </w:rPr>
              <w:t>Brožury a letáky</w:t>
            </w:r>
            <w:r w:rsidRPr="00064838">
              <w:rPr>
                <w:sz w:val="22"/>
                <w:szCs w:val="22"/>
                <w:lang w:val="cs-CZ"/>
              </w:rPr>
              <w:t xml:space="preserve"> jsou </w:t>
            </w:r>
            <w:r w:rsidR="003E3315" w:rsidRPr="00064838">
              <w:rPr>
                <w:sz w:val="22"/>
                <w:szCs w:val="22"/>
                <w:lang w:val="cs-CZ"/>
              </w:rPr>
              <w:t xml:space="preserve">dle evaluátora </w:t>
            </w:r>
            <w:r w:rsidRPr="00064838">
              <w:rPr>
                <w:sz w:val="22"/>
                <w:szCs w:val="22"/>
                <w:lang w:val="cs-CZ"/>
              </w:rPr>
              <w:t xml:space="preserve">vhodnými nástroji pro komunikaci vůči široké veřejnosti a poskytují základní informaci o programu v odpovídajícím rozsahu a formě zpracování. </w:t>
            </w:r>
            <w:r w:rsidR="003E3315" w:rsidRPr="00064838">
              <w:rPr>
                <w:sz w:val="22"/>
                <w:szCs w:val="22"/>
                <w:lang w:val="cs-CZ"/>
              </w:rPr>
              <w:t xml:space="preserve"> </w:t>
            </w:r>
            <w:r w:rsidR="003E3315" w:rsidRPr="00064838">
              <w:rPr>
                <w:sz w:val="22"/>
                <w:szCs w:val="22"/>
                <w:lang w:val="cs-CZ"/>
              </w:rPr>
              <w:lastRenderedPageBreak/>
              <w:t xml:space="preserve">Zpracovatel konstatoval, že </w:t>
            </w:r>
            <w:r w:rsidR="003E3315" w:rsidRPr="00064838">
              <w:rPr>
                <w:b/>
                <w:sz w:val="22"/>
                <w:szCs w:val="22"/>
                <w:lang w:val="cs-CZ"/>
              </w:rPr>
              <w:t>a</w:t>
            </w:r>
            <w:r w:rsidRPr="00064838">
              <w:rPr>
                <w:b/>
                <w:sz w:val="22"/>
                <w:szCs w:val="22"/>
                <w:lang w:val="cs-CZ"/>
              </w:rPr>
              <w:t>kce pro širokou veřejnost</w:t>
            </w:r>
            <w:r w:rsidR="003E3315" w:rsidRPr="00064838">
              <w:rPr>
                <w:sz w:val="22"/>
                <w:szCs w:val="22"/>
                <w:lang w:val="cs-CZ"/>
              </w:rPr>
              <w:t xml:space="preserve"> (účast na festivalech atd.) jsou</w:t>
            </w:r>
            <w:r w:rsidRPr="00064838">
              <w:rPr>
                <w:sz w:val="22"/>
                <w:szCs w:val="22"/>
                <w:lang w:val="cs-CZ"/>
              </w:rPr>
              <w:t xml:space="preserve"> vhodným nástrojem pro oslovení široké veřejnosti a </w:t>
            </w:r>
            <w:r w:rsidR="003E3315" w:rsidRPr="00064838">
              <w:rPr>
                <w:sz w:val="22"/>
                <w:szCs w:val="22"/>
                <w:lang w:val="cs-CZ"/>
              </w:rPr>
              <w:t>tyto akce byly kladně hodnoceny</w:t>
            </w:r>
            <w:r w:rsidRPr="00064838">
              <w:rPr>
                <w:sz w:val="22"/>
                <w:szCs w:val="22"/>
                <w:lang w:val="cs-CZ"/>
              </w:rPr>
              <w:t>. S ohledem na zacílení programu je vhodné prezentovat zejména projekty významné pro navštívený region.</w:t>
            </w:r>
          </w:p>
          <w:p w14:paraId="19318A0A" w14:textId="3BDCA2B8" w:rsidR="000A6547" w:rsidRPr="00064838" w:rsidRDefault="000A6547" w:rsidP="00A24338">
            <w:pPr>
              <w:jc w:val="both"/>
              <w:rPr>
                <w:sz w:val="22"/>
                <w:szCs w:val="22"/>
                <w:lang w:val="cs-CZ"/>
              </w:rPr>
            </w:pPr>
            <w:r w:rsidRPr="00064838">
              <w:rPr>
                <w:sz w:val="22"/>
                <w:szCs w:val="22"/>
                <w:lang w:val="cs-CZ"/>
              </w:rPr>
              <w:t>V rámci evaluace byla identifikována doporučení pro zvýšení dopadů komunikačních aktivit OPD.</w:t>
            </w:r>
            <w:r w:rsidR="003E3315" w:rsidRPr="00064838">
              <w:rPr>
                <w:sz w:val="22"/>
                <w:szCs w:val="22"/>
                <w:lang w:val="cs-CZ"/>
              </w:rPr>
              <w:t xml:space="preserve"> Zejména je třeba p</w:t>
            </w:r>
            <w:r w:rsidRPr="00064838">
              <w:rPr>
                <w:sz w:val="22"/>
                <w:szCs w:val="22"/>
                <w:lang w:val="cs-CZ"/>
              </w:rPr>
              <w:t xml:space="preserve">referovat osobní setkání s potenciálními žadateli a příjemci </w:t>
            </w:r>
            <w:r w:rsidR="003E3315" w:rsidRPr="00064838">
              <w:rPr>
                <w:sz w:val="22"/>
                <w:szCs w:val="22"/>
                <w:lang w:val="cs-CZ"/>
              </w:rPr>
              <w:t xml:space="preserve">pro zvýšení absorpční kapacity </w:t>
            </w:r>
            <w:r w:rsidRPr="00064838">
              <w:rPr>
                <w:sz w:val="22"/>
                <w:szCs w:val="22"/>
                <w:lang w:val="cs-CZ"/>
              </w:rPr>
              <w:t>a lepší administraci projektů ze strany příjemců</w:t>
            </w:r>
            <w:r w:rsidR="003E3315" w:rsidRPr="00064838">
              <w:rPr>
                <w:sz w:val="22"/>
                <w:szCs w:val="22"/>
                <w:lang w:val="cs-CZ"/>
              </w:rPr>
              <w:t>. Dále je nutné z</w:t>
            </w:r>
            <w:r w:rsidRPr="00064838">
              <w:rPr>
                <w:sz w:val="22"/>
                <w:szCs w:val="22"/>
                <w:lang w:val="cs-CZ"/>
              </w:rPr>
              <w:t>výšit / zahájit komunikační akce v regionech mimo hlavní město Prahu</w:t>
            </w:r>
            <w:r w:rsidR="003E3315" w:rsidRPr="00064838">
              <w:rPr>
                <w:sz w:val="22"/>
                <w:szCs w:val="22"/>
                <w:lang w:val="cs-CZ"/>
              </w:rPr>
              <w:t>. Bylo by rovněž vhodné využít</w:t>
            </w:r>
            <w:r w:rsidRPr="00064838">
              <w:rPr>
                <w:sz w:val="22"/>
                <w:szCs w:val="22"/>
                <w:lang w:val="cs-CZ"/>
              </w:rPr>
              <w:t xml:space="preserve"> výsledků / výstupů projektů podpořených v období 2014 – 2020 pro komunikaci přínosů OPD široké veřejnosti, a to s ohledem na regionální charakter projektů</w:t>
            </w:r>
            <w:r w:rsidR="003E3315" w:rsidRPr="00064838">
              <w:rPr>
                <w:sz w:val="22"/>
                <w:szCs w:val="22"/>
                <w:lang w:val="cs-CZ"/>
              </w:rPr>
              <w:t>. Všechna doporučení jsou pak uvedena v závěrečné zprávě.</w:t>
            </w:r>
          </w:p>
          <w:p w14:paraId="1C896DD6" w14:textId="184C3E6A" w:rsidR="000A6547" w:rsidRPr="00064838" w:rsidRDefault="000A6547" w:rsidP="00A24338">
            <w:pPr>
              <w:jc w:val="both"/>
              <w:rPr>
                <w:sz w:val="22"/>
                <w:szCs w:val="22"/>
                <w:lang w:val="cs-CZ"/>
              </w:rPr>
            </w:pPr>
            <w:r w:rsidRPr="00064838">
              <w:rPr>
                <w:sz w:val="22"/>
                <w:szCs w:val="22"/>
                <w:lang w:val="cs-CZ"/>
              </w:rPr>
              <w:t xml:space="preserve">Celkově </w:t>
            </w:r>
            <w:r w:rsidR="0082115A" w:rsidRPr="00064838">
              <w:rPr>
                <w:sz w:val="22"/>
                <w:szCs w:val="22"/>
                <w:lang w:val="cs-CZ"/>
              </w:rPr>
              <w:t>evaluá</w:t>
            </w:r>
            <w:r w:rsidR="003E3315" w:rsidRPr="00064838">
              <w:rPr>
                <w:sz w:val="22"/>
                <w:szCs w:val="22"/>
                <w:lang w:val="cs-CZ"/>
              </w:rPr>
              <w:t>tor označil</w:t>
            </w:r>
            <w:r w:rsidRPr="00064838">
              <w:rPr>
                <w:sz w:val="22"/>
                <w:szCs w:val="22"/>
                <w:lang w:val="cs-CZ"/>
              </w:rPr>
              <w:t xml:space="preserve"> komunikační aktivity OPD za vhodně nastavené a naplňující cíl spojený se zajištěním dostatečné absorpční kapacity a informovanosti široké veřejnosti o</w:t>
            </w:r>
            <w:r w:rsidR="00E03968">
              <w:rPr>
                <w:sz w:val="22"/>
                <w:szCs w:val="22"/>
                <w:lang w:val="cs-CZ"/>
              </w:rPr>
              <w:t> </w:t>
            </w:r>
            <w:r w:rsidRPr="00064838">
              <w:rPr>
                <w:sz w:val="22"/>
                <w:szCs w:val="22"/>
                <w:lang w:val="cs-CZ"/>
              </w:rPr>
              <w:t>přínosech programu v období 2014 – 2020. Klíčové informace</w:t>
            </w:r>
            <w:r w:rsidR="003E3315" w:rsidRPr="00064838">
              <w:rPr>
                <w:sz w:val="22"/>
                <w:szCs w:val="22"/>
                <w:lang w:val="cs-CZ"/>
              </w:rPr>
              <w:t xml:space="preserve"> </w:t>
            </w:r>
            <w:r w:rsidRPr="00064838">
              <w:rPr>
                <w:sz w:val="22"/>
                <w:szCs w:val="22"/>
                <w:lang w:val="cs-CZ"/>
              </w:rPr>
              <w:t xml:space="preserve">jsou </w:t>
            </w:r>
            <w:r w:rsidR="003E3315" w:rsidRPr="00064838">
              <w:rPr>
                <w:sz w:val="22"/>
                <w:szCs w:val="22"/>
                <w:lang w:val="cs-CZ"/>
              </w:rPr>
              <w:t xml:space="preserve">pak </w:t>
            </w:r>
            <w:r w:rsidRPr="00064838">
              <w:rPr>
                <w:sz w:val="22"/>
                <w:szCs w:val="22"/>
                <w:lang w:val="cs-CZ"/>
              </w:rPr>
              <w:t>transparentně zveřejňovány a přístup k nim není nijak omezen.</w:t>
            </w:r>
          </w:p>
          <w:p w14:paraId="73F40BB2" w14:textId="03F1AEF4" w:rsidR="003E3315" w:rsidRPr="00A15414" w:rsidRDefault="003E3315" w:rsidP="00A24338">
            <w:pPr>
              <w:jc w:val="both"/>
              <w:rPr>
                <w:sz w:val="22"/>
                <w:szCs w:val="22"/>
                <w:lang w:val="cs-CZ"/>
              </w:rPr>
            </w:pPr>
            <w:r w:rsidRPr="00064838">
              <w:rPr>
                <w:sz w:val="22"/>
                <w:szCs w:val="22"/>
                <w:lang w:val="cs-CZ"/>
              </w:rPr>
              <w:t>V rámci výstupu evaluace byly rovněž zodpovězeny předem dané základní evaluační otázky týkající se zejména široké a odborné veřejnosti. Odpovědi zpracované evaluátorem jsou pak součástí manažerského shrnutí a samotné závěrečné zprávy</w:t>
            </w:r>
            <w:r w:rsidR="00A15414">
              <w:rPr>
                <w:sz w:val="22"/>
                <w:szCs w:val="22"/>
                <w:lang w:val="cs-CZ"/>
              </w:rPr>
              <w:t xml:space="preserve"> </w:t>
            </w:r>
            <w:r w:rsidR="00A15414" w:rsidRPr="00A15414">
              <w:rPr>
                <w:sz w:val="22"/>
                <w:szCs w:val="22"/>
                <w:lang w:val="cs-CZ"/>
              </w:rPr>
              <w:t>(</w:t>
            </w:r>
            <w:hyperlink r:id="rId20" w:history="1">
              <w:r w:rsidR="00A15414" w:rsidRPr="00A15414">
                <w:rPr>
                  <w:rStyle w:val="Hypertextovodkaz"/>
                  <w:color w:val="auto"/>
                </w:rPr>
                <w:t>http://web.opd.cz/wp-content/uploads/2017/04/Shrnutí-web.pdf</w:t>
              </w:r>
            </w:hyperlink>
            <w:r w:rsidR="00A15414" w:rsidRPr="00A15414">
              <w:t>)</w:t>
            </w:r>
            <w:r w:rsidRPr="00A15414">
              <w:rPr>
                <w:sz w:val="22"/>
                <w:szCs w:val="22"/>
                <w:lang w:val="cs-CZ"/>
              </w:rPr>
              <w:t>.</w:t>
            </w:r>
          </w:p>
          <w:p w14:paraId="0528C8E4" w14:textId="77777777" w:rsidR="0067768D" w:rsidRPr="00064838" w:rsidRDefault="0067768D" w:rsidP="0067768D">
            <w:pPr>
              <w:pStyle w:val="Text1"/>
              <w:spacing w:before="240" w:after="0"/>
              <w:ind w:left="0"/>
              <w:rPr>
                <w:sz w:val="22"/>
                <w:szCs w:val="22"/>
                <w:lang w:val="cs-CZ"/>
              </w:rPr>
            </w:pPr>
          </w:p>
        </w:tc>
      </w:tr>
    </w:tbl>
    <w:p w14:paraId="4DE0511D" w14:textId="77777777" w:rsidR="0067768D" w:rsidRPr="00370F03" w:rsidRDefault="0067768D" w:rsidP="0067768D">
      <w:pPr>
        <w:pStyle w:val="Text1"/>
        <w:ind w:left="0"/>
        <w:rPr>
          <w:lang w:val="cs-CZ"/>
        </w:rPr>
      </w:pPr>
    </w:p>
    <w:p w14:paraId="3194B21C" w14:textId="18700B41" w:rsidR="0067768D" w:rsidRPr="00FC38E3" w:rsidRDefault="0067768D" w:rsidP="0067768D">
      <w:pPr>
        <w:pStyle w:val="Nadpis1"/>
        <w:numPr>
          <w:ilvl w:val="0"/>
          <w:numId w:val="40"/>
        </w:numPr>
        <w:tabs>
          <w:tab w:val="clear" w:pos="992"/>
          <w:tab w:val="num" w:pos="142"/>
        </w:tabs>
        <w:ind w:left="0" w:firstLine="0"/>
        <w:rPr>
          <w:lang w:val="cs-CZ"/>
        </w:rPr>
      </w:pPr>
      <w:r w:rsidRPr="00370F03">
        <w:rPr>
          <w:lang w:val="cs-CZ"/>
        </w:rPr>
        <w:br w:type="page"/>
      </w:r>
      <w:bookmarkStart w:id="15" w:name="_Toc479843409"/>
      <w:r w:rsidRPr="00370F03">
        <w:rPr>
          <w:lang w:val="cs-CZ"/>
        </w:rPr>
        <w:lastRenderedPageBreak/>
        <w:t>ZÁLEŽITOSTI OVLIVŇUJÍCÍ VÝKONNOST PROGRAMU A PŘIJATÝCH OPATŘENÍ (čl. 50 odst. 2 nařízení (EU) č. 1303/2013)</w:t>
      </w:r>
      <w:bookmarkEnd w:id="15"/>
      <w:r w:rsidR="00F967BB" w:rsidRPr="00370F03">
        <w:rPr>
          <w:lang w:val="cs-CZ"/>
        </w:rPr>
        <w:t xml:space="preserve"> </w:t>
      </w:r>
    </w:p>
    <w:p w14:paraId="30819737" w14:textId="77777777" w:rsidR="0067768D" w:rsidRPr="00FC38E3" w:rsidRDefault="0067768D" w:rsidP="0067768D">
      <w:pPr>
        <w:pStyle w:val="Text1"/>
        <w:ind w:left="0"/>
        <w:rPr>
          <w:lang w:val="cs-CZ"/>
        </w:rPr>
      </w:pPr>
    </w:p>
    <w:p w14:paraId="7692F7E9" w14:textId="77777777" w:rsidR="0067768D" w:rsidRPr="00370F03" w:rsidRDefault="0067768D" w:rsidP="0067768D">
      <w:pPr>
        <w:pStyle w:val="Text1"/>
        <w:ind w:left="0"/>
        <w:rPr>
          <w:b/>
          <w:lang w:val="cs-CZ"/>
        </w:rPr>
      </w:pPr>
      <w:r w:rsidRPr="00FC38E3">
        <w:rPr>
          <w:b/>
          <w:lang w:val="cs-CZ"/>
        </w:rPr>
        <w:t>a) Záležitosti, které ovlivňují výkonnost programu a přijatých opatření</w:t>
      </w:r>
    </w:p>
    <w:p w14:paraId="7F3DAB2A" w14:textId="77777777" w:rsidR="0067768D" w:rsidRPr="00370F03" w:rsidRDefault="0067768D" w:rsidP="0067768D">
      <w:pPr>
        <w:pStyle w:val="Text1"/>
        <w:ind w:left="0"/>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064838" w14:paraId="2087F2F7" w14:textId="77777777" w:rsidTr="0067768D">
        <w:tc>
          <w:tcPr>
            <w:tcW w:w="8731" w:type="dxa"/>
            <w:shd w:val="clear" w:color="auto" w:fill="auto"/>
          </w:tcPr>
          <w:p w14:paraId="6F9F73A4" w14:textId="0D75D5C9" w:rsidR="004C0958" w:rsidRPr="00064838" w:rsidRDefault="0070384D" w:rsidP="00064838">
            <w:pPr>
              <w:pStyle w:val="Odstavecseseznamem"/>
              <w:numPr>
                <w:ilvl w:val="0"/>
                <w:numId w:val="63"/>
              </w:numPr>
              <w:spacing w:before="100" w:beforeAutospacing="1" w:after="100" w:afterAutospacing="1"/>
              <w:ind w:left="714" w:hanging="357"/>
              <w:jc w:val="both"/>
              <w:rPr>
                <w:sz w:val="22"/>
                <w:szCs w:val="22"/>
                <w:lang w:val="cs-CZ"/>
              </w:rPr>
            </w:pPr>
            <w:r w:rsidRPr="00064838">
              <w:rPr>
                <w:sz w:val="22"/>
                <w:szCs w:val="22"/>
                <w:lang w:val="cs-CZ"/>
              </w:rPr>
              <w:t>Připravenost projektů majoritních příjemců OPD (ŘSD a SŽDC), kteří budou čerpat dominantní část alokace</w:t>
            </w:r>
            <w:r w:rsidR="00FE0E14" w:rsidRPr="00064838">
              <w:rPr>
                <w:sz w:val="22"/>
                <w:szCs w:val="22"/>
                <w:lang w:val="cs-CZ"/>
              </w:rPr>
              <w:t xml:space="preserve"> OPD</w:t>
            </w:r>
            <w:r w:rsidRPr="00064838">
              <w:rPr>
                <w:sz w:val="22"/>
                <w:szCs w:val="22"/>
                <w:lang w:val="cs-CZ"/>
              </w:rPr>
              <w:t xml:space="preserve"> a klíčovým způsobem tak ovlivňují skutečnou výkonost programu, byla v průběhu roku 2016 </w:t>
            </w:r>
            <w:r w:rsidR="00FE0E14" w:rsidRPr="00064838">
              <w:rPr>
                <w:sz w:val="22"/>
                <w:szCs w:val="22"/>
                <w:lang w:val="cs-CZ"/>
              </w:rPr>
              <w:t xml:space="preserve">ověřována </w:t>
            </w:r>
            <w:r w:rsidRPr="00064838">
              <w:rPr>
                <w:sz w:val="22"/>
                <w:szCs w:val="22"/>
                <w:lang w:val="cs-CZ"/>
              </w:rPr>
              <w:t xml:space="preserve">v rámci zpracované Analýzy absorpční kapacity OPD. </w:t>
            </w:r>
            <w:r w:rsidR="00FE0E14" w:rsidRPr="00064838">
              <w:rPr>
                <w:sz w:val="22"/>
                <w:szCs w:val="22"/>
                <w:lang w:val="cs-CZ"/>
              </w:rPr>
              <w:t>Z této analýzy jednoznačně vyplývá, že i přes dílčí problémy v rámci majetkoprávní přípravy</w:t>
            </w:r>
            <w:r w:rsidR="00DD35C0" w:rsidRPr="00064838">
              <w:rPr>
                <w:sz w:val="22"/>
                <w:szCs w:val="22"/>
                <w:lang w:val="cs-CZ"/>
              </w:rPr>
              <w:t xml:space="preserve"> některých</w:t>
            </w:r>
            <w:r w:rsidR="00FE0E14" w:rsidRPr="00064838">
              <w:rPr>
                <w:sz w:val="22"/>
                <w:szCs w:val="22"/>
                <w:lang w:val="cs-CZ"/>
              </w:rPr>
              <w:t xml:space="preserve"> staveb a také při objektivních obtížích při zajišťování stanovisek EIA u projektů původně posouzených dle</w:t>
            </w:r>
            <w:r w:rsidR="00DD35C0" w:rsidRPr="00064838">
              <w:rPr>
                <w:sz w:val="22"/>
                <w:szCs w:val="22"/>
                <w:lang w:val="cs-CZ"/>
              </w:rPr>
              <w:t xml:space="preserve"> zákona 244/1992, je pro OPD v současnosti </w:t>
            </w:r>
            <w:r w:rsidR="00326569" w:rsidRPr="00064838">
              <w:rPr>
                <w:sz w:val="22"/>
                <w:szCs w:val="22"/>
                <w:lang w:val="cs-CZ"/>
              </w:rPr>
              <w:t>př</w:t>
            </w:r>
            <w:r w:rsidR="00326569">
              <w:rPr>
                <w:sz w:val="22"/>
                <w:szCs w:val="22"/>
                <w:lang w:val="cs-CZ"/>
              </w:rPr>
              <w:t>i</w:t>
            </w:r>
            <w:r w:rsidR="00326569" w:rsidRPr="00064838">
              <w:rPr>
                <w:sz w:val="22"/>
                <w:szCs w:val="22"/>
                <w:lang w:val="cs-CZ"/>
              </w:rPr>
              <w:t xml:space="preserve">pravováno </w:t>
            </w:r>
            <w:r w:rsidR="00DD35C0" w:rsidRPr="00064838">
              <w:rPr>
                <w:sz w:val="22"/>
                <w:szCs w:val="22"/>
                <w:lang w:val="cs-CZ"/>
              </w:rPr>
              <w:t xml:space="preserve">dostatečné množství projektů, které by měly být v průběhu následujících let úspěšně realizovatelné a měly by tak zajistit úspěšné splnění všech finančních i </w:t>
            </w:r>
            <w:r w:rsidR="007660DE" w:rsidRPr="00064838">
              <w:rPr>
                <w:sz w:val="22"/>
                <w:szCs w:val="22"/>
                <w:lang w:val="cs-CZ"/>
              </w:rPr>
              <w:t xml:space="preserve">většiny </w:t>
            </w:r>
            <w:r w:rsidR="00DD35C0" w:rsidRPr="00064838">
              <w:rPr>
                <w:sz w:val="22"/>
                <w:szCs w:val="22"/>
                <w:lang w:val="cs-CZ"/>
              </w:rPr>
              <w:t xml:space="preserve">věcných milníků. Analýza absorpční kapacity byla ze strany ŘO OPD zpracována jakožto opatření vyplývající ze zesíleného řízení rizik realizovaného z úrovně MMR-NOK, dle kterého byl OPD v roce 2016 i přes nesouhlas ŘO OPD hodnocen jakožto </w:t>
            </w:r>
            <w:r w:rsidR="00BD4085" w:rsidRPr="00064838">
              <w:rPr>
                <w:sz w:val="22"/>
                <w:szCs w:val="22"/>
                <w:lang w:val="cs-CZ"/>
              </w:rPr>
              <w:t xml:space="preserve">vysoce rizikový. S ohledem na pozitivní vývoj v rámci implementace OPD zejména na konci roku 2016 však dojde v rámci přehodnocení rizikovosti s největší pravděpodobností k přeřazení OPD do skupiny středně rizikových programů. Nicméně opatření v podobě průběžné aktualizace Analýzy absorpční kapacity bude zachováno i pro rok 2017. </w:t>
            </w:r>
          </w:p>
          <w:p w14:paraId="53244A12" w14:textId="1BE29934" w:rsidR="004C0958" w:rsidRPr="00064838" w:rsidRDefault="0070384D" w:rsidP="00064838">
            <w:pPr>
              <w:pStyle w:val="Odstavecseseznamem"/>
              <w:numPr>
                <w:ilvl w:val="0"/>
                <w:numId w:val="63"/>
              </w:numPr>
              <w:spacing w:before="100" w:beforeAutospacing="1" w:after="100" w:afterAutospacing="1"/>
              <w:ind w:left="714" w:hanging="357"/>
              <w:jc w:val="both"/>
              <w:rPr>
                <w:sz w:val="22"/>
                <w:szCs w:val="22"/>
                <w:lang w:val="cs-CZ"/>
              </w:rPr>
            </w:pPr>
            <w:r w:rsidRPr="00064838">
              <w:rPr>
                <w:sz w:val="22"/>
                <w:szCs w:val="22"/>
                <w:lang w:val="cs-CZ"/>
              </w:rPr>
              <w:t>Relativně n</w:t>
            </w:r>
            <w:r w:rsidR="004C0958" w:rsidRPr="00064838">
              <w:rPr>
                <w:sz w:val="22"/>
                <w:szCs w:val="22"/>
                <w:lang w:val="cs-CZ"/>
              </w:rPr>
              <w:t xml:space="preserve">ízká absorpční kapacita a nízká kvalita projektů </w:t>
            </w:r>
            <w:r w:rsidRPr="00064838">
              <w:rPr>
                <w:sz w:val="22"/>
                <w:szCs w:val="22"/>
                <w:lang w:val="cs-CZ"/>
              </w:rPr>
              <w:t>předložených</w:t>
            </w:r>
            <w:r w:rsidR="004C0958" w:rsidRPr="00064838">
              <w:rPr>
                <w:sz w:val="22"/>
                <w:szCs w:val="22"/>
                <w:lang w:val="cs-CZ"/>
              </w:rPr>
              <w:t xml:space="preserve"> soukromými žadateli v rámci SC 1.3 v</w:t>
            </w:r>
            <w:r w:rsidRPr="00064838">
              <w:rPr>
                <w:sz w:val="22"/>
                <w:szCs w:val="22"/>
                <w:lang w:val="cs-CZ"/>
              </w:rPr>
              <w:t xml:space="preserve"> první výzvě </w:t>
            </w:r>
            <w:r w:rsidR="004C0958" w:rsidRPr="00064838">
              <w:rPr>
                <w:sz w:val="22"/>
                <w:szCs w:val="22"/>
                <w:lang w:val="cs-CZ"/>
              </w:rPr>
              <w:t xml:space="preserve">programu </w:t>
            </w:r>
            <w:r w:rsidRPr="00064838">
              <w:rPr>
                <w:sz w:val="22"/>
                <w:szCs w:val="22"/>
                <w:lang w:val="cs-CZ"/>
              </w:rPr>
              <w:t xml:space="preserve">na </w:t>
            </w:r>
            <w:r w:rsidR="004C0958" w:rsidRPr="00064838">
              <w:rPr>
                <w:sz w:val="22"/>
                <w:szCs w:val="22"/>
                <w:lang w:val="cs-CZ"/>
              </w:rPr>
              <w:t>podpor</w:t>
            </w:r>
            <w:r w:rsidRPr="00064838">
              <w:rPr>
                <w:sz w:val="22"/>
                <w:szCs w:val="22"/>
                <w:lang w:val="cs-CZ"/>
              </w:rPr>
              <w:t xml:space="preserve">u překladišť </w:t>
            </w:r>
            <w:r w:rsidR="004C0958" w:rsidRPr="00064838">
              <w:rPr>
                <w:sz w:val="22"/>
                <w:szCs w:val="22"/>
                <w:lang w:val="cs-CZ"/>
              </w:rPr>
              <w:t xml:space="preserve">kombinované dopravy. </w:t>
            </w:r>
            <w:r w:rsidRPr="00064838">
              <w:rPr>
                <w:sz w:val="22"/>
                <w:szCs w:val="22"/>
                <w:lang w:val="cs-CZ"/>
              </w:rPr>
              <w:t>Některé z předložených ž</w:t>
            </w:r>
            <w:r w:rsidR="004C0958" w:rsidRPr="00064838">
              <w:rPr>
                <w:sz w:val="22"/>
                <w:szCs w:val="22"/>
                <w:lang w:val="cs-CZ"/>
              </w:rPr>
              <w:t>ádost</w:t>
            </w:r>
            <w:r w:rsidRPr="00064838">
              <w:rPr>
                <w:sz w:val="22"/>
                <w:szCs w:val="22"/>
                <w:lang w:val="cs-CZ"/>
              </w:rPr>
              <w:t xml:space="preserve">í o podporu nebyly v rámci věcného hodnocení doporučeny k financování z důvodu nedostatků např. v podobě nedostatečně jasných přínosů a nedostatečně zpracované CBA. Pro další výzvu v tomto programu je plánován seminář pro žadatele, který by se měl zaměřit zejména na nejčastější nedostatky doposud předložených žádostí.  </w:t>
            </w:r>
            <w:r w:rsidR="004C0958" w:rsidRPr="00064838">
              <w:rPr>
                <w:sz w:val="22"/>
                <w:szCs w:val="22"/>
                <w:lang w:val="cs-CZ"/>
              </w:rPr>
              <w:t xml:space="preserve"> </w:t>
            </w:r>
          </w:p>
          <w:p w14:paraId="08473E4A" w14:textId="6FDF2CD7" w:rsidR="004C0958" w:rsidRDefault="004C0958" w:rsidP="00064838">
            <w:pPr>
              <w:pStyle w:val="Odstavecseseznamem"/>
              <w:numPr>
                <w:ilvl w:val="0"/>
                <w:numId w:val="63"/>
              </w:numPr>
              <w:spacing w:before="100" w:beforeAutospacing="1" w:after="100" w:afterAutospacing="1"/>
              <w:ind w:left="714" w:hanging="357"/>
              <w:jc w:val="both"/>
              <w:rPr>
                <w:sz w:val="22"/>
                <w:szCs w:val="22"/>
                <w:lang w:val="cs-CZ"/>
              </w:rPr>
            </w:pPr>
            <w:r w:rsidRPr="00064838">
              <w:rPr>
                <w:sz w:val="22"/>
                <w:szCs w:val="22"/>
                <w:lang w:val="cs-CZ"/>
              </w:rPr>
              <w:t>Doposud nebyla potvrzena realizace projektu výstavby metra D</w:t>
            </w:r>
            <w:r w:rsidR="00BD4085" w:rsidRPr="00064838">
              <w:rPr>
                <w:sz w:val="22"/>
                <w:szCs w:val="22"/>
                <w:lang w:val="cs-CZ"/>
              </w:rPr>
              <w:t xml:space="preserve"> v Praze</w:t>
            </w:r>
            <w:r w:rsidRPr="00064838">
              <w:rPr>
                <w:sz w:val="22"/>
                <w:szCs w:val="22"/>
                <w:lang w:val="cs-CZ"/>
              </w:rPr>
              <w:t xml:space="preserve">, na kterou </w:t>
            </w:r>
            <w:r w:rsidR="00BD4085" w:rsidRPr="00064838">
              <w:rPr>
                <w:sz w:val="22"/>
                <w:szCs w:val="22"/>
                <w:lang w:val="cs-CZ"/>
              </w:rPr>
              <w:t xml:space="preserve">byla předběžně kalkulována zhruba </w:t>
            </w:r>
            <w:r w:rsidRPr="00064838">
              <w:rPr>
                <w:sz w:val="22"/>
                <w:szCs w:val="22"/>
                <w:lang w:val="cs-CZ"/>
              </w:rPr>
              <w:t>polovina alokace SC 1.4 (</w:t>
            </w:r>
            <w:r w:rsidR="00BD4085" w:rsidRPr="00064838">
              <w:rPr>
                <w:sz w:val="22"/>
                <w:szCs w:val="22"/>
                <w:lang w:val="cs-CZ"/>
              </w:rPr>
              <w:t xml:space="preserve">až </w:t>
            </w:r>
            <w:r w:rsidRPr="00064838">
              <w:rPr>
                <w:sz w:val="22"/>
                <w:szCs w:val="22"/>
                <w:lang w:val="cs-CZ"/>
              </w:rPr>
              <w:t xml:space="preserve">5 mld. Kč). Ze strany </w:t>
            </w:r>
            <w:r w:rsidR="00BD4085" w:rsidRPr="00064838">
              <w:rPr>
                <w:sz w:val="22"/>
                <w:szCs w:val="22"/>
                <w:lang w:val="cs-CZ"/>
              </w:rPr>
              <w:t xml:space="preserve">ostatních </w:t>
            </w:r>
            <w:r w:rsidRPr="00064838">
              <w:rPr>
                <w:sz w:val="22"/>
                <w:szCs w:val="22"/>
                <w:lang w:val="cs-CZ"/>
              </w:rPr>
              <w:t xml:space="preserve">měst je v SC 1.4 demonstrována </w:t>
            </w:r>
            <w:r w:rsidR="00BD4085" w:rsidRPr="00064838">
              <w:rPr>
                <w:sz w:val="22"/>
                <w:szCs w:val="22"/>
                <w:lang w:val="cs-CZ"/>
              </w:rPr>
              <w:t xml:space="preserve">potenciální </w:t>
            </w:r>
            <w:r w:rsidRPr="00064838">
              <w:rPr>
                <w:sz w:val="22"/>
                <w:szCs w:val="22"/>
                <w:lang w:val="cs-CZ"/>
              </w:rPr>
              <w:t>absorpční kapacita převyšující alokace jednotlivých výzev. Nejpozději v roce 2018</w:t>
            </w:r>
            <w:r w:rsidR="00BD4085" w:rsidRPr="00064838">
              <w:rPr>
                <w:sz w:val="22"/>
                <w:szCs w:val="22"/>
                <w:lang w:val="cs-CZ"/>
              </w:rPr>
              <w:t xml:space="preserve"> (po ukončení aktuálně </w:t>
            </w:r>
            <w:r w:rsidR="007660DE" w:rsidRPr="00064838">
              <w:rPr>
                <w:sz w:val="22"/>
                <w:szCs w:val="22"/>
                <w:lang w:val="cs-CZ"/>
              </w:rPr>
              <w:t>vyhlášených</w:t>
            </w:r>
            <w:r w:rsidR="00BD4085" w:rsidRPr="00064838">
              <w:rPr>
                <w:sz w:val="22"/>
                <w:szCs w:val="22"/>
                <w:lang w:val="cs-CZ"/>
              </w:rPr>
              <w:t xml:space="preserve"> výzev pro SC 1.4)</w:t>
            </w:r>
            <w:r w:rsidRPr="00064838">
              <w:rPr>
                <w:sz w:val="22"/>
                <w:szCs w:val="22"/>
                <w:lang w:val="cs-CZ"/>
              </w:rPr>
              <w:t xml:space="preserve"> bude nutné rozhodnout o využití zbylé alokace pro hl.</w:t>
            </w:r>
            <w:r w:rsidR="00A24338" w:rsidRPr="00064838">
              <w:rPr>
                <w:sz w:val="22"/>
                <w:szCs w:val="22"/>
                <w:lang w:val="cs-CZ"/>
              </w:rPr>
              <w:t xml:space="preserve"> </w:t>
            </w:r>
            <w:r w:rsidRPr="00064838">
              <w:rPr>
                <w:sz w:val="22"/>
                <w:szCs w:val="22"/>
                <w:lang w:val="cs-CZ"/>
              </w:rPr>
              <w:t xml:space="preserve">m. Prahu v případě nerealizace stavby metra D. V případě </w:t>
            </w:r>
            <w:r w:rsidR="007660DE" w:rsidRPr="00064838">
              <w:rPr>
                <w:sz w:val="22"/>
                <w:szCs w:val="22"/>
                <w:lang w:val="cs-CZ"/>
              </w:rPr>
              <w:t xml:space="preserve">potvrzení </w:t>
            </w:r>
            <w:r w:rsidRPr="00064838">
              <w:rPr>
                <w:sz w:val="22"/>
                <w:szCs w:val="22"/>
                <w:lang w:val="cs-CZ"/>
              </w:rPr>
              <w:t xml:space="preserve">reálné absorpční kapacity u ostatních měst </w:t>
            </w:r>
            <w:r w:rsidR="007660DE" w:rsidRPr="00064838">
              <w:rPr>
                <w:sz w:val="22"/>
                <w:szCs w:val="22"/>
                <w:lang w:val="cs-CZ"/>
              </w:rPr>
              <w:t xml:space="preserve">bude vhodné </w:t>
            </w:r>
            <w:r w:rsidRPr="00064838">
              <w:rPr>
                <w:sz w:val="22"/>
                <w:szCs w:val="22"/>
                <w:lang w:val="cs-CZ"/>
              </w:rPr>
              <w:t>rozdělit alokaci primárně mezi ně</w:t>
            </w:r>
            <w:r w:rsidR="007660DE" w:rsidRPr="00064838">
              <w:rPr>
                <w:sz w:val="22"/>
                <w:szCs w:val="22"/>
                <w:lang w:val="cs-CZ"/>
              </w:rPr>
              <w:t xml:space="preserve"> a zachovat ji tak v rámci SC 1.4</w:t>
            </w:r>
            <w:r w:rsidRPr="00064838">
              <w:rPr>
                <w:sz w:val="22"/>
                <w:szCs w:val="22"/>
                <w:lang w:val="cs-CZ"/>
              </w:rPr>
              <w:t>.</w:t>
            </w:r>
          </w:p>
          <w:p w14:paraId="5FC81D9A" w14:textId="49A422AF" w:rsidR="00C16647" w:rsidRPr="00064838" w:rsidRDefault="00C16647" w:rsidP="00064838">
            <w:pPr>
              <w:pStyle w:val="Odstavecseseznamem"/>
              <w:numPr>
                <w:ilvl w:val="0"/>
                <w:numId w:val="63"/>
              </w:numPr>
              <w:spacing w:before="100" w:beforeAutospacing="1" w:after="100" w:afterAutospacing="1"/>
              <w:ind w:left="714" w:hanging="357"/>
              <w:jc w:val="both"/>
              <w:rPr>
                <w:sz w:val="22"/>
                <w:szCs w:val="22"/>
                <w:lang w:val="cs-CZ"/>
              </w:rPr>
            </w:pPr>
            <w:r>
              <w:rPr>
                <w:sz w:val="22"/>
                <w:szCs w:val="22"/>
                <w:lang w:val="cs-CZ"/>
              </w:rPr>
              <w:t>Do konce roku 2016 nedošlo k</w:t>
            </w:r>
            <w:r w:rsidR="00F46400">
              <w:rPr>
                <w:sz w:val="22"/>
                <w:szCs w:val="22"/>
                <w:lang w:val="cs-CZ"/>
              </w:rPr>
              <w:t xml:space="preserve"> rozběhu programu na pořizování železničních kolejových vozidel v rámci </w:t>
            </w:r>
            <w:r>
              <w:rPr>
                <w:sz w:val="22"/>
                <w:szCs w:val="22"/>
                <w:lang w:val="cs-CZ"/>
              </w:rPr>
              <w:t>specifick</w:t>
            </w:r>
            <w:r w:rsidR="00F46400">
              <w:rPr>
                <w:sz w:val="22"/>
                <w:szCs w:val="22"/>
                <w:lang w:val="cs-CZ"/>
              </w:rPr>
              <w:t xml:space="preserve">ého </w:t>
            </w:r>
            <w:r>
              <w:rPr>
                <w:sz w:val="22"/>
                <w:szCs w:val="22"/>
                <w:lang w:val="cs-CZ"/>
              </w:rPr>
              <w:t>cíl</w:t>
            </w:r>
            <w:r w:rsidR="00F46400">
              <w:rPr>
                <w:sz w:val="22"/>
                <w:szCs w:val="22"/>
                <w:lang w:val="cs-CZ"/>
              </w:rPr>
              <w:t>e</w:t>
            </w:r>
            <w:r>
              <w:rPr>
                <w:sz w:val="22"/>
                <w:szCs w:val="22"/>
                <w:lang w:val="cs-CZ"/>
              </w:rPr>
              <w:t xml:space="preserve"> 1.5</w:t>
            </w:r>
            <w:r w:rsidR="00F46400">
              <w:rPr>
                <w:sz w:val="22"/>
                <w:szCs w:val="22"/>
                <w:lang w:val="cs-CZ"/>
              </w:rPr>
              <w:t>. Start programu závisí především na</w:t>
            </w:r>
            <w:r w:rsidR="00F46400" w:rsidRPr="001519E4">
              <w:rPr>
                <w:sz w:val="22"/>
                <w:szCs w:val="22"/>
                <w:lang w:val="cs-CZ"/>
              </w:rPr>
              <w:t xml:space="preserve"> </w:t>
            </w:r>
            <w:r w:rsidR="00F46400">
              <w:rPr>
                <w:sz w:val="22"/>
                <w:szCs w:val="22"/>
                <w:lang w:val="cs-CZ"/>
              </w:rPr>
              <w:t xml:space="preserve">nalezení dohody ohledně </w:t>
            </w:r>
            <w:r w:rsidR="00F46400" w:rsidRPr="001519E4">
              <w:rPr>
                <w:sz w:val="22"/>
                <w:szCs w:val="22"/>
                <w:lang w:val="cs-CZ"/>
              </w:rPr>
              <w:t>nastavení podmínek výzev zohledňujících všechny požadavky Evropské komise.</w:t>
            </w:r>
            <w:r w:rsidR="00F46400">
              <w:rPr>
                <w:sz w:val="22"/>
                <w:szCs w:val="22"/>
                <w:lang w:val="cs-CZ"/>
              </w:rPr>
              <w:t xml:space="preserve"> V případě, že by ani v roce 2017 nedošlo k odblokování situace a výzvy by nebylo možné vyhlásit, lze alokované prostředky čerpat v ostatních specifických cílech prioritní osy 1, zejména pak v rámci SC 1.1. </w:t>
            </w:r>
          </w:p>
          <w:p w14:paraId="586D48B1" w14:textId="45454C09" w:rsidR="004C0958" w:rsidRPr="00064838" w:rsidRDefault="004C0958" w:rsidP="00064838">
            <w:pPr>
              <w:pStyle w:val="Odstavecseseznamem"/>
              <w:numPr>
                <w:ilvl w:val="0"/>
                <w:numId w:val="63"/>
              </w:numPr>
              <w:spacing w:before="100" w:beforeAutospacing="1" w:after="100" w:afterAutospacing="1"/>
              <w:ind w:left="714" w:hanging="357"/>
              <w:jc w:val="both"/>
              <w:rPr>
                <w:i/>
                <w:sz w:val="22"/>
                <w:szCs w:val="22"/>
                <w:lang w:val="cs-CZ"/>
              </w:rPr>
            </w:pPr>
            <w:r w:rsidRPr="00064838">
              <w:rPr>
                <w:sz w:val="22"/>
                <w:szCs w:val="22"/>
                <w:lang w:val="cs-CZ"/>
              </w:rPr>
              <w:t xml:space="preserve">Hodnota milníku k roku 2018 pro indikátor „Délka rekonstruovaných železničních tratí TEN-T - GSM-R/ETCS“ 290 km nebude dle dostupných podkladů splněna. Důvodem jsou posuny v termínech realizace projektů a spolufinancování některých z nich </w:t>
            </w:r>
            <w:r w:rsidRPr="00064838">
              <w:rPr>
                <w:sz w:val="22"/>
                <w:szCs w:val="22"/>
                <w:lang w:val="cs-CZ"/>
              </w:rPr>
              <w:lastRenderedPageBreak/>
              <w:t xml:space="preserve">v programu CEF namísto OPD. V další revizi programového dokumentu OPD bude nutné </w:t>
            </w:r>
            <w:r w:rsidR="007660DE" w:rsidRPr="00064838">
              <w:rPr>
                <w:sz w:val="22"/>
                <w:szCs w:val="22"/>
                <w:lang w:val="cs-CZ"/>
              </w:rPr>
              <w:t xml:space="preserve">navrhnout </w:t>
            </w:r>
            <w:r w:rsidRPr="00064838">
              <w:rPr>
                <w:sz w:val="22"/>
                <w:szCs w:val="22"/>
                <w:lang w:val="cs-CZ"/>
              </w:rPr>
              <w:t>sní</w:t>
            </w:r>
            <w:r w:rsidR="007660DE" w:rsidRPr="00064838">
              <w:rPr>
                <w:sz w:val="22"/>
                <w:szCs w:val="22"/>
                <w:lang w:val="cs-CZ"/>
              </w:rPr>
              <w:t xml:space="preserve">žení </w:t>
            </w:r>
            <w:r w:rsidRPr="00064838">
              <w:rPr>
                <w:sz w:val="22"/>
                <w:szCs w:val="22"/>
                <w:lang w:val="cs-CZ"/>
              </w:rPr>
              <w:t>hodnot</w:t>
            </w:r>
            <w:r w:rsidR="007660DE" w:rsidRPr="00064838">
              <w:rPr>
                <w:sz w:val="22"/>
                <w:szCs w:val="22"/>
                <w:lang w:val="cs-CZ"/>
              </w:rPr>
              <w:t>y</w:t>
            </w:r>
            <w:r w:rsidRPr="00064838">
              <w:rPr>
                <w:sz w:val="22"/>
                <w:szCs w:val="22"/>
                <w:lang w:val="cs-CZ"/>
              </w:rPr>
              <w:t xml:space="preserve"> indikátoru pro milník 2018 pod 40 km.</w:t>
            </w:r>
          </w:p>
          <w:p w14:paraId="5021174E" w14:textId="46F7C7CA" w:rsidR="0067768D" w:rsidRPr="00064838" w:rsidRDefault="0067768D" w:rsidP="00C56D3C">
            <w:pPr>
              <w:pStyle w:val="Odstavecseseznamem"/>
              <w:numPr>
                <w:ilvl w:val="0"/>
                <w:numId w:val="63"/>
              </w:numPr>
              <w:spacing w:before="100" w:beforeAutospacing="1" w:after="100" w:afterAutospacing="1"/>
              <w:jc w:val="both"/>
              <w:rPr>
                <w:sz w:val="22"/>
                <w:szCs w:val="22"/>
                <w:lang w:val="cs-CZ"/>
              </w:rPr>
            </w:pPr>
            <w:r w:rsidRPr="00064838">
              <w:rPr>
                <w:sz w:val="22"/>
                <w:szCs w:val="22"/>
                <w:lang w:val="cs-CZ"/>
              </w:rPr>
              <w:t>Klíčové části monitorovacího systému MS2014+ je možné v zásadě považovat za</w:t>
            </w:r>
            <w:r w:rsidR="00E03968">
              <w:rPr>
                <w:sz w:val="22"/>
                <w:szCs w:val="22"/>
                <w:lang w:val="cs-CZ"/>
              </w:rPr>
              <w:t> </w:t>
            </w:r>
            <w:r w:rsidRPr="00064838">
              <w:rPr>
                <w:sz w:val="22"/>
                <w:szCs w:val="22"/>
                <w:lang w:val="cs-CZ"/>
              </w:rPr>
              <w:t>funkční, nicméně se stále dokončují funkčnosti některých oblastí.  Tato skutečnost má za následek, že se jednotliví uživatelé v rámci svých pracovních činností trvale potýkají s nově vznikajícími chybami, které se v systému objevují například po nových instalacích či aktualizacích. V rámci neustálých aktualizací monitorovacího systému, kdy se postupně dopracovávají nové funkcionality, se objevují další problémy i v</w:t>
            </w:r>
            <w:r w:rsidR="00E03968">
              <w:rPr>
                <w:sz w:val="22"/>
                <w:szCs w:val="22"/>
                <w:lang w:val="cs-CZ"/>
              </w:rPr>
              <w:t> </w:t>
            </w:r>
            <w:r w:rsidRPr="00064838">
              <w:rPr>
                <w:sz w:val="22"/>
                <w:szCs w:val="22"/>
                <w:lang w:val="cs-CZ"/>
              </w:rPr>
              <w:t>oblastech, které už předtím zaměstnanci v rámci svých gesčních procesů prověřili.</w:t>
            </w:r>
            <w:r w:rsidR="00F97E6F">
              <w:t xml:space="preserve"> </w:t>
            </w:r>
            <w:r w:rsidR="00C56D3C">
              <w:rPr>
                <w:sz w:val="22"/>
                <w:szCs w:val="22"/>
                <w:lang w:val="cs-CZ"/>
              </w:rPr>
              <w:t>P</w:t>
            </w:r>
            <w:r w:rsidR="00C56D3C" w:rsidRPr="00F97E6F">
              <w:rPr>
                <w:sz w:val="22"/>
                <w:szCs w:val="22"/>
                <w:lang w:val="cs-CZ"/>
              </w:rPr>
              <w:t>roblémy se v systému projevují vzhledem k množství i rozsahu prováděných úprav systému na základě specifických požadavků jednotlivých programů, jeho robustnosti a množství zadávaných dat</w:t>
            </w:r>
            <w:r w:rsidR="00C56D3C">
              <w:rPr>
                <w:sz w:val="22"/>
                <w:szCs w:val="22"/>
                <w:lang w:val="cs-CZ"/>
              </w:rPr>
              <w:t>,</w:t>
            </w:r>
            <w:r w:rsidR="00C56D3C" w:rsidRPr="00F97E6F">
              <w:rPr>
                <w:sz w:val="22"/>
                <w:szCs w:val="22"/>
                <w:lang w:val="cs-CZ"/>
              </w:rPr>
              <w:t xml:space="preserve"> jsou intenzivně řešené pracovníky MMR i dodavatele systému ve spolupráci s řídicími orgány.</w:t>
            </w:r>
          </w:p>
        </w:tc>
      </w:tr>
    </w:tbl>
    <w:p w14:paraId="1A80A93A" w14:textId="77777777" w:rsidR="0067768D" w:rsidRPr="00370F03" w:rsidRDefault="0067768D" w:rsidP="0067768D">
      <w:pPr>
        <w:pStyle w:val="Text1"/>
        <w:ind w:left="0"/>
        <w:rPr>
          <w:b/>
          <w:lang w:val="cs-CZ"/>
        </w:rPr>
      </w:pPr>
    </w:p>
    <w:p w14:paraId="54E8D216" w14:textId="77777777" w:rsidR="0067768D" w:rsidRPr="00370F03" w:rsidRDefault="0067768D" w:rsidP="0067768D">
      <w:pPr>
        <w:rPr>
          <w:b/>
          <w:lang w:val="cs-CZ"/>
        </w:rPr>
      </w:pPr>
      <w:r w:rsidRPr="00370F03">
        <w:rPr>
          <w:lang w:val="cs-CZ"/>
        </w:rPr>
        <w:br w:type="page"/>
      </w:r>
      <w:r w:rsidRPr="00370F03">
        <w:rPr>
          <w:b/>
          <w:lang w:val="cs-CZ"/>
        </w:rPr>
        <w:lastRenderedPageBreak/>
        <w:t>b) Posouzení, zda pokrok při dosahování cílů postačuje k zajištění jejich splnění, s uvedením případných přijatých nebo plánovaných nápravných opatření.</w:t>
      </w:r>
    </w:p>
    <w:p w14:paraId="02D082CB" w14:textId="77777777" w:rsidR="0067768D" w:rsidRPr="00370F03" w:rsidRDefault="0067768D" w:rsidP="0067768D">
      <w:pPr>
        <w:pStyle w:val="Text1"/>
        <w:ind w:left="0"/>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596DDF" w14:paraId="028E4275" w14:textId="77777777" w:rsidTr="0067768D">
        <w:tc>
          <w:tcPr>
            <w:tcW w:w="8731" w:type="dxa"/>
            <w:shd w:val="clear" w:color="auto" w:fill="auto"/>
          </w:tcPr>
          <w:p w14:paraId="14364F56" w14:textId="77777777" w:rsidR="0067768D" w:rsidRPr="00596DDF" w:rsidRDefault="00F967BB" w:rsidP="0067768D">
            <w:pPr>
              <w:pStyle w:val="Text1"/>
              <w:ind w:left="0"/>
              <w:rPr>
                <w:sz w:val="22"/>
                <w:szCs w:val="22"/>
                <w:lang w:val="cs-CZ"/>
              </w:rPr>
            </w:pPr>
            <w:r w:rsidRPr="00596DDF">
              <w:rPr>
                <w:sz w:val="22"/>
                <w:szCs w:val="22"/>
                <w:lang w:val="cs-CZ"/>
              </w:rPr>
              <w:t>Viz bod 11.1.</w:t>
            </w:r>
          </w:p>
        </w:tc>
      </w:tr>
    </w:tbl>
    <w:p w14:paraId="26982D11" w14:textId="77777777" w:rsidR="0067768D" w:rsidRPr="00370F03" w:rsidRDefault="0067768D" w:rsidP="0067768D">
      <w:pPr>
        <w:pStyle w:val="Text1"/>
        <w:ind w:left="0"/>
        <w:rPr>
          <w:lang w:val="cs-CZ"/>
        </w:rPr>
      </w:pPr>
    </w:p>
    <w:p w14:paraId="37059F40" w14:textId="4174D65C" w:rsidR="0067768D" w:rsidRPr="00370F03" w:rsidRDefault="0067768D" w:rsidP="0067768D">
      <w:pPr>
        <w:pStyle w:val="Nadpis1"/>
        <w:ind w:left="0" w:firstLine="0"/>
        <w:rPr>
          <w:lang w:val="cs-CZ"/>
        </w:rPr>
      </w:pPr>
      <w:r w:rsidRPr="00370F03">
        <w:rPr>
          <w:lang w:val="cs-CZ"/>
        </w:rPr>
        <w:br w:type="page"/>
      </w:r>
      <w:bookmarkStart w:id="16" w:name="_Toc479843410"/>
      <w:r w:rsidRPr="00370F03">
        <w:rPr>
          <w:lang w:val="cs-CZ"/>
        </w:rPr>
        <w:lastRenderedPageBreak/>
        <w:t>SHRNUTÍ PRO VEŘEJNOST</w:t>
      </w:r>
      <w:bookmarkEnd w:id="16"/>
      <w:r w:rsidR="00F967BB" w:rsidRPr="00370F03">
        <w:rPr>
          <w:lang w:val="cs-CZ"/>
        </w:rPr>
        <w:t xml:space="preserve"> </w:t>
      </w:r>
    </w:p>
    <w:p w14:paraId="6DBB1BF6" w14:textId="77777777" w:rsidR="0067768D" w:rsidRPr="00370F03" w:rsidRDefault="0067768D" w:rsidP="0067768D">
      <w:pPr>
        <w:pStyle w:val="Text1"/>
        <w:ind w:left="0"/>
        <w:rPr>
          <w:lang w:val="cs-CZ"/>
        </w:rPr>
      </w:pPr>
    </w:p>
    <w:p w14:paraId="4EDD3D23" w14:textId="77777777" w:rsidR="0067768D" w:rsidRPr="004106F8" w:rsidRDefault="0067768D" w:rsidP="0067768D">
      <w:pPr>
        <w:pStyle w:val="Text1"/>
        <w:ind w:left="0"/>
        <w:rPr>
          <w:lang w:val="cs-CZ"/>
        </w:rPr>
      </w:pPr>
    </w:p>
    <w:p w14:paraId="187F56C3" w14:textId="187A8790" w:rsidR="0067768D" w:rsidRDefault="0067768D" w:rsidP="0067768D">
      <w:pPr>
        <w:pStyle w:val="Text1"/>
        <w:ind w:left="0"/>
        <w:rPr>
          <w:lang w:val="cs-CZ"/>
        </w:rPr>
      </w:pPr>
      <w:r w:rsidRPr="00FC38E3">
        <w:rPr>
          <w:lang w:val="cs-CZ"/>
        </w:rPr>
        <w:t xml:space="preserve">Shrnutí pro veřejnost </w:t>
      </w:r>
      <w:r w:rsidR="00973B2C">
        <w:rPr>
          <w:lang w:val="cs-CZ"/>
        </w:rPr>
        <w:t xml:space="preserve">je přílohou k této Výroční zprávě. </w:t>
      </w:r>
    </w:p>
    <w:p w14:paraId="2201AA9B" w14:textId="77777777" w:rsidR="009C59A7" w:rsidRPr="00FC38E3" w:rsidRDefault="009C59A7" w:rsidP="0067768D">
      <w:pPr>
        <w:pStyle w:val="Text1"/>
        <w:ind w:left="0"/>
        <w:rPr>
          <w:lang w:val="cs-CZ"/>
        </w:rPr>
      </w:pPr>
    </w:p>
    <w:p w14:paraId="683031A8" w14:textId="6B299104" w:rsidR="0067768D" w:rsidRPr="00FC38E3" w:rsidRDefault="0067768D" w:rsidP="0067768D">
      <w:pPr>
        <w:pStyle w:val="Nadpis1"/>
        <w:ind w:left="0" w:firstLine="0"/>
        <w:rPr>
          <w:lang w:val="cs-CZ"/>
        </w:rPr>
      </w:pPr>
      <w:r w:rsidRPr="00FC38E3">
        <w:rPr>
          <w:lang w:val="cs-CZ"/>
        </w:rPr>
        <w:br w:type="page"/>
      </w:r>
      <w:bookmarkStart w:id="17" w:name="_Toc479843411"/>
      <w:r w:rsidRPr="00FC38E3">
        <w:rPr>
          <w:lang w:val="cs-CZ"/>
        </w:rPr>
        <w:lastRenderedPageBreak/>
        <w:t>ZPRÁVA O PROVÁDĚNÍ FINANČNÍCH NÁSTROJŮ</w:t>
      </w:r>
      <w:bookmarkEnd w:id="17"/>
    </w:p>
    <w:p w14:paraId="1BEDEA6D" w14:textId="77777777" w:rsidR="0067768D" w:rsidRPr="00FC38E3" w:rsidRDefault="0067768D" w:rsidP="0067768D">
      <w:pPr>
        <w:rPr>
          <w:lang w:val="cs-CZ"/>
        </w:rPr>
      </w:pPr>
    </w:p>
    <w:p w14:paraId="24DFE3FE" w14:textId="1ACB380D" w:rsidR="0067768D" w:rsidRPr="00370F03" w:rsidRDefault="0067768D" w:rsidP="0067768D">
      <w:pPr>
        <w:rPr>
          <w:lang w:val="cs-CZ"/>
        </w:rPr>
      </w:pPr>
    </w:p>
    <w:p w14:paraId="3C3A3AE6" w14:textId="316C7A48" w:rsidR="0067768D" w:rsidRPr="00596DDF" w:rsidRDefault="00596DDF" w:rsidP="0067768D">
      <w:pPr>
        <w:pStyle w:val="Text1"/>
        <w:ind w:left="0"/>
        <w:rPr>
          <w:sz w:val="22"/>
          <w:szCs w:val="22"/>
          <w:lang w:val="cs-CZ"/>
        </w:rPr>
        <w:sectPr w:rsidR="0067768D" w:rsidRPr="00596DDF" w:rsidSect="0067768D">
          <w:headerReference w:type="even" r:id="rId21"/>
          <w:headerReference w:type="default" r:id="rId22"/>
          <w:footerReference w:type="default" r:id="rId23"/>
          <w:headerReference w:type="first" r:id="rId24"/>
          <w:footerReference w:type="first" r:id="rId25"/>
          <w:pgSz w:w="11906" w:h="16838"/>
          <w:pgMar w:top="1022" w:right="1699" w:bottom="1022" w:left="1584" w:header="709" w:footer="709" w:gutter="0"/>
          <w:cols w:space="708"/>
          <w:docGrid w:linePitch="360"/>
        </w:sectPr>
      </w:pPr>
      <w:r w:rsidRPr="00596DDF">
        <w:rPr>
          <w:sz w:val="22"/>
          <w:szCs w:val="22"/>
          <w:lang w:val="cs-CZ"/>
        </w:rPr>
        <w:t>Nevztahuje se na OPD. Viz komentář v kapitole 2.1.</w:t>
      </w:r>
    </w:p>
    <w:p w14:paraId="20F2692A" w14:textId="509736CF" w:rsidR="0067768D" w:rsidRPr="00370F03" w:rsidRDefault="0067768D" w:rsidP="0067768D">
      <w:pPr>
        <w:pStyle w:val="Nadpis1"/>
        <w:ind w:left="0" w:firstLine="0"/>
        <w:rPr>
          <w:lang w:val="cs-CZ"/>
        </w:rPr>
      </w:pPr>
      <w:bookmarkStart w:id="18" w:name="_Toc479843412"/>
      <w:r w:rsidRPr="00370F03">
        <w:rPr>
          <w:lang w:val="cs-CZ"/>
        </w:rPr>
        <w:lastRenderedPageBreak/>
        <w:t>OPATŘENÍ PŘIJATÁ KE SPLNĚNÍ PŘEDBĚŽNÝCH PODMÍNEK</w:t>
      </w:r>
      <w:bookmarkEnd w:id="18"/>
      <w:r w:rsidR="00EE4796">
        <w:rPr>
          <w:lang w:val="cs-CZ"/>
        </w:rPr>
        <w:t xml:space="preserve"> </w:t>
      </w:r>
    </w:p>
    <w:p w14:paraId="0EB94169" w14:textId="77777777" w:rsidR="0067768D" w:rsidRPr="00370F03" w:rsidRDefault="0067768D" w:rsidP="0067768D">
      <w:pPr>
        <w:pStyle w:val="Text1"/>
        <w:ind w:left="0"/>
        <w:rPr>
          <w:lang w:val="cs-CZ"/>
        </w:rPr>
      </w:pPr>
    </w:p>
    <w:p w14:paraId="740F01C1" w14:textId="77777777" w:rsidR="0067768D" w:rsidRPr="00370F03" w:rsidRDefault="0067768D" w:rsidP="00992A1B">
      <w:pPr>
        <w:pStyle w:val="Nadpis5"/>
        <w:rPr>
          <w:lang w:val="cs-CZ"/>
        </w:rPr>
      </w:pPr>
      <w:r w:rsidRPr="00370F03">
        <w:rPr>
          <w:lang w:val="cs-CZ"/>
        </w:rPr>
        <w:t>Tabulka 14: Opatření přijatá ke splnění použitelných obecných předběžných podmínek</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701"/>
        <w:gridCol w:w="3402"/>
        <w:gridCol w:w="1134"/>
        <w:gridCol w:w="992"/>
        <w:gridCol w:w="851"/>
        <w:gridCol w:w="709"/>
        <w:gridCol w:w="992"/>
        <w:gridCol w:w="4111"/>
      </w:tblGrid>
      <w:tr w:rsidR="000942AA" w:rsidRPr="00F8241B" w14:paraId="16898DE2" w14:textId="77777777" w:rsidTr="004C3325">
        <w:trPr>
          <w:tblHeader/>
        </w:trPr>
        <w:tc>
          <w:tcPr>
            <w:tcW w:w="1163" w:type="dxa"/>
            <w:shd w:val="clear" w:color="auto" w:fill="365F91" w:themeFill="accent1" w:themeFillShade="BF"/>
          </w:tcPr>
          <w:p w14:paraId="7EC3342F"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Obecná předběžná podmínka</w:t>
            </w:r>
          </w:p>
        </w:tc>
        <w:tc>
          <w:tcPr>
            <w:tcW w:w="1701" w:type="dxa"/>
            <w:shd w:val="clear" w:color="auto" w:fill="365F91" w:themeFill="accent1" w:themeFillShade="BF"/>
          </w:tcPr>
          <w:p w14:paraId="21B5DEA5"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Nesplněná kritéria</w:t>
            </w:r>
          </w:p>
        </w:tc>
        <w:tc>
          <w:tcPr>
            <w:tcW w:w="3402" w:type="dxa"/>
            <w:shd w:val="clear" w:color="auto" w:fill="365F91" w:themeFill="accent1" w:themeFillShade="BF"/>
          </w:tcPr>
          <w:p w14:paraId="592B2540"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Přijatá opatření</w:t>
            </w:r>
          </w:p>
        </w:tc>
        <w:tc>
          <w:tcPr>
            <w:tcW w:w="1134" w:type="dxa"/>
            <w:shd w:val="clear" w:color="auto" w:fill="365F91" w:themeFill="accent1" w:themeFillShade="BF"/>
          </w:tcPr>
          <w:p w14:paraId="6740E2C3"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Lhůta</w:t>
            </w:r>
          </w:p>
        </w:tc>
        <w:tc>
          <w:tcPr>
            <w:tcW w:w="992" w:type="dxa"/>
            <w:shd w:val="clear" w:color="auto" w:fill="365F91" w:themeFill="accent1" w:themeFillShade="BF"/>
          </w:tcPr>
          <w:p w14:paraId="3F483CDD"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Odpovědné subjekty</w:t>
            </w:r>
          </w:p>
        </w:tc>
        <w:tc>
          <w:tcPr>
            <w:tcW w:w="851" w:type="dxa"/>
            <w:shd w:val="clear" w:color="auto" w:fill="365F91" w:themeFill="accent1" w:themeFillShade="BF"/>
          </w:tcPr>
          <w:p w14:paraId="5153C4F3"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Opatření provedeno ve stanovené lhůtě</w:t>
            </w:r>
          </w:p>
        </w:tc>
        <w:tc>
          <w:tcPr>
            <w:tcW w:w="709" w:type="dxa"/>
            <w:shd w:val="clear" w:color="auto" w:fill="365F91" w:themeFill="accent1" w:themeFillShade="BF"/>
          </w:tcPr>
          <w:p w14:paraId="15B76FE1"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Kritéria splněna</w:t>
            </w:r>
          </w:p>
        </w:tc>
        <w:tc>
          <w:tcPr>
            <w:tcW w:w="992" w:type="dxa"/>
            <w:shd w:val="clear" w:color="auto" w:fill="365F91" w:themeFill="accent1" w:themeFillShade="BF"/>
          </w:tcPr>
          <w:p w14:paraId="394BB6CC"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Očekávané datum úplného provedení zbývajících opatření</w:t>
            </w:r>
          </w:p>
        </w:tc>
        <w:tc>
          <w:tcPr>
            <w:tcW w:w="4111" w:type="dxa"/>
            <w:shd w:val="clear" w:color="auto" w:fill="365F91" w:themeFill="accent1" w:themeFillShade="BF"/>
          </w:tcPr>
          <w:p w14:paraId="28B08275" w14:textId="77777777" w:rsidR="0067768D" w:rsidRPr="00F8241B" w:rsidRDefault="0067768D" w:rsidP="00992A1B">
            <w:pPr>
              <w:jc w:val="center"/>
              <w:rPr>
                <w:color w:val="FFFFFF" w:themeColor="background1"/>
                <w:sz w:val="14"/>
                <w:szCs w:val="14"/>
                <w:lang w:val="cs-CZ"/>
              </w:rPr>
            </w:pPr>
            <w:r w:rsidRPr="00F8241B">
              <w:rPr>
                <w:color w:val="FFFFFF" w:themeColor="background1"/>
                <w:sz w:val="14"/>
                <w:szCs w:val="14"/>
                <w:lang w:val="cs-CZ"/>
              </w:rPr>
              <w:t>Komentář</w:t>
            </w:r>
          </w:p>
        </w:tc>
      </w:tr>
      <w:tr w:rsidR="00992A1B" w:rsidRPr="00992A1B" w14:paraId="143F5BC3" w14:textId="77777777" w:rsidTr="000942AA">
        <w:tc>
          <w:tcPr>
            <w:tcW w:w="1163" w:type="dxa"/>
            <w:shd w:val="clear" w:color="auto" w:fill="auto"/>
          </w:tcPr>
          <w:p w14:paraId="3614E69A" w14:textId="77777777" w:rsidR="0067768D" w:rsidRPr="00992A1B" w:rsidRDefault="0067768D" w:rsidP="0067768D">
            <w:pPr>
              <w:rPr>
                <w:sz w:val="16"/>
                <w:szCs w:val="16"/>
                <w:lang w:val="cs-CZ"/>
              </w:rPr>
            </w:pPr>
            <w:r w:rsidRPr="00992A1B">
              <w:rPr>
                <w:sz w:val="16"/>
                <w:szCs w:val="16"/>
                <w:lang w:val="cs-CZ"/>
              </w:rPr>
              <w:t>G4 - Existence opatření pro účinné uplatňování právních předpisů Unie o veřejných zakázkách v oblasti ESI fondů.</w:t>
            </w:r>
          </w:p>
        </w:tc>
        <w:tc>
          <w:tcPr>
            <w:tcW w:w="1701" w:type="dxa"/>
            <w:shd w:val="clear" w:color="auto" w:fill="auto"/>
          </w:tcPr>
          <w:p w14:paraId="5ADF7111" w14:textId="77777777" w:rsidR="0067768D" w:rsidRPr="00992A1B" w:rsidRDefault="0067768D" w:rsidP="0067768D">
            <w:pPr>
              <w:rPr>
                <w:sz w:val="16"/>
                <w:szCs w:val="16"/>
                <w:lang w:val="cs-CZ"/>
              </w:rPr>
            </w:pPr>
            <w:r w:rsidRPr="00992A1B">
              <w:rPr>
                <w:sz w:val="16"/>
                <w:szCs w:val="16"/>
                <w:lang w:val="cs-CZ"/>
              </w:rPr>
              <w:t>1 - Opatření pro účinné uplatňování předpisů Unie o veřejných zakázkách prostřednictvím odpovídajících mechanismů.</w:t>
            </w:r>
          </w:p>
        </w:tc>
        <w:tc>
          <w:tcPr>
            <w:tcW w:w="3402" w:type="dxa"/>
            <w:shd w:val="clear" w:color="auto" w:fill="auto"/>
          </w:tcPr>
          <w:p w14:paraId="4901922F" w14:textId="43876D39" w:rsidR="0067768D" w:rsidRPr="00992A1B" w:rsidRDefault="0067768D" w:rsidP="0067768D">
            <w:pPr>
              <w:rPr>
                <w:sz w:val="16"/>
                <w:szCs w:val="16"/>
                <w:lang w:val="cs-CZ"/>
              </w:rPr>
            </w:pPr>
            <w:r w:rsidRPr="00992A1B">
              <w:rPr>
                <w:sz w:val="16"/>
                <w:szCs w:val="16"/>
                <w:lang w:val="cs-CZ"/>
              </w:rPr>
              <w:t xml:space="preserve">Bude připraven zcela nový zákon o </w:t>
            </w:r>
            <w:r w:rsidR="00F8241B" w:rsidRPr="00992A1B">
              <w:rPr>
                <w:sz w:val="16"/>
                <w:szCs w:val="16"/>
                <w:lang w:val="cs-CZ"/>
              </w:rPr>
              <w:t>VZ</w:t>
            </w:r>
            <w:r w:rsidRPr="00992A1B">
              <w:rPr>
                <w:sz w:val="16"/>
                <w:szCs w:val="16"/>
                <w:lang w:val="cs-CZ"/>
              </w:rPr>
              <w:t xml:space="preserve">, který bude představovat transpozici nových zadávacích směrnic. </w:t>
            </w:r>
          </w:p>
          <w:p w14:paraId="5C51FC53" w14:textId="577E8331" w:rsidR="0067768D" w:rsidRPr="00992A1B" w:rsidRDefault="0067768D" w:rsidP="0067768D">
            <w:pPr>
              <w:rPr>
                <w:sz w:val="16"/>
                <w:szCs w:val="16"/>
                <w:lang w:val="cs-CZ"/>
              </w:rPr>
            </w:pPr>
            <w:r w:rsidRPr="00992A1B">
              <w:rPr>
                <w:sz w:val="16"/>
                <w:szCs w:val="16"/>
                <w:lang w:val="cs-CZ"/>
              </w:rPr>
              <w:t>18.</w:t>
            </w:r>
            <w:r w:rsidR="00F8241B" w:rsidRPr="00992A1B">
              <w:rPr>
                <w:sz w:val="16"/>
                <w:szCs w:val="16"/>
                <w:lang w:val="cs-CZ"/>
              </w:rPr>
              <w:t xml:space="preserve"> </w:t>
            </w:r>
            <w:r w:rsidRPr="00992A1B">
              <w:rPr>
                <w:sz w:val="16"/>
                <w:szCs w:val="16"/>
                <w:lang w:val="cs-CZ"/>
              </w:rPr>
              <w:t>4.</w:t>
            </w:r>
            <w:r w:rsidR="00F8241B" w:rsidRPr="00992A1B">
              <w:rPr>
                <w:sz w:val="16"/>
                <w:szCs w:val="16"/>
                <w:lang w:val="cs-CZ"/>
              </w:rPr>
              <w:t xml:space="preserve"> </w:t>
            </w:r>
            <w:r w:rsidRPr="00992A1B">
              <w:rPr>
                <w:sz w:val="16"/>
                <w:szCs w:val="16"/>
                <w:lang w:val="cs-CZ"/>
              </w:rPr>
              <w:t>2016</w:t>
            </w:r>
          </w:p>
          <w:p w14:paraId="5049E188" w14:textId="3D760D95" w:rsidR="0067768D" w:rsidRPr="00992A1B" w:rsidRDefault="0067768D" w:rsidP="0067768D">
            <w:pPr>
              <w:rPr>
                <w:sz w:val="16"/>
                <w:szCs w:val="16"/>
                <w:lang w:val="cs-CZ"/>
              </w:rPr>
            </w:pPr>
            <w:r w:rsidRPr="00992A1B">
              <w:rPr>
                <w:sz w:val="16"/>
                <w:szCs w:val="16"/>
                <w:lang w:val="cs-CZ"/>
              </w:rPr>
              <w:t xml:space="preserve">Základními principy nového zákona: </w:t>
            </w:r>
          </w:p>
          <w:p w14:paraId="3D5DEF08" w14:textId="74F3D9DA" w:rsidR="0067768D" w:rsidRPr="00992A1B" w:rsidRDefault="0067768D" w:rsidP="0067768D">
            <w:pPr>
              <w:rPr>
                <w:sz w:val="16"/>
                <w:szCs w:val="16"/>
                <w:lang w:val="cs-CZ"/>
              </w:rPr>
            </w:pPr>
            <w:r w:rsidRPr="00992A1B">
              <w:rPr>
                <w:sz w:val="16"/>
                <w:szCs w:val="16"/>
                <w:lang w:val="cs-CZ"/>
              </w:rPr>
              <w:t>1)</w:t>
            </w:r>
            <w:r w:rsidRPr="00992A1B">
              <w:rPr>
                <w:sz w:val="16"/>
                <w:szCs w:val="16"/>
                <w:lang w:val="cs-CZ"/>
              </w:rPr>
              <w:tab/>
              <w:t>transpozice všech relevantních (povinných) ustanovení,</w:t>
            </w:r>
          </w:p>
          <w:p w14:paraId="57A7CA77" w14:textId="49F98066" w:rsidR="0067768D" w:rsidRPr="00992A1B" w:rsidRDefault="0067768D" w:rsidP="0067768D">
            <w:pPr>
              <w:rPr>
                <w:sz w:val="16"/>
                <w:szCs w:val="16"/>
                <w:lang w:val="cs-CZ"/>
              </w:rPr>
            </w:pPr>
            <w:r w:rsidRPr="00992A1B">
              <w:rPr>
                <w:sz w:val="16"/>
                <w:szCs w:val="16"/>
                <w:lang w:val="cs-CZ"/>
              </w:rPr>
              <w:t>2)</w:t>
            </w:r>
            <w:r w:rsidRPr="00992A1B">
              <w:rPr>
                <w:sz w:val="16"/>
                <w:szCs w:val="16"/>
                <w:lang w:val="cs-CZ"/>
              </w:rPr>
              <w:tab/>
              <w:t xml:space="preserve">obdobný režim pro podlimitní </w:t>
            </w:r>
            <w:r w:rsidR="00F8241B" w:rsidRPr="00992A1B">
              <w:rPr>
                <w:sz w:val="16"/>
                <w:szCs w:val="16"/>
                <w:lang w:val="cs-CZ"/>
              </w:rPr>
              <w:t>VZ</w:t>
            </w:r>
          </w:p>
          <w:p w14:paraId="5B0F18C9" w14:textId="77777777" w:rsidR="0067768D" w:rsidRPr="00992A1B" w:rsidRDefault="0067768D" w:rsidP="0067768D">
            <w:pPr>
              <w:rPr>
                <w:sz w:val="16"/>
                <w:szCs w:val="16"/>
                <w:lang w:val="cs-CZ"/>
              </w:rPr>
            </w:pPr>
            <w:r w:rsidRPr="00992A1B">
              <w:rPr>
                <w:sz w:val="16"/>
                <w:szCs w:val="16"/>
                <w:lang w:val="cs-CZ"/>
              </w:rPr>
              <w:t>3)</w:t>
            </w:r>
            <w:r w:rsidRPr="00992A1B">
              <w:rPr>
                <w:sz w:val="16"/>
                <w:szCs w:val="16"/>
                <w:lang w:val="cs-CZ"/>
              </w:rPr>
              <w:tab/>
              <w:t>snížení administrativní náročnosti zadávání,</w:t>
            </w:r>
          </w:p>
          <w:p w14:paraId="6D36C3E3" w14:textId="03BF9ACE" w:rsidR="0067768D" w:rsidRPr="00992A1B" w:rsidRDefault="0067768D" w:rsidP="0067768D">
            <w:pPr>
              <w:rPr>
                <w:sz w:val="16"/>
                <w:szCs w:val="16"/>
                <w:lang w:val="cs-CZ"/>
              </w:rPr>
            </w:pPr>
            <w:r w:rsidRPr="00992A1B">
              <w:rPr>
                <w:sz w:val="16"/>
                <w:szCs w:val="16"/>
                <w:lang w:val="cs-CZ"/>
              </w:rPr>
              <w:t>4)</w:t>
            </w:r>
            <w:r w:rsidRPr="00992A1B">
              <w:rPr>
                <w:sz w:val="16"/>
                <w:szCs w:val="16"/>
                <w:lang w:val="cs-CZ"/>
              </w:rPr>
              <w:tab/>
              <w:t>zvýšení elektronizace (použití elektronických nástrojů) při zadávání bude odpovídat povinnostem uvedeným v nových směrnicích,</w:t>
            </w:r>
          </w:p>
          <w:p w14:paraId="6905D8BE" w14:textId="05D73442" w:rsidR="0067768D" w:rsidRPr="00992A1B" w:rsidRDefault="0067768D" w:rsidP="0067768D">
            <w:pPr>
              <w:rPr>
                <w:sz w:val="16"/>
                <w:szCs w:val="16"/>
                <w:lang w:val="cs-CZ"/>
              </w:rPr>
            </w:pPr>
            <w:r w:rsidRPr="00992A1B">
              <w:rPr>
                <w:sz w:val="16"/>
                <w:szCs w:val="16"/>
                <w:lang w:val="cs-CZ"/>
              </w:rPr>
              <w:t>a)</w:t>
            </w:r>
            <w:r w:rsidRPr="00992A1B">
              <w:rPr>
                <w:sz w:val="16"/>
                <w:szCs w:val="16"/>
                <w:lang w:val="cs-CZ"/>
              </w:rPr>
              <w:tab/>
              <w:t xml:space="preserve">ČR k 18. 4. 2016 přijme zákonnou úpravu o povinném elektronickém zadávání </w:t>
            </w:r>
            <w:r w:rsidR="00E63B97" w:rsidRPr="00992A1B">
              <w:rPr>
                <w:sz w:val="16"/>
                <w:szCs w:val="16"/>
                <w:lang w:val="cs-CZ"/>
              </w:rPr>
              <w:t xml:space="preserve">VZ </w:t>
            </w:r>
            <w:r w:rsidRPr="00992A1B">
              <w:rPr>
                <w:sz w:val="16"/>
                <w:szCs w:val="16"/>
                <w:lang w:val="cs-CZ"/>
              </w:rPr>
              <w:t>v souladu se směrnicemi 2014/23/ES, 2014/24/ES a 2014/25/ES, Zavedení elektronizace v termínech požadovaných SM EU 2014/24.</w:t>
            </w:r>
          </w:p>
          <w:p w14:paraId="2058E5D7" w14:textId="77777777" w:rsidR="0067768D" w:rsidRPr="00992A1B" w:rsidRDefault="0067768D" w:rsidP="0067768D">
            <w:pPr>
              <w:rPr>
                <w:sz w:val="16"/>
                <w:szCs w:val="16"/>
                <w:lang w:val="cs-CZ"/>
              </w:rPr>
            </w:pPr>
            <w:r w:rsidRPr="00992A1B">
              <w:rPr>
                <w:sz w:val="16"/>
                <w:szCs w:val="16"/>
                <w:lang w:val="cs-CZ"/>
              </w:rPr>
              <w:t>b)</w:t>
            </w:r>
            <w:r w:rsidRPr="00992A1B">
              <w:rPr>
                <w:sz w:val="16"/>
                <w:szCs w:val="16"/>
                <w:lang w:val="cs-CZ"/>
              </w:rPr>
              <w:tab/>
              <w:t>spuštění ostrého provozu Národního elektronického nástroje (NEN),</w:t>
            </w:r>
          </w:p>
          <w:p w14:paraId="0D762367" w14:textId="77777777" w:rsidR="0067768D" w:rsidRPr="00992A1B" w:rsidRDefault="0067768D" w:rsidP="0067768D">
            <w:pPr>
              <w:rPr>
                <w:sz w:val="16"/>
                <w:szCs w:val="16"/>
                <w:lang w:val="cs-CZ"/>
              </w:rPr>
            </w:pPr>
            <w:r w:rsidRPr="00992A1B">
              <w:rPr>
                <w:sz w:val="16"/>
                <w:szCs w:val="16"/>
                <w:lang w:val="cs-CZ"/>
              </w:rPr>
              <w:t xml:space="preserve">       1. 10. 2015</w:t>
            </w:r>
          </w:p>
          <w:p w14:paraId="0838E609" w14:textId="77777777" w:rsidR="0067768D" w:rsidRPr="00992A1B" w:rsidRDefault="0067768D" w:rsidP="0067768D">
            <w:pPr>
              <w:rPr>
                <w:sz w:val="16"/>
                <w:szCs w:val="16"/>
                <w:lang w:val="cs-CZ"/>
              </w:rPr>
            </w:pPr>
            <w:r w:rsidRPr="00992A1B">
              <w:rPr>
                <w:sz w:val="16"/>
                <w:szCs w:val="16"/>
                <w:lang w:val="cs-CZ"/>
              </w:rPr>
              <w:t>c)</w:t>
            </w:r>
            <w:r w:rsidRPr="00992A1B">
              <w:rPr>
                <w:sz w:val="16"/>
                <w:szCs w:val="16"/>
                <w:lang w:val="cs-CZ"/>
              </w:rPr>
              <w:tab/>
              <w:t>Vláda ČR rozhodne o povinnosti používat NEN pro jednotlivé druhy zadavatelů</w:t>
            </w:r>
          </w:p>
          <w:p w14:paraId="09DDA2EB" w14:textId="77777777" w:rsidR="0067768D" w:rsidRPr="00992A1B" w:rsidRDefault="0067768D" w:rsidP="0067768D">
            <w:pPr>
              <w:rPr>
                <w:sz w:val="16"/>
                <w:szCs w:val="16"/>
                <w:lang w:val="cs-CZ"/>
              </w:rPr>
            </w:pPr>
            <w:r w:rsidRPr="00992A1B">
              <w:rPr>
                <w:sz w:val="16"/>
                <w:szCs w:val="16"/>
                <w:lang w:val="cs-CZ"/>
              </w:rPr>
              <w:lastRenderedPageBreak/>
              <w:t>31. 12. 2016</w:t>
            </w:r>
          </w:p>
          <w:p w14:paraId="16BFB4F7" w14:textId="77777777" w:rsidR="0067768D" w:rsidRPr="00992A1B" w:rsidRDefault="0067768D" w:rsidP="0067768D">
            <w:pPr>
              <w:rPr>
                <w:sz w:val="16"/>
                <w:szCs w:val="16"/>
                <w:lang w:val="cs-CZ"/>
              </w:rPr>
            </w:pPr>
            <w:r w:rsidRPr="00992A1B">
              <w:rPr>
                <w:sz w:val="16"/>
                <w:szCs w:val="16"/>
                <w:lang w:val="cs-CZ"/>
              </w:rPr>
              <w:t>5) zohlednění zásady proporcionality v zadávacím řízení,</w:t>
            </w:r>
          </w:p>
          <w:p w14:paraId="538E25EC" w14:textId="459792CE" w:rsidR="0067768D" w:rsidRPr="00992A1B" w:rsidRDefault="0067768D" w:rsidP="00BA0F11">
            <w:pPr>
              <w:rPr>
                <w:sz w:val="16"/>
                <w:szCs w:val="16"/>
                <w:lang w:val="cs-CZ"/>
              </w:rPr>
            </w:pPr>
            <w:r w:rsidRPr="00992A1B">
              <w:rPr>
                <w:sz w:val="16"/>
                <w:szCs w:val="16"/>
                <w:lang w:val="cs-CZ"/>
              </w:rPr>
              <w:t>6) na základě analýz rozhodovací praxe UOHS a kontrol a audit</w:t>
            </w:r>
            <w:r w:rsidR="00BA0F11" w:rsidRPr="00992A1B">
              <w:rPr>
                <w:sz w:val="16"/>
                <w:szCs w:val="16"/>
                <w:lang w:val="cs-CZ"/>
              </w:rPr>
              <w:t>ních</w:t>
            </w:r>
            <w:r w:rsidRPr="00992A1B">
              <w:rPr>
                <w:sz w:val="16"/>
                <w:szCs w:val="16"/>
                <w:lang w:val="cs-CZ"/>
              </w:rPr>
              <w:t xml:space="preserve"> zjištění budou zpracovány návrhy na úpravu legislativy.</w:t>
            </w:r>
            <w:r w:rsidR="009D3BB2" w:rsidRPr="00992A1B">
              <w:rPr>
                <w:sz w:val="16"/>
                <w:szCs w:val="16"/>
                <w:lang w:val="cs-CZ"/>
              </w:rPr>
              <w:t xml:space="preserve"> </w:t>
            </w:r>
            <w:r w:rsidRPr="00992A1B">
              <w:rPr>
                <w:sz w:val="16"/>
                <w:szCs w:val="16"/>
                <w:lang w:val="cs-CZ"/>
              </w:rPr>
              <w:t>31.</w:t>
            </w:r>
            <w:r w:rsidR="009D3BB2" w:rsidRPr="00992A1B">
              <w:rPr>
                <w:sz w:val="16"/>
                <w:szCs w:val="16"/>
                <w:lang w:val="cs-CZ"/>
              </w:rPr>
              <w:t xml:space="preserve"> </w:t>
            </w:r>
            <w:r w:rsidRPr="00992A1B">
              <w:rPr>
                <w:sz w:val="16"/>
                <w:szCs w:val="16"/>
                <w:lang w:val="cs-CZ"/>
              </w:rPr>
              <w:t>12.</w:t>
            </w:r>
            <w:r w:rsidR="009D3BB2" w:rsidRPr="00992A1B">
              <w:rPr>
                <w:sz w:val="16"/>
                <w:szCs w:val="16"/>
                <w:lang w:val="cs-CZ"/>
              </w:rPr>
              <w:t xml:space="preserve"> </w:t>
            </w:r>
            <w:r w:rsidRPr="00992A1B">
              <w:rPr>
                <w:sz w:val="16"/>
                <w:szCs w:val="16"/>
                <w:lang w:val="cs-CZ"/>
              </w:rPr>
              <w:t>2015</w:t>
            </w:r>
          </w:p>
        </w:tc>
        <w:tc>
          <w:tcPr>
            <w:tcW w:w="1134" w:type="dxa"/>
            <w:shd w:val="clear" w:color="auto" w:fill="auto"/>
          </w:tcPr>
          <w:p w14:paraId="0F519F6F" w14:textId="7465960A" w:rsidR="0067768D" w:rsidRPr="00992A1B" w:rsidRDefault="0067768D" w:rsidP="0067768D">
            <w:pPr>
              <w:rPr>
                <w:sz w:val="16"/>
                <w:szCs w:val="16"/>
                <w:lang w:val="cs-CZ"/>
              </w:rPr>
            </w:pPr>
            <w:r w:rsidRPr="00992A1B">
              <w:rPr>
                <w:sz w:val="16"/>
                <w:szCs w:val="16"/>
                <w:lang w:val="cs-CZ"/>
              </w:rPr>
              <w:lastRenderedPageBreak/>
              <w:t>31.</w:t>
            </w:r>
            <w:r w:rsidR="00F8241B" w:rsidRPr="00992A1B">
              <w:rPr>
                <w:sz w:val="16"/>
                <w:szCs w:val="16"/>
                <w:lang w:val="cs-CZ"/>
              </w:rPr>
              <w:t xml:space="preserve"> </w:t>
            </w:r>
            <w:r w:rsidRPr="00992A1B">
              <w:rPr>
                <w:sz w:val="16"/>
                <w:szCs w:val="16"/>
                <w:lang w:val="cs-CZ"/>
              </w:rPr>
              <w:t>12.</w:t>
            </w:r>
            <w:r w:rsidR="00F8241B" w:rsidRPr="00992A1B">
              <w:rPr>
                <w:sz w:val="16"/>
                <w:szCs w:val="16"/>
                <w:lang w:val="cs-CZ"/>
              </w:rPr>
              <w:t xml:space="preserve"> </w:t>
            </w:r>
            <w:r w:rsidRPr="00992A1B">
              <w:rPr>
                <w:sz w:val="16"/>
                <w:szCs w:val="16"/>
                <w:lang w:val="cs-CZ"/>
              </w:rPr>
              <w:t>2016</w:t>
            </w:r>
          </w:p>
        </w:tc>
        <w:tc>
          <w:tcPr>
            <w:tcW w:w="992" w:type="dxa"/>
            <w:shd w:val="clear" w:color="auto" w:fill="auto"/>
          </w:tcPr>
          <w:p w14:paraId="495E30DA" w14:textId="77777777" w:rsidR="0067768D" w:rsidRPr="00992A1B" w:rsidRDefault="0067768D" w:rsidP="0067768D">
            <w:pPr>
              <w:rPr>
                <w:sz w:val="16"/>
                <w:szCs w:val="16"/>
                <w:lang w:val="cs-CZ"/>
              </w:rPr>
            </w:pPr>
            <w:r w:rsidRPr="00992A1B">
              <w:rPr>
                <w:sz w:val="16"/>
                <w:szCs w:val="16"/>
                <w:lang w:val="cs-CZ"/>
              </w:rPr>
              <w:t>MMR, ŘO</w:t>
            </w:r>
          </w:p>
        </w:tc>
        <w:tc>
          <w:tcPr>
            <w:tcW w:w="851" w:type="dxa"/>
            <w:shd w:val="clear" w:color="auto" w:fill="auto"/>
          </w:tcPr>
          <w:p w14:paraId="3D84F8A2" w14:textId="2D8FB7C4" w:rsidR="0067768D" w:rsidRPr="00992A1B" w:rsidRDefault="00B46B1C" w:rsidP="000942AA">
            <w:pPr>
              <w:jc w:val="center"/>
              <w:rPr>
                <w:sz w:val="16"/>
                <w:szCs w:val="16"/>
                <w:lang w:val="cs-CZ"/>
              </w:rPr>
            </w:pPr>
            <w:r w:rsidRPr="00992A1B">
              <w:rPr>
                <w:sz w:val="16"/>
                <w:szCs w:val="16"/>
                <w:lang w:val="cs-CZ"/>
              </w:rPr>
              <w:t>Ano</w:t>
            </w:r>
          </w:p>
        </w:tc>
        <w:tc>
          <w:tcPr>
            <w:tcW w:w="709" w:type="dxa"/>
            <w:shd w:val="clear" w:color="auto" w:fill="auto"/>
          </w:tcPr>
          <w:p w14:paraId="314325BC" w14:textId="7D89A743" w:rsidR="0067768D" w:rsidRPr="00992A1B" w:rsidRDefault="00F8241B" w:rsidP="000942AA">
            <w:pPr>
              <w:jc w:val="center"/>
              <w:rPr>
                <w:sz w:val="16"/>
                <w:szCs w:val="16"/>
                <w:lang w:val="cs-CZ"/>
              </w:rPr>
            </w:pPr>
            <w:r w:rsidRPr="00992A1B">
              <w:rPr>
                <w:sz w:val="16"/>
                <w:szCs w:val="16"/>
                <w:lang w:val="cs-CZ"/>
              </w:rPr>
              <w:t>Ano</w:t>
            </w:r>
          </w:p>
        </w:tc>
        <w:tc>
          <w:tcPr>
            <w:tcW w:w="992" w:type="dxa"/>
            <w:shd w:val="clear" w:color="auto" w:fill="auto"/>
          </w:tcPr>
          <w:p w14:paraId="780B70B0" w14:textId="77777777" w:rsidR="0067768D" w:rsidRPr="00992A1B" w:rsidRDefault="0067768D" w:rsidP="0067768D">
            <w:pPr>
              <w:rPr>
                <w:sz w:val="16"/>
                <w:szCs w:val="16"/>
                <w:lang w:val="cs-CZ"/>
              </w:rPr>
            </w:pPr>
          </w:p>
        </w:tc>
        <w:tc>
          <w:tcPr>
            <w:tcW w:w="4111" w:type="dxa"/>
            <w:shd w:val="clear" w:color="auto" w:fill="auto"/>
          </w:tcPr>
          <w:p w14:paraId="7237EDFF" w14:textId="2A2E8231" w:rsidR="00B46B1C" w:rsidRPr="00992A1B" w:rsidRDefault="00B46B1C" w:rsidP="00B46B1C">
            <w:pPr>
              <w:spacing w:before="0" w:after="200" w:line="276" w:lineRule="auto"/>
              <w:rPr>
                <w:b/>
                <w:sz w:val="16"/>
                <w:szCs w:val="16"/>
                <w:lang w:val="cs-CZ"/>
              </w:rPr>
            </w:pPr>
            <w:r w:rsidRPr="00992A1B">
              <w:rPr>
                <w:b/>
                <w:sz w:val="16"/>
                <w:szCs w:val="16"/>
                <w:lang w:val="cs-CZ"/>
              </w:rPr>
              <w:t>Opatření splněno dne 1. 10. 2016.  Odesláno přes systém SFC dne EK dne 29. 11. 2016 a schváleno EK dne 6. 2. 2017.</w:t>
            </w:r>
          </w:p>
          <w:p w14:paraId="5E804160" w14:textId="77777777" w:rsidR="00B46B1C" w:rsidRPr="00992A1B" w:rsidRDefault="00B46B1C" w:rsidP="00B46B1C">
            <w:pPr>
              <w:spacing w:before="0" w:after="200" w:line="276" w:lineRule="auto"/>
              <w:rPr>
                <w:sz w:val="16"/>
                <w:szCs w:val="16"/>
                <w:lang w:val="cs-CZ"/>
              </w:rPr>
            </w:pPr>
            <w:r w:rsidRPr="00992A1B">
              <w:rPr>
                <w:sz w:val="16"/>
                <w:szCs w:val="16"/>
                <w:lang w:val="cs-CZ"/>
              </w:rPr>
              <w:t>Popis splnění opatření:</w:t>
            </w:r>
          </w:p>
          <w:p w14:paraId="7958E89F" w14:textId="77777777" w:rsidR="00B46B1C" w:rsidRPr="00992A1B" w:rsidRDefault="00B46B1C" w:rsidP="00B46B1C">
            <w:pPr>
              <w:spacing w:before="0" w:after="200" w:line="276" w:lineRule="auto"/>
              <w:rPr>
                <w:sz w:val="16"/>
                <w:szCs w:val="16"/>
                <w:lang w:val="cs-CZ"/>
              </w:rPr>
            </w:pPr>
            <w:r w:rsidRPr="00992A1B">
              <w:rPr>
                <w:sz w:val="16"/>
                <w:szCs w:val="16"/>
                <w:lang w:val="cs-CZ"/>
              </w:rPr>
              <w:t>1-3, 5) Nový zákon byl vyhlášen ve Sbírce zákonů dne 29. dubna 2016 jako zákon č. 134/2016 Sb., o zadávání veřejných zakázek (dále jen "ZZVZ"). Tímto dnem zákon vstoupil v platnost. Účinnosti zákon nabyl ke dni 1. října 2016.</w:t>
            </w:r>
          </w:p>
          <w:p w14:paraId="62E1196A" w14:textId="77777777" w:rsidR="00B46B1C" w:rsidRPr="00992A1B" w:rsidRDefault="00B46B1C" w:rsidP="00B46B1C">
            <w:pPr>
              <w:spacing w:before="0" w:after="200" w:line="276" w:lineRule="auto"/>
              <w:rPr>
                <w:sz w:val="16"/>
                <w:szCs w:val="16"/>
                <w:lang w:val="cs-CZ"/>
              </w:rPr>
            </w:pPr>
            <w:r w:rsidRPr="00992A1B">
              <w:rPr>
                <w:sz w:val="16"/>
                <w:szCs w:val="16"/>
                <w:lang w:val="cs-CZ"/>
              </w:rPr>
              <w:t>4) S účinností ZZVZ od 1. 10. 2016 vešly v účinnost i nové prováděcí vyhlášky, které zároveň přinesly nové požadavky na elektronické nástroje a na uveřejňování informací a dokumentů na profilu zadavatele. NEN spuštěn do ostrého provozu na základě UV 568/2015 od 1. 8. 2015.</w:t>
            </w:r>
          </w:p>
          <w:p w14:paraId="69EF1682" w14:textId="7098E8DF" w:rsidR="0067768D" w:rsidRPr="00992A1B" w:rsidRDefault="00B46B1C" w:rsidP="00B46B1C">
            <w:pPr>
              <w:rPr>
                <w:sz w:val="16"/>
                <w:szCs w:val="16"/>
                <w:lang w:val="cs-CZ"/>
              </w:rPr>
            </w:pPr>
            <w:r w:rsidRPr="00992A1B">
              <w:rPr>
                <w:sz w:val="16"/>
                <w:szCs w:val="16"/>
                <w:lang w:val="cs-CZ"/>
              </w:rPr>
              <w:t>6) Gestor PP provedl analýzu rozhodovací praxe ÚOHS, národních soudů a rozhodnutí Soudního dvora Evropské unie. Díky provedené analýze současné rozhodovací praxe mohly být konfrontovány návrhy nové právní úpravy s existující rozhodovací praxí, což je velmi důležité zejména pro právní jistotu a kontinuitu právní úpravy.</w:t>
            </w:r>
          </w:p>
        </w:tc>
      </w:tr>
      <w:tr w:rsidR="00992A1B" w:rsidRPr="000942AA" w14:paraId="46203331" w14:textId="77777777" w:rsidTr="000942AA">
        <w:tc>
          <w:tcPr>
            <w:tcW w:w="1163" w:type="dxa"/>
            <w:shd w:val="clear" w:color="auto" w:fill="auto"/>
          </w:tcPr>
          <w:p w14:paraId="5DAFF5D8" w14:textId="77777777" w:rsidR="0067768D" w:rsidRPr="000942AA" w:rsidRDefault="0067768D" w:rsidP="0067768D">
            <w:pPr>
              <w:rPr>
                <w:rFonts w:ascii="Arial" w:hAnsi="Arial" w:cs="Arial"/>
                <w:sz w:val="16"/>
                <w:szCs w:val="16"/>
                <w:lang w:val="cs-CZ"/>
              </w:rPr>
            </w:pPr>
            <w:r w:rsidRPr="000942AA">
              <w:rPr>
                <w:sz w:val="16"/>
                <w:szCs w:val="16"/>
                <w:lang w:val="cs-CZ"/>
              </w:rPr>
              <w:t>G4 - Existence opatření pro účinné uplatňování právních předpisů Unie o veřejných zakázkách v oblasti ESI fondů.</w:t>
            </w:r>
          </w:p>
        </w:tc>
        <w:tc>
          <w:tcPr>
            <w:tcW w:w="1701" w:type="dxa"/>
            <w:shd w:val="clear" w:color="auto" w:fill="auto"/>
          </w:tcPr>
          <w:p w14:paraId="42774D8A" w14:textId="77777777" w:rsidR="0067768D" w:rsidRPr="000942AA" w:rsidRDefault="0067768D" w:rsidP="0067768D">
            <w:pPr>
              <w:rPr>
                <w:rFonts w:ascii="Arial" w:hAnsi="Arial" w:cs="Arial"/>
                <w:sz w:val="16"/>
                <w:szCs w:val="16"/>
                <w:lang w:val="cs-CZ"/>
              </w:rPr>
            </w:pPr>
            <w:r w:rsidRPr="000942AA">
              <w:rPr>
                <w:sz w:val="16"/>
                <w:szCs w:val="16"/>
                <w:lang w:val="cs-CZ"/>
              </w:rPr>
              <w:t>1 - Opatření pro účinné uplatňování předpisů Unie o veřejných zakázkách prostřednictvím odpovídajících mechanismů.</w:t>
            </w:r>
          </w:p>
        </w:tc>
        <w:tc>
          <w:tcPr>
            <w:tcW w:w="3402" w:type="dxa"/>
            <w:shd w:val="clear" w:color="auto" w:fill="auto"/>
          </w:tcPr>
          <w:p w14:paraId="75E67A73" w14:textId="2BFC6F17" w:rsidR="0067768D" w:rsidRPr="000942AA" w:rsidRDefault="0067768D" w:rsidP="0067768D">
            <w:pPr>
              <w:rPr>
                <w:sz w:val="16"/>
                <w:szCs w:val="16"/>
                <w:lang w:val="cs-CZ"/>
              </w:rPr>
            </w:pPr>
            <w:r w:rsidRPr="000942AA">
              <w:rPr>
                <w:sz w:val="16"/>
                <w:szCs w:val="16"/>
                <w:lang w:val="cs-CZ"/>
              </w:rPr>
              <w:t>MMR zpracuje každý rok zprávu o činnosti a pokroku tzv</w:t>
            </w:r>
            <w:r w:rsidR="00F8241B" w:rsidRPr="000942AA">
              <w:rPr>
                <w:sz w:val="16"/>
                <w:szCs w:val="16"/>
                <w:lang w:val="cs-CZ"/>
              </w:rPr>
              <w:t>.</w:t>
            </w:r>
            <w:r w:rsidRPr="000942AA">
              <w:rPr>
                <w:sz w:val="16"/>
                <w:szCs w:val="16"/>
                <w:lang w:val="cs-CZ"/>
              </w:rPr>
              <w:t xml:space="preserve"> Progress report, který bude sloužit jako hlavní nástroj identifikace nejčastějších pochybení a problémů v rámci zadávání. Po provedení identifikace problémů budou vydefinována i opatření</w:t>
            </w:r>
          </w:p>
          <w:p w14:paraId="25F48D62" w14:textId="0E3E9828" w:rsidR="0067768D" w:rsidRPr="000942AA" w:rsidRDefault="0067768D" w:rsidP="0067768D">
            <w:pPr>
              <w:rPr>
                <w:sz w:val="16"/>
                <w:szCs w:val="16"/>
                <w:lang w:val="cs-CZ"/>
              </w:rPr>
            </w:pPr>
            <w:r w:rsidRPr="000942AA">
              <w:rPr>
                <w:sz w:val="16"/>
                <w:szCs w:val="16"/>
                <w:lang w:val="cs-CZ"/>
              </w:rPr>
              <w:t xml:space="preserve"> Zpráva bude obsahovat:</w:t>
            </w:r>
          </w:p>
          <w:p w14:paraId="31E0A8F7" w14:textId="125FDEFF" w:rsidR="0067768D" w:rsidRPr="000942AA" w:rsidRDefault="0067768D" w:rsidP="0067768D">
            <w:pPr>
              <w:rPr>
                <w:sz w:val="16"/>
                <w:szCs w:val="16"/>
                <w:lang w:val="cs-CZ"/>
              </w:rPr>
            </w:pPr>
            <w:r w:rsidRPr="000942AA">
              <w:rPr>
                <w:sz w:val="16"/>
                <w:szCs w:val="16"/>
                <w:lang w:val="cs-CZ"/>
              </w:rPr>
              <w:t>a)</w:t>
            </w:r>
            <w:r w:rsidR="003F5B64" w:rsidRPr="000942AA">
              <w:rPr>
                <w:sz w:val="16"/>
                <w:szCs w:val="16"/>
                <w:lang w:val="cs-CZ"/>
              </w:rPr>
              <w:t xml:space="preserve"> </w:t>
            </w:r>
            <w:r w:rsidRPr="000942AA">
              <w:rPr>
                <w:sz w:val="16"/>
                <w:szCs w:val="16"/>
                <w:lang w:val="cs-CZ"/>
              </w:rPr>
              <w:tab/>
              <w:t xml:space="preserve">seznam analyzovaných podkladů rozhodnutí UOHS, soudů, Soudního dvora EU auditních zpráv, které v ČR budou provádět auditoři z EÚD a EK, se zaměřením na analýzu negativních a pozitivních zjištění </w:t>
            </w:r>
          </w:p>
          <w:p w14:paraId="12BEE6B2" w14:textId="77777777" w:rsidR="0067768D" w:rsidRPr="000942AA" w:rsidRDefault="0067768D" w:rsidP="0067768D">
            <w:pPr>
              <w:rPr>
                <w:sz w:val="16"/>
                <w:szCs w:val="16"/>
                <w:lang w:val="cs-CZ"/>
              </w:rPr>
            </w:pPr>
            <w:r w:rsidRPr="000942AA">
              <w:rPr>
                <w:sz w:val="16"/>
                <w:szCs w:val="16"/>
                <w:lang w:val="cs-CZ"/>
              </w:rPr>
              <w:t>b)</w:t>
            </w:r>
            <w:r w:rsidRPr="000942AA">
              <w:rPr>
                <w:sz w:val="16"/>
                <w:szCs w:val="16"/>
                <w:lang w:val="cs-CZ"/>
              </w:rPr>
              <w:tab/>
              <w:t>Vyhodnocení souladu nastavení metodického prostředí s aplikační praxí a relevantní legislativou</w:t>
            </w:r>
          </w:p>
          <w:p w14:paraId="40A501C5" w14:textId="6E7A213A" w:rsidR="0067768D" w:rsidRPr="000942AA" w:rsidRDefault="0067768D" w:rsidP="0067768D">
            <w:pPr>
              <w:rPr>
                <w:sz w:val="16"/>
                <w:szCs w:val="16"/>
                <w:lang w:val="cs-CZ"/>
              </w:rPr>
            </w:pPr>
            <w:r w:rsidRPr="000942AA">
              <w:rPr>
                <w:sz w:val="16"/>
                <w:szCs w:val="16"/>
                <w:lang w:val="cs-CZ"/>
              </w:rPr>
              <w:t>c)</w:t>
            </w:r>
            <w:r w:rsidRPr="000942AA">
              <w:rPr>
                <w:sz w:val="16"/>
                <w:szCs w:val="16"/>
                <w:lang w:val="cs-CZ"/>
              </w:rPr>
              <w:tab/>
            </w:r>
            <w:r w:rsidR="003F5B64" w:rsidRPr="000942AA">
              <w:rPr>
                <w:sz w:val="16"/>
                <w:szCs w:val="16"/>
                <w:lang w:val="cs-CZ"/>
              </w:rPr>
              <w:t xml:space="preserve"> </w:t>
            </w:r>
            <w:r w:rsidRPr="000942AA">
              <w:rPr>
                <w:sz w:val="16"/>
                <w:szCs w:val="16"/>
                <w:lang w:val="cs-CZ"/>
              </w:rPr>
              <w:t>Vyhodnocení aplikační praxe v oblasti kontrol</w:t>
            </w:r>
          </w:p>
          <w:p w14:paraId="1541CADF" w14:textId="02FA936A" w:rsidR="0067768D" w:rsidRPr="000942AA" w:rsidRDefault="0067768D" w:rsidP="0067768D">
            <w:pPr>
              <w:rPr>
                <w:sz w:val="16"/>
                <w:szCs w:val="16"/>
                <w:lang w:val="cs-CZ"/>
              </w:rPr>
            </w:pPr>
            <w:r w:rsidRPr="000942AA">
              <w:rPr>
                <w:sz w:val="16"/>
                <w:szCs w:val="16"/>
                <w:lang w:val="cs-CZ"/>
              </w:rPr>
              <w:t xml:space="preserve">d) Vyhodnocení funkčnosti systému prevence </w:t>
            </w:r>
          </w:p>
          <w:p w14:paraId="18107A7F" w14:textId="5E59AD12" w:rsidR="0067768D" w:rsidRPr="000942AA" w:rsidRDefault="0067768D" w:rsidP="0067768D">
            <w:pPr>
              <w:rPr>
                <w:sz w:val="16"/>
                <w:szCs w:val="16"/>
                <w:lang w:val="cs-CZ"/>
              </w:rPr>
            </w:pPr>
            <w:r w:rsidRPr="000942AA">
              <w:rPr>
                <w:sz w:val="16"/>
                <w:szCs w:val="16"/>
                <w:lang w:val="cs-CZ"/>
              </w:rPr>
              <w:t>e)</w:t>
            </w:r>
            <w:r w:rsidR="003F5B64" w:rsidRPr="000942AA">
              <w:rPr>
                <w:sz w:val="16"/>
                <w:szCs w:val="16"/>
                <w:lang w:val="cs-CZ"/>
              </w:rPr>
              <w:t xml:space="preserve"> </w:t>
            </w:r>
            <w:r w:rsidRPr="000942AA">
              <w:rPr>
                <w:sz w:val="16"/>
                <w:szCs w:val="16"/>
                <w:lang w:val="cs-CZ"/>
              </w:rPr>
              <w:tab/>
              <w:t>Seznam přijatých opatření (zpracovaná metodická doporučení, případné úpravy legislativních předpisů či metodik)</w:t>
            </w:r>
          </w:p>
          <w:p w14:paraId="4B38176D" w14:textId="77777777" w:rsidR="0067768D" w:rsidRPr="000942AA" w:rsidRDefault="0067768D" w:rsidP="0067768D">
            <w:pPr>
              <w:rPr>
                <w:sz w:val="16"/>
                <w:szCs w:val="16"/>
                <w:lang w:val="cs-CZ"/>
              </w:rPr>
            </w:pPr>
            <w:r w:rsidRPr="000942AA">
              <w:rPr>
                <w:sz w:val="16"/>
                <w:szCs w:val="16"/>
                <w:lang w:val="cs-CZ"/>
              </w:rPr>
              <w:t>f)</w:t>
            </w:r>
            <w:r w:rsidRPr="000942AA">
              <w:rPr>
                <w:sz w:val="16"/>
                <w:szCs w:val="16"/>
                <w:lang w:val="cs-CZ"/>
              </w:rPr>
              <w:tab/>
              <w:t xml:space="preserve">analýzu dopadů přijatých opatření a analýzu příčin chybovosti.  </w:t>
            </w:r>
          </w:p>
          <w:p w14:paraId="41E7A0C4" w14:textId="39F6E456" w:rsidR="0067768D" w:rsidRPr="000942AA" w:rsidRDefault="0067768D" w:rsidP="0067768D">
            <w:pPr>
              <w:rPr>
                <w:sz w:val="16"/>
                <w:szCs w:val="16"/>
                <w:lang w:val="cs-CZ"/>
              </w:rPr>
            </w:pPr>
            <w:r w:rsidRPr="000942AA">
              <w:rPr>
                <w:sz w:val="16"/>
                <w:szCs w:val="16"/>
                <w:lang w:val="cs-CZ"/>
              </w:rPr>
              <w:lastRenderedPageBreak/>
              <w:t>g)</w:t>
            </w:r>
            <w:r w:rsidR="003F5B64" w:rsidRPr="000942AA">
              <w:rPr>
                <w:sz w:val="16"/>
                <w:szCs w:val="16"/>
                <w:lang w:val="cs-CZ"/>
              </w:rPr>
              <w:t xml:space="preserve"> </w:t>
            </w:r>
            <w:r w:rsidRPr="000942AA">
              <w:rPr>
                <w:sz w:val="16"/>
                <w:szCs w:val="16"/>
                <w:lang w:val="cs-CZ"/>
              </w:rPr>
              <w:t>Návrhy opatření legislat</w:t>
            </w:r>
            <w:r w:rsidR="0084058A">
              <w:rPr>
                <w:sz w:val="16"/>
                <w:szCs w:val="16"/>
                <w:lang w:val="cs-CZ"/>
              </w:rPr>
              <w:t>ivního</w:t>
            </w:r>
            <w:r w:rsidRPr="000942AA">
              <w:rPr>
                <w:sz w:val="16"/>
                <w:szCs w:val="16"/>
                <w:lang w:val="cs-CZ"/>
              </w:rPr>
              <w:t xml:space="preserve"> i nelegislativního charakteru vydefinovaného na základě výše uvedených bodů, včetně harmonogramu </w:t>
            </w:r>
          </w:p>
          <w:p w14:paraId="6E0F55D1" w14:textId="77777777" w:rsidR="0067768D" w:rsidRPr="000942AA" w:rsidRDefault="0067768D" w:rsidP="0067768D">
            <w:pPr>
              <w:rPr>
                <w:sz w:val="16"/>
                <w:szCs w:val="16"/>
                <w:lang w:val="cs-CZ"/>
              </w:rPr>
            </w:pPr>
            <w:r w:rsidRPr="000942AA">
              <w:rPr>
                <w:sz w:val="16"/>
                <w:szCs w:val="16"/>
                <w:lang w:val="cs-CZ"/>
              </w:rPr>
              <w:t>31. 12. 2015</w:t>
            </w:r>
          </w:p>
          <w:p w14:paraId="5D5C323A" w14:textId="77777777" w:rsidR="0067768D" w:rsidRPr="000942AA" w:rsidRDefault="0067768D" w:rsidP="0067768D">
            <w:pPr>
              <w:rPr>
                <w:sz w:val="16"/>
                <w:szCs w:val="16"/>
                <w:lang w:val="cs-CZ"/>
              </w:rPr>
            </w:pPr>
            <w:r w:rsidRPr="000942AA">
              <w:rPr>
                <w:sz w:val="16"/>
                <w:szCs w:val="16"/>
                <w:lang w:val="cs-CZ"/>
              </w:rPr>
              <w:t>31. 12. 2016</w:t>
            </w:r>
          </w:p>
        </w:tc>
        <w:tc>
          <w:tcPr>
            <w:tcW w:w="1134" w:type="dxa"/>
            <w:shd w:val="clear" w:color="auto" w:fill="auto"/>
          </w:tcPr>
          <w:p w14:paraId="34FFCC4A" w14:textId="3DA42334" w:rsidR="0067768D" w:rsidRPr="000942AA" w:rsidRDefault="0067768D" w:rsidP="0067768D">
            <w:pPr>
              <w:rPr>
                <w:sz w:val="16"/>
                <w:szCs w:val="16"/>
                <w:lang w:val="cs-CZ"/>
              </w:rPr>
            </w:pPr>
            <w:r w:rsidRPr="000942AA">
              <w:rPr>
                <w:sz w:val="16"/>
                <w:szCs w:val="16"/>
                <w:lang w:val="cs-CZ"/>
              </w:rPr>
              <w:lastRenderedPageBreak/>
              <w:t>31.</w:t>
            </w:r>
            <w:r w:rsidR="00F8241B" w:rsidRPr="000942AA">
              <w:rPr>
                <w:sz w:val="16"/>
                <w:szCs w:val="16"/>
                <w:lang w:val="cs-CZ"/>
              </w:rPr>
              <w:t xml:space="preserve"> </w:t>
            </w:r>
            <w:r w:rsidRPr="000942AA">
              <w:rPr>
                <w:sz w:val="16"/>
                <w:szCs w:val="16"/>
                <w:lang w:val="cs-CZ"/>
              </w:rPr>
              <w:t>12.</w:t>
            </w:r>
            <w:r w:rsidR="00F8241B" w:rsidRPr="000942AA">
              <w:rPr>
                <w:sz w:val="16"/>
                <w:szCs w:val="16"/>
                <w:lang w:val="cs-CZ"/>
              </w:rPr>
              <w:t xml:space="preserve"> </w:t>
            </w:r>
            <w:r w:rsidRPr="000942AA">
              <w:rPr>
                <w:sz w:val="16"/>
                <w:szCs w:val="16"/>
                <w:lang w:val="cs-CZ"/>
              </w:rPr>
              <w:t>2016</w:t>
            </w:r>
          </w:p>
        </w:tc>
        <w:tc>
          <w:tcPr>
            <w:tcW w:w="992" w:type="dxa"/>
            <w:shd w:val="clear" w:color="auto" w:fill="auto"/>
          </w:tcPr>
          <w:p w14:paraId="544CF7F7" w14:textId="77777777" w:rsidR="0067768D" w:rsidRPr="000942AA" w:rsidRDefault="0067768D" w:rsidP="0067768D">
            <w:pPr>
              <w:rPr>
                <w:sz w:val="16"/>
                <w:szCs w:val="16"/>
                <w:lang w:val="cs-CZ"/>
              </w:rPr>
            </w:pPr>
            <w:r w:rsidRPr="000942AA">
              <w:rPr>
                <w:sz w:val="16"/>
                <w:szCs w:val="16"/>
                <w:lang w:val="cs-CZ"/>
              </w:rPr>
              <w:t>MMR, ŘO</w:t>
            </w:r>
          </w:p>
        </w:tc>
        <w:tc>
          <w:tcPr>
            <w:tcW w:w="851" w:type="dxa"/>
            <w:shd w:val="clear" w:color="auto" w:fill="auto"/>
          </w:tcPr>
          <w:p w14:paraId="27D1AAB4" w14:textId="33B24FD6" w:rsidR="0067768D" w:rsidRPr="000942AA" w:rsidRDefault="005E4787" w:rsidP="0067768D">
            <w:pPr>
              <w:rPr>
                <w:sz w:val="16"/>
                <w:szCs w:val="16"/>
                <w:lang w:val="cs-CZ"/>
              </w:rPr>
            </w:pPr>
            <w:r w:rsidRPr="000942AA">
              <w:rPr>
                <w:sz w:val="16"/>
                <w:szCs w:val="16"/>
                <w:lang w:val="cs-CZ"/>
              </w:rPr>
              <w:t>Ano</w:t>
            </w:r>
          </w:p>
        </w:tc>
        <w:tc>
          <w:tcPr>
            <w:tcW w:w="709" w:type="dxa"/>
            <w:shd w:val="clear" w:color="auto" w:fill="auto"/>
          </w:tcPr>
          <w:p w14:paraId="318E8B6A" w14:textId="5AAD9417" w:rsidR="0067768D" w:rsidRPr="000942AA" w:rsidRDefault="00F8241B" w:rsidP="0067768D">
            <w:pPr>
              <w:rPr>
                <w:sz w:val="16"/>
                <w:szCs w:val="16"/>
                <w:lang w:val="cs-CZ"/>
              </w:rPr>
            </w:pPr>
            <w:r w:rsidRPr="000942AA">
              <w:rPr>
                <w:sz w:val="16"/>
                <w:szCs w:val="16"/>
                <w:lang w:val="cs-CZ"/>
              </w:rPr>
              <w:t>Ano</w:t>
            </w:r>
          </w:p>
        </w:tc>
        <w:tc>
          <w:tcPr>
            <w:tcW w:w="992" w:type="dxa"/>
            <w:shd w:val="clear" w:color="auto" w:fill="auto"/>
          </w:tcPr>
          <w:p w14:paraId="44873B0C" w14:textId="77777777" w:rsidR="0067768D" w:rsidRPr="000942AA" w:rsidRDefault="0067768D" w:rsidP="0067768D">
            <w:pPr>
              <w:rPr>
                <w:sz w:val="16"/>
                <w:szCs w:val="16"/>
                <w:lang w:val="cs-CZ"/>
              </w:rPr>
            </w:pPr>
          </w:p>
        </w:tc>
        <w:tc>
          <w:tcPr>
            <w:tcW w:w="4111" w:type="dxa"/>
            <w:shd w:val="clear" w:color="auto" w:fill="auto"/>
          </w:tcPr>
          <w:p w14:paraId="17719CB0" w14:textId="4CED20AB" w:rsidR="005E4787" w:rsidRPr="000942AA" w:rsidRDefault="005E4787" w:rsidP="005E4787">
            <w:pPr>
              <w:rPr>
                <w:b/>
                <w:sz w:val="16"/>
                <w:szCs w:val="16"/>
                <w:lang w:val="cs-CZ"/>
              </w:rPr>
            </w:pPr>
            <w:r w:rsidRPr="000942AA">
              <w:rPr>
                <w:b/>
                <w:sz w:val="16"/>
                <w:szCs w:val="16"/>
                <w:lang w:val="cs-CZ"/>
              </w:rPr>
              <w:t>Opatření splněno za rok 2015 a za rok 2016;  odesláno přes systém SFC dne 29. 11. 2016 a schváleno EK dne 6. 2. 2017.</w:t>
            </w:r>
          </w:p>
          <w:p w14:paraId="7C94CCE6" w14:textId="77777777" w:rsidR="005E4787" w:rsidRPr="000942AA" w:rsidRDefault="005E4787" w:rsidP="005E4787">
            <w:pPr>
              <w:rPr>
                <w:sz w:val="16"/>
                <w:szCs w:val="16"/>
                <w:lang w:val="cs-CZ"/>
              </w:rPr>
            </w:pPr>
          </w:p>
          <w:p w14:paraId="738596E7" w14:textId="77777777" w:rsidR="005E4787" w:rsidRPr="000942AA" w:rsidRDefault="005E4787" w:rsidP="005E4787">
            <w:pPr>
              <w:rPr>
                <w:sz w:val="16"/>
                <w:szCs w:val="16"/>
                <w:lang w:val="cs-CZ"/>
              </w:rPr>
            </w:pPr>
            <w:r w:rsidRPr="000942AA">
              <w:rPr>
                <w:sz w:val="16"/>
                <w:szCs w:val="16"/>
                <w:lang w:val="cs-CZ"/>
              </w:rPr>
              <w:t>Popis splnění opatření:</w:t>
            </w:r>
          </w:p>
          <w:p w14:paraId="12F11786" w14:textId="66FB05CA" w:rsidR="0067768D" w:rsidRPr="000942AA" w:rsidRDefault="005E4787" w:rsidP="005E4787">
            <w:pPr>
              <w:rPr>
                <w:sz w:val="16"/>
                <w:szCs w:val="16"/>
                <w:lang w:val="cs-CZ"/>
              </w:rPr>
            </w:pPr>
            <w:r w:rsidRPr="000942AA">
              <w:rPr>
                <w:sz w:val="16"/>
                <w:szCs w:val="16"/>
                <w:lang w:val="cs-CZ"/>
              </w:rPr>
              <w:t>Za rok 2015 a za rok 2016 byla EK předložena Zpráva o činnosti a pokroku tzv. Progress report.</w:t>
            </w:r>
          </w:p>
        </w:tc>
      </w:tr>
      <w:tr w:rsidR="00992A1B" w:rsidRPr="000942AA" w14:paraId="76B6CAE1" w14:textId="77777777" w:rsidTr="000942AA">
        <w:tc>
          <w:tcPr>
            <w:tcW w:w="1163" w:type="dxa"/>
            <w:shd w:val="clear" w:color="auto" w:fill="auto"/>
          </w:tcPr>
          <w:p w14:paraId="5C58AB87" w14:textId="77777777" w:rsidR="0067768D" w:rsidRPr="000942AA" w:rsidRDefault="0067768D" w:rsidP="0067768D">
            <w:pPr>
              <w:rPr>
                <w:sz w:val="16"/>
                <w:szCs w:val="16"/>
                <w:lang w:val="cs-CZ"/>
              </w:rPr>
            </w:pPr>
            <w:r w:rsidRPr="000942AA">
              <w:rPr>
                <w:sz w:val="16"/>
                <w:szCs w:val="16"/>
                <w:lang w:val="cs-CZ"/>
              </w:rPr>
              <w:t>G4 - Existence opatření pro účinné uplatňování právních předpisů Unie o veřejných zakázkách v oblasti ESI fondů.</w:t>
            </w:r>
          </w:p>
        </w:tc>
        <w:tc>
          <w:tcPr>
            <w:tcW w:w="1701" w:type="dxa"/>
            <w:shd w:val="clear" w:color="auto" w:fill="auto"/>
          </w:tcPr>
          <w:p w14:paraId="50B933E2" w14:textId="77777777" w:rsidR="0067768D" w:rsidRPr="000942AA" w:rsidRDefault="0067768D" w:rsidP="0067768D">
            <w:pPr>
              <w:rPr>
                <w:sz w:val="16"/>
                <w:szCs w:val="16"/>
                <w:lang w:val="cs-CZ"/>
              </w:rPr>
            </w:pPr>
            <w:r w:rsidRPr="000942AA">
              <w:rPr>
                <w:sz w:val="16"/>
                <w:szCs w:val="16"/>
                <w:lang w:val="cs-CZ"/>
              </w:rPr>
              <w:t>1 - Opatření pro účinné uplatňování předpisů Unie o veřejných zakázkách prostřednictvím odpovídajících mechanismů.</w:t>
            </w:r>
          </w:p>
        </w:tc>
        <w:tc>
          <w:tcPr>
            <w:tcW w:w="3402" w:type="dxa"/>
            <w:shd w:val="clear" w:color="auto" w:fill="auto"/>
          </w:tcPr>
          <w:p w14:paraId="6C0836C5" w14:textId="77777777" w:rsidR="0067768D" w:rsidRPr="000942AA" w:rsidRDefault="0067768D" w:rsidP="0067768D">
            <w:pPr>
              <w:rPr>
                <w:sz w:val="16"/>
                <w:szCs w:val="16"/>
                <w:lang w:val="cs-CZ"/>
              </w:rPr>
            </w:pPr>
            <w:r w:rsidRPr="000942AA">
              <w:rPr>
                <w:sz w:val="16"/>
                <w:szCs w:val="16"/>
                <w:lang w:val="cs-CZ"/>
              </w:rPr>
              <w:t xml:space="preserve">Opatření ke zlepšení systému šíření informací: </w:t>
            </w:r>
          </w:p>
          <w:p w14:paraId="122A2353" w14:textId="77777777" w:rsidR="0067768D" w:rsidRPr="000942AA" w:rsidRDefault="0067768D" w:rsidP="0067768D">
            <w:pPr>
              <w:rPr>
                <w:sz w:val="16"/>
                <w:szCs w:val="16"/>
                <w:lang w:val="cs-CZ"/>
              </w:rPr>
            </w:pPr>
            <w:r w:rsidRPr="000942AA">
              <w:rPr>
                <w:sz w:val="16"/>
                <w:szCs w:val="16"/>
                <w:lang w:val="cs-CZ"/>
              </w:rPr>
              <w:t>Ke zlepšení systému šíření informací a zvýšení informovanosti všech subjektů v oblasti zadávání budou přijata následující opatření:</w:t>
            </w:r>
          </w:p>
          <w:p w14:paraId="7599CF16" w14:textId="6347B99D" w:rsidR="0067768D" w:rsidRPr="000942AA" w:rsidRDefault="0067768D" w:rsidP="0067768D">
            <w:pPr>
              <w:rPr>
                <w:sz w:val="16"/>
                <w:szCs w:val="16"/>
                <w:lang w:val="cs-CZ"/>
              </w:rPr>
            </w:pPr>
            <w:r w:rsidRPr="000942AA">
              <w:rPr>
                <w:sz w:val="16"/>
                <w:szCs w:val="16"/>
                <w:lang w:val="cs-CZ"/>
              </w:rPr>
              <w:t>1)</w:t>
            </w:r>
            <w:r w:rsidR="003F5B64" w:rsidRPr="000942AA">
              <w:rPr>
                <w:sz w:val="16"/>
                <w:szCs w:val="16"/>
                <w:lang w:val="cs-CZ"/>
              </w:rPr>
              <w:t xml:space="preserve"> </w:t>
            </w:r>
            <w:r w:rsidRPr="000942AA">
              <w:rPr>
                <w:sz w:val="16"/>
                <w:szCs w:val="16"/>
                <w:lang w:val="cs-CZ"/>
              </w:rPr>
              <w:t>Technická úprava Info-fóra na Portálu o veřejných zakázkách a koncesích za účelem zlepšení uživatelské přívětivosti a snadného vyhledávání týkající dobré a špatné praxe při přípravě a vedení zadávacího řízení na základě klíčových slov.</w:t>
            </w:r>
          </w:p>
          <w:p w14:paraId="28AA7814" w14:textId="77777777" w:rsidR="0067768D" w:rsidRPr="000942AA" w:rsidRDefault="0067768D" w:rsidP="0067768D">
            <w:pPr>
              <w:rPr>
                <w:sz w:val="16"/>
                <w:szCs w:val="16"/>
                <w:lang w:val="cs-CZ"/>
              </w:rPr>
            </w:pPr>
            <w:r w:rsidRPr="000942AA">
              <w:rPr>
                <w:sz w:val="16"/>
                <w:szCs w:val="16"/>
                <w:lang w:val="cs-CZ"/>
              </w:rPr>
              <w:t xml:space="preserve"> Portál je veřejně přístupný pro subjekty implementační struktury i příjemce (zadavatele). </w:t>
            </w:r>
          </w:p>
          <w:p w14:paraId="2ECD5F20" w14:textId="49EAFCCD" w:rsidR="0067768D" w:rsidRPr="000942AA" w:rsidRDefault="0067768D" w:rsidP="0067768D">
            <w:pPr>
              <w:rPr>
                <w:sz w:val="16"/>
                <w:szCs w:val="16"/>
                <w:lang w:val="cs-CZ"/>
              </w:rPr>
            </w:pPr>
            <w:r w:rsidRPr="000942AA">
              <w:rPr>
                <w:sz w:val="16"/>
                <w:szCs w:val="16"/>
                <w:lang w:val="cs-CZ"/>
              </w:rPr>
              <w:t>2) Rozšíření databáze gestora ZVZ (uvedené v bodě 7 nelegislativních opatření v předchozí tabulce) o další stěžejní Rozhodnutí Úřadu pro ochranu hospodářské soutěže, českých soudů a Soudního dvora EU a vybraných anonymizovaných nejčastějších auditních zjištění v této oblasti tak aby databáze tvořila ucelený rámec pro celou oblast zadávání.</w:t>
            </w:r>
          </w:p>
          <w:p w14:paraId="17C70985" w14:textId="77777777" w:rsidR="0067768D" w:rsidRPr="000942AA" w:rsidRDefault="0067768D" w:rsidP="0067768D">
            <w:pPr>
              <w:rPr>
                <w:sz w:val="16"/>
                <w:szCs w:val="16"/>
                <w:lang w:val="cs-CZ"/>
              </w:rPr>
            </w:pPr>
          </w:p>
        </w:tc>
        <w:tc>
          <w:tcPr>
            <w:tcW w:w="1134" w:type="dxa"/>
            <w:shd w:val="clear" w:color="auto" w:fill="auto"/>
          </w:tcPr>
          <w:p w14:paraId="49C50450" w14:textId="516137DF" w:rsidR="0067768D" w:rsidRPr="000942AA" w:rsidRDefault="0067768D" w:rsidP="0067768D">
            <w:pPr>
              <w:rPr>
                <w:sz w:val="16"/>
                <w:szCs w:val="16"/>
                <w:lang w:val="cs-CZ"/>
              </w:rPr>
            </w:pPr>
            <w:r w:rsidRPr="000942AA">
              <w:rPr>
                <w:sz w:val="16"/>
                <w:szCs w:val="16"/>
                <w:lang w:val="cs-CZ"/>
              </w:rPr>
              <w:t>31.</w:t>
            </w:r>
            <w:r w:rsidR="00F8241B" w:rsidRPr="000942AA">
              <w:rPr>
                <w:sz w:val="16"/>
                <w:szCs w:val="16"/>
                <w:lang w:val="cs-CZ"/>
              </w:rPr>
              <w:t xml:space="preserve"> </w:t>
            </w:r>
            <w:r w:rsidRPr="000942AA">
              <w:rPr>
                <w:sz w:val="16"/>
                <w:szCs w:val="16"/>
                <w:lang w:val="cs-CZ"/>
              </w:rPr>
              <w:t>12.</w:t>
            </w:r>
            <w:r w:rsidR="00F8241B" w:rsidRPr="000942AA">
              <w:rPr>
                <w:sz w:val="16"/>
                <w:szCs w:val="16"/>
                <w:lang w:val="cs-CZ"/>
              </w:rPr>
              <w:t xml:space="preserve"> </w:t>
            </w:r>
            <w:r w:rsidRPr="000942AA">
              <w:rPr>
                <w:sz w:val="16"/>
                <w:szCs w:val="16"/>
                <w:lang w:val="cs-CZ"/>
              </w:rPr>
              <w:t>2015</w:t>
            </w:r>
          </w:p>
        </w:tc>
        <w:tc>
          <w:tcPr>
            <w:tcW w:w="992" w:type="dxa"/>
            <w:shd w:val="clear" w:color="auto" w:fill="auto"/>
          </w:tcPr>
          <w:p w14:paraId="26435877" w14:textId="77777777" w:rsidR="0067768D" w:rsidRPr="000942AA" w:rsidRDefault="0067768D" w:rsidP="0067768D">
            <w:pPr>
              <w:rPr>
                <w:sz w:val="16"/>
                <w:szCs w:val="16"/>
                <w:lang w:val="cs-CZ"/>
              </w:rPr>
            </w:pPr>
            <w:r w:rsidRPr="000942AA">
              <w:rPr>
                <w:sz w:val="16"/>
                <w:szCs w:val="16"/>
                <w:lang w:val="cs-CZ"/>
              </w:rPr>
              <w:t>MMR</w:t>
            </w:r>
          </w:p>
        </w:tc>
        <w:tc>
          <w:tcPr>
            <w:tcW w:w="851" w:type="dxa"/>
            <w:shd w:val="clear" w:color="auto" w:fill="auto"/>
          </w:tcPr>
          <w:p w14:paraId="00A59A30" w14:textId="56F1329E" w:rsidR="0067768D" w:rsidRPr="000942AA" w:rsidRDefault="007F1F92" w:rsidP="0067768D">
            <w:pPr>
              <w:rPr>
                <w:sz w:val="16"/>
                <w:szCs w:val="16"/>
                <w:lang w:val="cs-CZ"/>
              </w:rPr>
            </w:pPr>
            <w:r w:rsidRPr="000942AA">
              <w:rPr>
                <w:sz w:val="16"/>
                <w:szCs w:val="16"/>
                <w:lang w:val="cs-CZ"/>
              </w:rPr>
              <w:t>Ano</w:t>
            </w:r>
          </w:p>
        </w:tc>
        <w:tc>
          <w:tcPr>
            <w:tcW w:w="709" w:type="dxa"/>
            <w:shd w:val="clear" w:color="auto" w:fill="auto"/>
          </w:tcPr>
          <w:p w14:paraId="6C18C574" w14:textId="7E2FB1AF" w:rsidR="0067768D" w:rsidRPr="000942AA" w:rsidRDefault="00F8241B" w:rsidP="0067768D">
            <w:pPr>
              <w:rPr>
                <w:sz w:val="16"/>
                <w:szCs w:val="16"/>
                <w:lang w:val="cs-CZ"/>
              </w:rPr>
            </w:pPr>
            <w:r w:rsidRPr="000942AA">
              <w:rPr>
                <w:sz w:val="16"/>
                <w:szCs w:val="16"/>
                <w:lang w:val="cs-CZ"/>
              </w:rPr>
              <w:t>Ano</w:t>
            </w:r>
          </w:p>
        </w:tc>
        <w:tc>
          <w:tcPr>
            <w:tcW w:w="992" w:type="dxa"/>
            <w:shd w:val="clear" w:color="auto" w:fill="auto"/>
          </w:tcPr>
          <w:p w14:paraId="0D5BDED1" w14:textId="77777777" w:rsidR="0067768D" w:rsidRPr="000942AA" w:rsidRDefault="0067768D" w:rsidP="0067768D">
            <w:pPr>
              <w:rPr>
                <w:sz w:val="16"/>
                <w:szCs w:val="16"/>
                <w:lang w:val="cs-CZ"/>
              </w:rPr>
            </w:pPr>
          </w:p>
        </w:tc>
        <w:tc>
          <w:tcPr>
            <w:tcW w:w="4111" w:type="dxa"/>
            <w:shd w:val="clear" w:color="auto" w:fill="auto"/>
          </w:tcPr>
          <w:p w14:paraId="5AC67F04" w14:textId="20484C87" w:rsidR="007F1F92" w:rsidRPr="000942AA" w:rsidRDefault="007F1F92" w:rsidP="007F1F92">
            <w:pPr>
              <w:rPr>
                <w:b/>
                <w:sz w:val="16"/>
                <w:szCs w:val="16"/>
                <w:lang w:val="cs-CZ"/>
              </w:rPr>
            </w:pPr>
            <w:r w:rsidRPr="000942AA">
              <w:rPr>
                <w:b/>
                <w:sz w:val="16"/>
                <w:szCs w:val="16"/>
                <w:lang w:val="cs-CZ"/>
              </w:rPr>
              <w:t>Opatření splněno dne 31. 12. 2015;  odesláno přes systém SFC dne 29. 11. 2016 a schváleno EK dne 6. 2. 2017.</w:t>
            </w:r>
          </w:p>
          <w:p w14:paraId="0C03ADD3" w14:textId="77777777" w:rsidR="007F1F92" w:rsidRPr="000942AA" w:rsidRDefault="007F1F92" w:rsidP="007F1F92">
            <w:pPr>
              <w:rPr>
                <w:sz w:val="16"/>
                <w:szCs w:val="16"/>
                <w:lang w:val="cs-CZ"/>
              </w:rPr>
            </w:pPr>
          </w:p>
          <w:p w14:paraId="45EDCE6E" w14:textId="77777777" w:rsidR="007F1F92" w:rsidRPr="000942AA" w:rsidRDefault="007F1F92" w:rsidP="007F1F92">
            <w:pPr>
              <w:rPr>
                <w:sz w:val="16"/>
                <w:szCs w:val="16"/>
                <w:lang w:val="cs-CZ"/>
              </w:rPr>
            </w:pPr>
            <w:r w:rsidRPr="000942AA">
              <w:rPr>
                <w:sz w:val="16"/>
                <w:szCs w:val="16"/>
                <w:lang w:val="cs-CZ"/>
              </w:rPr>
              <w:t>Popis splnění opatření:</w:t>
            </w:r>
          </w:p>
          <w:p w14:paraId="4F1522BC" w14:textId="5FB864E5" w:rsidR="007F1F92" w:rsidRPr="000942AA" w:rsidRDefault="007F1F92" w:rsidP="007F1F92">
            <w:pPr>
              <w:rPr>
                <w:sz w:val="16"/>
                <w:szCs w:val="16"/>
                <w:lang w:val="cs-CZ"/>
              </w:rPr>
            </w:pPr>
            <w:r w:rsidRPr="000942AA">
              <w:rPr>
                <w:sz w:val="16"/>
                <w:szCs w:val="16"/>
                <w:lang w:val="cs-CZ"/>
              </w:rPr>
              <w:t>1) Nyní je možné v info-fóru vyhledávat pomocí klíčových slov. Zároveň byla rozšířena možnost způsobu hledání na „jakékoli slovo“, „přesnou frázi“ či „všechna slova“. Navíc, odpovědi jsou přehledně seřazeny podle oblastí (dle jednotlivých částí ZVZ) a vždy řazeny od nejnovější po nejstarší, aby bylo dosaženo nejvyššího uživatelského komfortu.                                                                       S</w:t>
            </w:r>
            <w:r w:rsidR="00E03968">
              <w:rPr>
                <w:sz w:val="16"/>
                <w:szCs w:val="16"/>
                <w:lang w:val="cs-CZ"/>
              </w:rPr>
              <w:t> </w:t>
            </w:r>
            <w:r w:rsidRPr="000942AA">
              <w:rPr>
                <w:sz w:val="16"/>
                <w:szCs w:val="16"/>
                <w:lang w:val="cs-CZ"/>
              </w:rPr>
              <w:t>účinností ZZVZ od 1. 10. 2016 jsou na portále k dispozici také nejčastější dotazy a odpovědi k ZZVZ. Vznikla nová e-mailová adresa (dotazynzzvz@mmr.cz) a nová telefonní linka (234 154 074), kde mohou zadavatelé klást své dotazy.</w:t>
            </w:r>
          </w:p>
          <w:p w14:paraId="78E258CA" w14:textId="77777777" w:rsidR="007F1F92" w:rsidRPr="000942AA" w:rsidRDefault="007F1F92" w:rsidP="007F1F92">
            <w:pPr>
              <w:rPr>
                <w:sz w:val="16"/>
                <w:szCs w:val="16"/>
                <w:lang w:val="cs-CZ"/>
              </w:rPr>
            </w:pPr>
            <w:r w:rsidRPr="000942AA">
              <w:rPr>
                <w:sz w:val="16"/>
                <w:szCs w:val="16"/>
                <w:lang w:val="cs-CZ"/>
              </w:rPr>
              <w:t>2) - součástí Portálu je Databáze rozhodnutí, kde má uživatel přímý přístup k rozhodnutím, které OPVZK považuje za stěžejní. Stěžejní rozhodnutí jsou v Databázi rozhodnutí seřazena následovně:</w:t>
            </w:r>
          </w:p>
          <w:p w14:paraId="1E753D10" w14:textId="77777777" w:rsidR="007F1F92" w:rsidRPr="000942AA" w:rsidRDefault="007F1F92" w:rsidP="007F1F92">
            <w:pPr>
              <w:rPr>
                <w:sz w:val="16"/>
                <w:szCs w:val="16"/>
                <w:lang w:val="cs-CZ"/>
              </w:rPr>
            </w:pPr>
            <w:r w:rsidRPr="000942AA">
              <w:rPr>
                <w:sz w:val="16"/>
                <w:szCs w:val="16"/>
                <w:lang w:val="cs-CZ"/>
              </w:rPr>
              <w:t xml:space="preserve">•Rozhodnutí Soudního dvora Evropské unie </w:t>
            </w:r>
          </w:p>
          <w:p w14:paraId="12B45613" w14:textId="77777777" w:rsidR="007F1F92" w:rsidRPr="000942AA" w:rsidRDefault="007F1F92" w:rsidP="007F1F92">
            <w:pPr>
              <w:rPr>
                <w:sz w:val="16"/>
                <w:szCs w:val="16"/>
                <w:lang w:val="cs-CZ"/>
              </w:rPr>
            </w:pPr>
            <w:r w:rsidRPr="000942AA">
              <w:rPr>
                <w:sz w:val="16"/>
                <w:szCs w:val="16"/>
                <w:lang w:val="cs-CZ"/>
              </w:rPr>
              <w:t xml:space="preserve">•Rozhodnutí soudů České republiky </w:t>
            </w:r>
          </w:p>
          <w:p w14:paraId="2B56C06A" w14:textId="77777777" w:rsidR="007F1F92" w:rsidRPr="000942AA" w:rsidRDefault="007F1F92" w:rsidP="007F1F92">
            <w:pPr>
              <w:rPr>
                <w:sz w:val="16"/>
                <w:szCs w:val="16"/>
                <w:lang w:val="cs-CZ"/>
              </w:rPr>
            </w:pPr>
            <w:r w:rsidRPr="000942AA">
              <w:rPr>
                <w:sz w:val="16"/>
                <w:szCs w:val="16"/>
                <w:lang w:val="cs-CZ"/>
              </w:rPr>
              <w:t>•Rozhodnutí ÚOHS</w:t>
            </w:r>
          </w:p>
          <w:p w14:paraId="187FB7B1" w14:textId="3A206E1C" w:rsidR="0067768D" w:rsidRPr="000942AA" w:rsidRDefault="007F1F92" w:rsidP="007F1F92">
            <w:pPr>
              <w:rPr>
                <w:sz w:val="16"/>
                <w:szCs w:val="16"/>
                <w:lang w:val="cs-CZ"/>
              </w:rPr>
            </w:pPr>
            <w:r w:rsidRPr="000942AA">
              <w:rPr>
                <w:sz w:val="16"/>
                <w:szCs w:val="16"/>
                <w:lang w:val="cs-CZ"/>
              </w:rPr>
              <w:lastRenderedPageBreak/>
              <w:t>Kromě výše uvedených rozhodnutí, uveřejněných na Portále, má uživatel taktéž přístup k vybraným anonymizovaným nejčastějším auditním zjištěním.</w:t>
            </w:r>
          </w:p>
        </w:tc>
      </w:tr>
      <w:tr w:rsidR="00992A1B" w:rsidRPr="000942AA" w14:paraId="0B4C4804" w14:textId="77777777" w:rsidTr="000942AA">
        <w:tc>
          <w:tcPr>
            <w:tcW w:w="1163" w:type="dxa"/>
            <w:shd w:val="clear" w:color="auto" w:fill="auto"/>
          </w:tcPr>
          <w:p w14:paraId="5D9201D0"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455C6DF1" w14:textId="77777777" w:rsidR="0067768D" w:rsidRPr="000942AA" w:rsidRDefault="0067768D" w:rsidP="0067768D">
            <w:pPr>
              <w:rPr>
                <w:sz w:val="16"/>
                <w:szCs w:val="16"/>
                <w:lang w:val="cs-CZ"/>
              </w:rPr>
            </w:pPr>
            <w:r w:rsidRPr="000942AA">
              <w:rPr>
                <w:sz w:val="16"/>
                <w:szCs w:val="16"/>
                <w:lang w:val="cs-CZ"/>
              </w:rPr>
              <w:t>1 - Opatření pro účinné uplatňování předpisů Unie o veřejných zakázkách prostřednictvím odpovídajících mechanismů.</w:t>
            </w:r>
          </w:p>
        </w:tc>
        <w:tc>
          <w:tcPr>
            <w:tcW w:w="3402" w:type="dxa"/>
            <w:shd w:val="clear" w:color="auto" w:fill="auto"/>
          </w:tcPr>
          <w:p w14:paraId="05F2872D" w14:textId="77777777" w:rsidR="0067768D" w:rsidRPr="000942AA" w:rsidRDefault="0067768D" w:rsidP="0067768D">
            <w:pPr>
              <w:rPr>
                <w:sz w:val="16"/>
                <w:szCs w:val="16"/>
                <w:lang w:val="cs-CZ"/>
              </w:rPr>
            </w:pPr>
            <w:r w:rsidRPr="000942AA">
              <w:rPr>
                <w:sz w:val="16"/>
                <w:szCs w:val="16"/>
                <w:lang w:val="cs-CZ"/>
              </w:rPr>
              <w:t xml:space="preserve">Provedení série opatření, jejichž cílem bude zefektivnění dohledové činnosti ÚOHS  - zejména s ohledem na zkrácení lhůt k rozhodování. </w:t>
            </w:r>
          </w:p>
          <w:p w14:paraId="44388DE8" w14:textId="77777777" w:rsidR="0067768D" w:rsidRPr="000942AA" w:rsidRDefault="0067768D" w:rsidP="0067768D">
            <w:pPr>
              <w:rPr>
                <w:sz w:val="16"/>
                <w:szCs w:val="16"/>
                <w:lang w:val="cs-CZ"/>
              </w:rPr>
            </w:pPr>
          </w:p>
          <w:p w14:paraId="48A8DED6" w14:textId="77777777" w:rsidR="0067768D" w:rsidRPr="000942AA" w:rsidRDefault="0067768D" w:rsidP="0067768D">
            <w:pPr>
              <w:rPr>
                <w:sz w:val="16"/>
                <w:szCs w:val="16"/>
                <w:lang w:val="cs-CZ"/>
              </w:rPr>
            </w:pPr>
            <w:r w:rsidRPr="000942AA">
              <w:rPr>
                <w:sz w:val="16"/>
                <w:szCs w:val="16"/>
                <w:lang w:val="cs-CZ"/>
              </w:rPr>
              <w:t>Nelegislativní opatření:</w:t>
            </w:r>
          </w:p>
          <w:p w14:paraId="1179A49E" w14:textId="77777777" w:rsidR="0067768D" w:rsidRPr="000942AA" w:rsidRDefault="0067768D" w:rsidP="0067768D">
            <w:pPr>
              <w:rPr>
                <w:sz w:val="16"/>
                <w:szCs w:val="16"/>
                <w:lang w:val="cs-CZ"/>
              </w:rPr>
            </w:pPr>
            <w:r w:rsidRPr="000942AA">
              <w:rPr>
                <w:sz w:val="16"/>
                <w:szCs w:val="16"/>
                <w:lang w:val="cs-CZ"/>
              </w:rPr>
              <w:t>1)</w:t>
            </w:r>
            <w:r w:rsidRPr="000942AA">
              <w:rPr>
                <w:sz w:val="16"/>
                <w:szCs w:val="16"/>
                <w:lang w:val="cs-CZ"/>
              </w:rPr>
              <w:tab/>
              <w:t>Standardizace podnětů k zahájení řízení o přezkoumání úkonů zadavatele zasílaných ŘO.</w:t>
            </w:r>
          </w:p>
          <w:p w14:paraId="02ACF1F5" w14:textId="77777777" w:rsidR="0067768D" w:rsidRPr="000942AA" w:rsidRDefault="0067768D" w:rsidP="0067768D">
            <w:pPr>
              <w:rPr>
                <w:sz w:val="16"/>
                <w:szCs w:val="16"/>
                <w:lang w:val="cs-CZ"/>
              </w:rPr>
            </w:pPr>
            <w:r w:rsidRPr="000942AA">
              <w:rPr>
                <w:sz w:val="16"/>
                <w:szCs w:val="16"/>
                <w:lang w:val="cs-CZ"/>
              </w:rPr>
              <w:t>30. 6. 2015</w:t>
            </w:r>
          </w:p>
          <w:p w14:paraId="3FCAEC17" w14:textId="77777777" w:rsidR="0067768D" w:rsidRPr="000942AA" w:rsidRDefault="0067768D" w:rsidP="0067768D">
            <w:pPr>
              <w:rPr>
                <w:sz w:val="16"/>
                <w:szCs w:val="16"/>
                <w:lang w:val="cs-CZ"/>
              </w:rPr>
            </w:pPr>
            <w:r w:rsidRPr="000942AA">
              <w:rPr>
                <w:sz w:val="16"/>
                <w:szCs w:val="16"/>
                <w:lang w:val="cs-CZ"/>
              </w:rPr>
              <w:t>Legislativní</w:t>
            </w:r>
          </w:p>
          <w:p w14:paraId="66D00F03" w14:textId="77777777" w:rsidR="0067768D" w:rsidRPr="000942AA" w:rsidRDefault="0067768D" w:rsidP="0067768D">
            <w:pPr>
              <w:rPr>
                <w:sz w:val="16"/>
                <w:szCs w:val="16"/>
                <w:lang w:val="cs-CZ"/>
              </w:rPr>
            </w:pPr>
            <w:r w:rsidRPr="000942AA">
              <w:rPr>
                <w:sz w:val="16"/>
                <w:szCs w:val="16"/>
                <w:lang w:val="cs-CZ"/>
              </w:rPr>
              <w:t>2)</w:t>
            </w:r>
            <w:r w:rsidRPr="000942AA">
              <w:rPr>
                <w:sz w:val="16"/>
                <w:szCs w:val="16"/>
                <w:lang w:val="cs-CZ"/>
              </w:rPr>
              <w:tab/>
              <w:t xml:space="preserve">Dne 6. 3. 2015 vstoupila v účinnost Technická novela ZVZ, která upravuje řízení před UOHS. Předmětem úpravy je povinnost účastníků řízení předkládat veškeré návrhy a důkazní prostředky co nejdříve, nejpozději do 15 dnů od zahájení řízení. </w:t>
            </w:r>
          </w:p>
          <w:p w14:paraId="56DCE312" w14:textId="77777777" w:rsidR="0067768D" w:rsidRPr="000942AA" w:rsidRDefault="0067768D" w:rsidP="0067768D">
            <w:pPr>
              <w:rPr>
                <w:sz w:val="16"/>
                <w:szCs w:val="16"/>
                <w:lang w:val="cs-CZ"/>
              </w:rPr>
            </w:pPr>
            <w:r w:rsidRPr="000942AA">
              <w:rPr>
                <w:sz w:val="16"/>
                <w:szCs w:val="16"/>
                <w:lang w:val="cs-CZ"/>
              </w:rPr>
              <w:t>3)</w:t>
            </w:r>
            <w:r w:rsidRPr="000942AA">
              <w:rPr>
                <w:sz w:val="16"/>
                <w:szCs w:val="16"/>
                <w:lang w:val="cs-CZ"/>
              </w:rPr>
              <w:tab/>
              <w:t>Při přípravě nového zákona dojde k dalšímu zvýšení elektronizace řízení před UOHS (povinnost zasílat dokumentaci v elektronické podobě) a zefektivnění činnosti UOHS.</w:t>
            </w:r>
          </w:p>
          <w:p w14:paraId="7300027A" w14:textId="77777777" w:rsidR="0067768D" w:rsidRPr="000942AA" w:rsidRDefault="0067768D" w:rsidP="0067768D">
            <w:pPr>
              <w:rPr>
                <w:sz w:val="16"/>
                <w:szCs w:val="16"/>
                <w:lang w:val="cs-CZ"/>
              </w:rPr>
            </w:pPr>
            <w:r w:rsidRPr="000942AA">
              <w:rPr>
                <w:sz w:val="16"/>
                <w:szCs w:val="16"/>
                <w:lang w:val="cs-CZ"/>
              </w:rPr>
              <w:t>18. 4. 2016</w:t>
            </w:r>
          </w:p>
          <w:p w14:paraId="626BF376" w14:textId="60439315" w:rsidR="0067768D" w:rsidRPr="000942AA" w:rsidRDefault="0067768D" w:rsidP="0067768D">
            <w:pPr>
              <w:rPr>
                <w:sz w:val="16"/>
                <w:szCs w:val="16"/>
                <w:lang w:val="cs-CZ"/>
              </w:rPr>
            </w:pPr>
          </w:p>
          <w:p w14:paraId="6267DA7E" w14:textId="77777777" w:rsidR="0067768D" w:rsidRPr="000942AA" w:rsidRDefault="0067768D" w:rsidP="0067768D">
            <w:pPr>
              <w:rPr>
                <w:sz w:val="16"/>
                <w:szCs w:val="16"/>
                <w:lang w:val="cs-CZ"/>
              </w:rPr>
            </w:pPr>
            <w:r w:rsidRPr="000942AA">
              <w:rPr>
                <w:sz w:val="16"/>
                <w:szCs w:val="16"/>
                <w:lang w:val="cs-CZ"/>
              </w:rPr>
              <w:t xml:space="preserve">MMR předloží Evropské komisi informaci o pokroku ve věci zpoždění s rozhodovací činností ÚOHS. </w:t>
            </w:r>
          </w:p>
          <w:p w14:paraId="453611CE" w14:textId="77777777" w:rsidR="0067768D" w:rsidRPr="000942AA" w:rsidRDefault="0067768D" w:rsidP="0067768D">
            <w:pPr>
              <w:rPr>
                <w:sz w:val="16"/>
                <w:szCs w:val="16"/>
                <w:lang w:val="cs-CZ"/>
              </w:rPr>
            </w:pPr>
            <w:r w:rsidRPr="000942AA">
              <w:rPr>
                <w:sz w:val="16"/>
                <w:szCs w:val="16"/>
                <w:lang w:val="cs-CZ"/>
              </w:rPr>
              <w:t>30. 6. 2016 Zpráva o pokroku v rámci činnosti UOHS zahrnující body 1), 2) a 3)</w:t>
            </w:r>
          </w:p>
          <w:p w14:paraId="4655D33E" w14:textId="77777777" w:rsidR="0067768D" w:rsidRPr="000942AA" w:rsidRDefault="0067768D" w:rsidP="0067768D">
            <w:pPr>
              <w:rPr>
                <w:sz w:val="16"/>
                <w:szCs w:val="16"/>
                <w:lang w:val="cs-CZ"/>
              </w:rPr>
            </w:pPr>
          </w:p>
        </w:tc>
        <w:tc>
          <w:tcPr>
            <w:tcW w:w="1134" w:type="dxa"/>
            <w:shd w:val="clear" w:color="auto" w:fill="auto"/>
          </w:tcPr>
          <w:p w14:paraId="6595CF55" w14:textId="3D9BC170" w:rsidR="0067768D" w:rsidRPr="000942AA" w:rsidRDefault="0067768D" w:rsidP="0067768D">
            <w:pPr>
              <w:rPr>
                <w:sz w:val="16"/>
                <w:szCs w:val="16"/>
                <w:lang w:val="cs-CZ"/>
              </w:rPr>
            </w:pPr>
            <w:r w:rsidRPr="000942AA">
              <w:rPr>
                <w:sz w:val="16"/>
                <w:szCs w:val="16"/>
                <w:lang w:val="cs-CZ"/>
              </w:rPr>
              <w:lastRenderedPageBreak/>
              <w:t>18.</w:t>
            </w:r>
            <w:r w:rsidR="009D3BB2" w:rsidRPr="000942AA">
              <w:rPr>
                <w:sz w:val="16"/>
                <w:szCs w:val="16"/>
                <w:lang w:val="cs-CZ"/>
              </w:rPr>
              <w:t xml:space="preserve"> </w:t>
            </w:r>
            <w:r w:rsidRPr="000942AA">
              <w:rPr>
                <w:sz w:val="16"/>
                <w:szCs w:val="16"/>
                <w:lang w:val="cs-CZ"/>
              </w:rPr>
              <w:t>4.</w:t>
            </w:r>
            <w:r w:rsidR="009D3BB2" w:rsidRPr="000942AA">
              <w:rPr>
                <w:sz w:val="16"/>
                <w:szCs w:val="16"/>
                <w:lang w:val="cs-CZ"/>
              </w:rPr>
              <w:t xml:space="preserve"> </w:t>
            </w:r>
            <w:r w:rsidRPr="000942AA">
              <w:rPr>
                <w:sz w:val="16"/>
                <w:szCs w:val="16"/>
                <w:lang w:val="cs-CZ"/>
              </w:rPr>
              <w:t>2016</w:t>
            </w:r>
          </w:p>
        </w:tc>
        <w:tc>
          <w:tcPr>
            <w:tcW w:w="992" w:type="dxa"/>
            <w:shd w:val="clear" w:color="auto" w:fill="auto"/>
          </w:tcPr>
          <w:p w14:paraId="3F3FD99A" w14:textId="77777777" w:rsidR="0067768D" w:rsidRPr="000942AA" w:rsidRDefault="0067768D" w:rsidP="0067768D">
            <w:pPr>
              <w:rPr>
                <w:sz w:val="16"/>
                <w:szCs w:val="16"/>
                <w:lang w:val="cs-CZ"/>
              </w:rPr>
            </w:pPr>
            <w:r w:rsidRPr="000942AA">
              <w:rPr>
                <w:sz w:val="16"/>
                <w:szCs w:val="16"/>
                <w:lang w:val="cs-CZ"/>
              </w:rPr>
              <w:t>MMR, UOHS</w:t>
            </w:r>
          </w:p>
        </w:tc>
        <w:tc>
          <w:tcPr>
            <w:tcW w:w="851" w:type="dxa"/>
            <w:shd w:val="clear" w:color="auto" w:fill="auto"/>
          </w:tcPr>
          <w:p w14:paraId="0F8BCE1A" w14:textId="030E9013" w:rsidR="0067768D" w:rsidRPr="000942AA" w:rsidRDefault="005E4787" w:rsidP="0067768D">
            <w:pPr>
              <w:rPr>
                <w:sz w:val="16"/>
                <w:szCs w:val="16"/>
                <w:lang w:val="cs-CZ"/>
              </w:rPr>
            </w:pPr>
            <w:r w:rsidRPr="000942AA">
              <w:rPr>
                <w:sz w:val="16"/>
                <w:szCs w:val="16"/>
                <w:lang w:val="cs-CZ"/>
              </w:rPr>
              <w:t>Ano</w:t>
            </w:r>
          </w:p>
        </w:tc>
        <w:tc>
          <w:tcPr>
            <w:tcW w:w="709" w:type="dxa"/>
            <w:shd w:val="clear" w:color="auto" w:fill="auto"/>
          </w:tcPr>
          <w:p w14:paraId="016E772B" w14:textId="60B9E01F" w:rsidR="0067768D" w:rsidRPr="000942AA" w:rsidRDefault="00F8241B" w:rsidP="0067768D">
            <w:pPr>
              <w:rPr>
                <w:sz w:val="16"/>
                <w:szCs w:val="16"/>
                <w:lang w:val="cs-CZ"/>
              </w:rPr>
            </w:pPr>
            <w:r w:rsidRPr="000942AA">
              <w:rPr>
                <w:sz w:val="16"/>
                <w:szCs w:val="16"/>
                <w:lang w:val="cs-CZ"/>
              </w:rPr>
              <w:t>Ano</w:t>
            </w:r>
          </w:p>
        </w:tc>
        <w:tc>
          <w:tcPr>
            <w:tcW w:w="992" w:type="dxa"/>
            <w:shd w:val="clear" w:color="auto" w:fill="auto"/>
          </w:tcPr>
          <w:p w14:paraId="05DE572F" w14:textId="77777777" w:rsidR="0067768D" w:rsidRPr="000942AA" w:rsidRDefault="0067768D" w:rsidP="0067768D">
            <w:pPr>
              <w:rPr>
                <w:sz w:val="16"/>
                <w:szCs w:val="16"/>
                <w:lang w:val="cs-CZ"/>
              </w:rPr>
            </w:pPr>
          </w:p>
        </w:tc>
        <w:tc>
          <w:tcPr>
            <w:tcW w:w="4111" w:type="dxa"/>
            <w:shd w:val="clear" w:color="auto" w:fill="auto"/>
          </w:tcPr>
          <w:p w14:paraId="7624AFB3" w14:textId="42478AF4" w:rsidR="005E4787" w:rsidRPr="000942AA" w:rsidRDefault="005E4787" w:rsidP="005E4787">
            <w:pPr>
              <w:rPr>
                <w:b/>
                <w:sz w:val="16"/>
                <w:szCs w:val="16"/>
                <w:lang w:val="cs-CZ"/>
              </w:rPr>
            </w:pPr>
            <w:r w:rsidRPr="000942AA">
              <w:rPr>
                <w:b/>
                <w:sz w:val="16"/>
                <w:szCs w:val="16"/>
                <w:lang w:val="cs-CZ"/>
              </w:rPr>
              <w:t>Opatření splněno dne 30. 6. 2015</w:t>
            </w:r>
            <w:r w:rsidR="007F1F92" w:rsidRPr="000942AA">
              <w:rPr>
                <w:b/>
                <w:sz w:val="16"/>
                <w:szCs w:val="16"/>
                <w:lang w:val="cs-CZ"/>
              </w:rPr>
              <w:t>;</w:t>
            </w:r>
            <w:r w:rsidRPr="000942AA">
              <w:rPr>
                <w:b/>
                <w:sz w:val="16"/>
                <w:szCs w:val="16"/>
                <w:lang w:val="cs-CZ"/>
              </w:rPr>
              <w:t xml:space="preserve"> odesláno přes systém SFC dne 29. 11. 2016 a schváleno EK dne 6. 2. 2017.</w:t>
            </w:r>
          </w:p>
          <w:p w14:paraId="78756BC6" w14:textId="77777777" w:rsidR="005E4787" w:rsidRPr="000942AA" w:rsidRDefault="005E4787" w:rsidP="005E4787">
            <w:pPr>
              <w:rPr>
                <w:sz w:val="16"/>
                <w:szCs w:val="16"/>
                <w:lang w:val="cs-CZ"/>
              </w:rPr>
            </w:pPr>
          </w:p>
          <w:p w14:paraId="4BB4848A" w14:textId="77777777" w:rsidR="005E4787" w:rsidRPr="000942AA" w:rsidRDefault="005E4787" w:rsidP="005E4787">
            <w:pPr>
              <w:rPr>
                <w:sz w:val="16"/>
                <w:szCs w:val="16"/>
                <w:lang w:val="cs-CZ"/>
              </w:rPr>
            </w:pPr>
            <w:r w:rsidRPr="000942AA">
              <w:rPr>
                <w:sz w:val="16"/>
                <w:szCs w:val="16"/>
                <w:lang w:val="cs-CZ"/>
              </w:rPr>
              <w:t>Popis splnění opatření:</w:t>
            </w:r>
          </w:p>
          <w:p w14:paraId="674D747A" w14:textId="77777777" w:rsidR="005E4787" w:rsidRPr="000942AA" w:rsidRDefault="005E4787" w:rsidP="005E4787">
            <w:pPr>
              <w:rPr>
                <w:sz w:val="16"/>
                <w:szCs w:val="16"/>
                <w:lang w:val="cs-CZ"/>
              </w:rPr>
            </w:pPr>
            <w:r w:rsidRPr="000942AA">
              <w:rPr>
                <w:sz w:val="16"/>
                <w:szCs w:val="16"/>
                <w:lang w:val="cs-CZ"/>
              </w:rPr>
              <w:t>1) splněno k 30. 6. 2015. Bylo vydáno metodické stanovisko ministryně pro místní rozvoj (č. j. 13127/2015-33) k Závazným postupům, konkrétně ke kapitolám 1.6 a 1.7. Metodické stanovisko obsahuje vzorový dokument pro podání podnětu ÚOHS.</w:t>
            </w:r>
          </w:p>
          <w:p w14:paraId="217A5E10" w14:textId="77777777" w:rsidR="005E4787" w:rsidRPr="000942AA" w:rsidRDefault="005E4787" w:rsidP="005E4787">
            <w:pPr>
              <w:rPr>
                <w:sz w:val="16"/>
                <w:szCs w:val="16"/>
                <w:lang w:val="cs-CZ"/>
              </w:rPr>
            </w:pPr>
            <w:r w:rsidRPr="000942AA">
              <w:rPr>
                <w:sz w:val="16"/>
                <w:szCs w:val="16"/>
                <w:lang w:val="cs-CZ"/>
              </w:rPr>
              <w:t>2) splněno k 6. 3. 2015. Dne 6. 3. 2015 vstoupila v účinnost technická novela, jejímž prostřednictvím došlo ke snížení administrativních, časových a finančních nákladů účastníků zadávacích řízení.</w:t>
            </w:r>
          </w:p>
          <w:p w14:paraId="6E775B4F" w14:textId="77777777" w:rsidR="005E4787" w:rsidRPr="000942AA" w:rsidRDefault="005E4787" w:rsidP="005E4787">
            <w:pPr>
              <w:rPr>
                <w:sz w:val="16"/>
                <w:szCs w:val="16"/>
                <w:lang w:val="cs-CZ"/>
              </w:rPr>
            </w:pPr>
            <w:r w:rsidRPr="000942AA">
              <w:rPr>
                <w:sz w:val="16"/>
                <w:szCs w:val="16"/>
                <w:lang w:val="cs-CZ"/>
              </w:rPr>
              <w:t>3) splněno k 18. 4. 2016. V ZZVZ dochází k dalšímu zvýšení elektronizace řízení před ÚOHS. Cílem je zefektivnit a zrychlit komunikaci ÚOHS se zadavateli i dodavateli v rámci správního řízení. Jde o naplnění požadavku elektronizace řízení před ÚOHS, což přináší zrychlení veškerých procesů spojených s dozorem a průběhem zadávacího řízení, ve kterém komunikace bude muset probíhat obligatorně elektronicky. Současně úprava tak navazuje na elektronizaci zadávacího řízení, povinně předepsanou směrnicemi regulující zadávací proces. Bude-li ÚOHS doručováno v elektronické formě, bude důsledkem navrhované úpravy nejen zefektivnění komunikace, ale i práce s dokumenty.</w:t>
            </w:r>
          </w:p>
          <w:p w14:paraId="3DC36025" w14:textId="73F6DB2F" w:rsidR="0067768D" w:rsidRPr="000942AA" w:rsidRDefault="005E4787" w:rsidP="005E4787">
            <w:pPr>
              <w:rPr>
                <w:sz w:val="16"/>
                <w:szCs w:val="16"/>
                <w:lang w:val="cs-CZ"/>
              </w:rPr>
            </w:pPr>
            <w:r w:rsidRPr="000942AA">
              <w:rPr>
                <w:sz w:val="16"/>
                <w:szCs w:val="16"/>
                <w:lang w:val="cs-CZ"/>
              </w:rPr>
              <w:t xml:space="preserve">4) splněno k 30. 6. 2016. Zpráva o pokroku v rámci činnosti UOHS (dále jen „zpráva“) byla předložena EK. Ve zprávě je uvedeno, jakým způsobem bylo dosaženo pokroku ve věci </w:t>
            </w:r>
            <w:r w:rsidRPr="000942AA">
              <w:rPr>
                <w:sz w:val="16"/>
                <w:szCs w:val="16"/>
                <w:lang w:val="cs-CZ"/>
              </w:rPr>
              <w:lastRenderedPageBreak/>
              <w:t>zpoždění s rozhodovací činností ÚOHS. Ze zprávy vyplývá, že zkrácení lhůt pro vydání rozhodnutí je způsobeno legislativními změnami a především zefektivněním interních procesů ÚOHS.</w:t>
            </w:r>
          </w:p>
        </w:tc>
      </w:tr>
      <w:tr w:rsidR="00992A1B" w:rsidRPr="000942AA" w14:paraId="6771E728" w14:textId="77777777" w:rsidTr="000942AA">
        <w:tc>
          <w:tcPr>
            <w:tcW w:w="1163" w:type="dxa"/>
            <w:shd w:val="clear" w:color="auto" w:fill="auto"/>
          </w:tcPr>
          <w:p w14:paraId="08736A25"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4EBBB2C1" w14:textId="77777777" w:rsidR="0067768D" w:rsidRPr="000942AA" w:rsidRDefault="0067768D" w:rsidP="0067768D">
            <w:pPr>
              <w:rPr>
                <w:sz w:val="16"/>
                <w:szCs w:val="16"/>
                <w:lang w:val="cs-CZ"/>
              </w:rPr>
            </w:pPr>
            <w:r w:rsidRPr="000942AA">
              <w:rPr>
                <w:sz w:val="16"/>
                <w:szCs w:val="16"/>
                <w:lang w:val="cs-CZ"/>
              </w:rPr>
              <w:t>1 - Opatření pro účinné uplatňování předpisů Unie o veřejných zakázkách prostřednictvím odpovídajících mechanismů.</w:t>
            </w:r>
          </w:p>
        </w:tc>
        <w:tc>
          <w:tcPr>
            <w:tcW w:w="3402" w:type="dxa"/>
            <w:shd w:val="clear" w:color="auto" w:fill="auto"/>
          </w:tcPr>
          <w:p w14:paraId="11C5817D" w14:textId="77777777" w:rsidR="0067768D" w:rsidRPr="000942AA" w:rsidRDefault="0067768D" w:rsidP="0067768D">
            <w:pPr>
              <w:rPr>
                <w:sz w:val="16"/>
                <w:szCs w:val="16"/>
                <w:lang w:val="cs-CZ"/>
              </w:rPr>
            </w:pPr>
            <w:r w:rsidRPr="000942AA">
              <w:rPr>
                <w:sz w:val="16"/>
                <w:szCs w:val="16"/>
                <w:lang w:val="cs-CZ"/>
              </w:rPr>
              <w:t>Sjednocení a zlepšení aplikační praxe v oblasti kontrol.</w:t>
            </w:r>
          </w:p>
          <w:p w14:paraId="6105570C" w14:textId="77777777" w:rsidR="0067768D" w:rsidRPr="000942AA" w:rsidRDefault="0067768D" w:rsidP="0067768D">
            <w:pPr>
              <w:rPr>
                <w:sz w:val="16"/>
                <w:szCs w:val="16"/>
                <w:lang w:val="cs-CZ"/>
              </w:rPr>
            </w:pPr>
            <w:r w:rsidRPr="000942AA">
              <w:rPr>
                <w:sz w:val="16"/>
                <w:szCs w:val="16"/>
                <w:lang w:val="cs-CZ"/>
              </w:rPr>
              <w:t>Na základě analýz jednotlivých zjištění budou vydávána doporučení pro ŘO ve věci kontroly veřejných zakázek.</w:t>
            </w:r>
          </w:p>
          <w:p w14:paraId="24E961DE" w14:textId="77777777" w:rsidR="0067768D" w:rsidRPr="000942AA" w:rsidRDefault="0067768D" w:rsidP="0067768D">
            <w:pPr>
              <w:rPr>
                <w:sz w:val="16"/>
                <w:szCs w:val="16"/>
                <w:lang w:val="cs-CZ"/>
              </w:rPr>
            </w:pPr>
            <w:r w:rsidRPr="000942AA">
              <w:rPr>
                <w:sz w:val="16"/>
                <w:szCs w:val="16"/>
                <w:lang w:val="cs-CZ"/>
              </w:rPr>
              <w:t>Metodická doporučení budou projednávána na PS Veřejné zakázky.</w:t>
            </w:r>
          </w:p>
          <w:p w14:paraId="285C5AD1" w14:textId="77777777" w:rsidR="0067768D" w:rsidRPr="000942AA" w:rsidRDefault="0067768D" w:rsidP="0067768D">
            <w:pPr>
              <w:rPr>
                <w:sz w:val="16"/>
                <w:szCs w:val="16"/>
                <w:lang w:val="cs-CZ"/>
              </w:rPr>
            </w:pPr>
            <w:r w:rsidRPr="000942AA">
              <w:rPr>
                <w:sz w:val="16"/>
                <w:szCs w:val="16"/>
                <w:lang w:val="cs-CZ"/>
              </w:rPr>
              <w:t>Posuny v rámci této oblasti budou součástí Progress report.</w:t>
            </w:r>
          </w:p>
          <w:p w14:paraId="7A14BD3E" w14:textId="5A95F792" w:rsidR="0067768D" w:rsidRPr="000942AA" w:rsidRDefault="0067768D" w:rsidP="0067768D">
            <w:pPr>
              <w:rPr>
                <w:sz w:val="16"/>
                <w:szCs w:val="16"/>
                <w:lang w:val="cs-CZ"/>
              </w:rPr>
            </w:pPr>
            <w:r w:rsidRPr="000942AA">
              <w:rPr>
                <w:sz w:val="16"/>
                <w:szCs w:val="16"/>
                <w:lang w:val="cs-CZ"/>
              </w:rPr>
              <w:t>31. 12. 2015</w:t>
            </w:r>
          </w:p>
          <w:p w14:paraId="08ACF202" w14:textId="77777777" w:rsidR="0067768D" w:rsidRPr="000942AA" w:rsidRDefault="0067768D" w:rsidP="0067768D">
            <w:pPr>
              <w:rPr>
                <w:sz w:val="16"/>
                <w:szCs w:val="16"/>
                <w:lang w:val="cs-CZ"/>
              </w:rPr>
            </w:pPr>
            <w:r w:rsidRPr="000942AA">
              <w:rPr>
                <w:sz w:val="16"/>
                <w:szCs w:val="16"/>
                <w:lang w:val="cs-CZ"/>
              </w:rPr>
              <w:t>31. 12. 2016</w:t>
            </w:r>
          </w:p>
          <w:p w14:paraId="6DCCDB37" w14:textId="77777777" w:rsidR="0067768D" w:rsidRPr="000942AA" w:rsidRDefault="0067768D" w:rsidP="0067768D">
            <w:pPr>
              <w:rPr>
                <w:sz w:val="16"/>
                <w:szCs w:val="16"/>
                <w:lang w:val="cs-CZ"/>
              </w:rPr>
            </w:pPr>
          </w:p>
        </w:tc>
        <w:tc>
          <w:tcPr>
            <w:tcW w:w="1134" w:type="dxa"/>
            <w:shd w:val="clear" w:color="auto" w:fill="auto"/>
          </w:tcPr>
          <w:p w14:paraId="6702B86D" w14:textId="5BFBA175" w:rsidR="0067768D" w:rsidRPr="000942AA" w:rsidRDefault="0067768D" w:rsidP="0067768D">
            <w:pPr>
              <w:rPr>
                <w:sz w:val="16"/>
                <w:szCs w:val="16"/>
                <w:lang w:val="cs-CZ"/>
              </w:rPr>
            </w:pPr>
            <w:r w:rsidRPr="000942AA">
              <w:rPr>
                <w:sz w:val="16"/>
                <w:szCs w:val="16"/>
                <w:lang w:val="cs-CZ"/>
              </w:rPr>
              <w:t>31.</w:t>
            </w:r>
            <w:r w:rsidR="005E4787" w:rsidRPr="000942AA">
              <w:rPr>
                <w:sz w:val="16"/>
                <w:szCs w:val="16"/>
                <w:lang w:val="cs-CZ"/>
              </w:rPr>
              <w:t xml:space="preserve"> </w:t>
            </w:r>
            <w:r w:rsidRPr="000942AA">
              <w:rPr>
                <w:sz w:val="16"/>
                <w:szCs w:val="16"/>
                <w:lang w:val="cs-CZ"/>
              </w:rPr>
              <w:t>12.</w:t>
            </w:r>
            <w:r w:rsidR="005E4787" w:rsidRPr="000942AA">
              <w:rPr>
                <w:sz w:val="16"/>
                <w:szCs w:val="16"/>
                <w:lang w:val="cs-CZ"/>
              </w:rPr>
              <w:t xml:space="preserve"> </w:t>
            </w:r>
            <w:r w:rsidRPr="000942AA">
              <w:rPr>
                <w:sz w:val="16"/>
                <w:szCs w:val="16"/>
                <w:lang w:val="cs-CZ"/>
              </w:rPr>
              <w:t>2016</w:t>
            </w:r>
          </w:p>
        </w:tc>
        <w:tc>
          <w:tcPr>
            <w:tcW w:w="992" w:type="dxa"/>
            <w:shd w:val="clear" w:color="auto" w:fill="auto"/>
          </w:tcPr>
          <w:p w14:paraId="6E6A19B7" w14:textId="77777777" w:rsidR="0067768D" w:rsidRPr="000942AA" w:rsidRDefault="0067768D" w:rsidP="0067768D">
            <w:pPr>
              <w:rPr>
                <w:sz w:val="16"/>
                <w:szCs w:val="16"/>
                <w:lang w:val="cs-CZ"/>
              </w:rPr>
            </w:pPr>
            <w:r w:rsidRPr="000942AA">
              <w:rPr>
                <w:sz w:val="16"/>
                <w:szCs w:val="16"/>
                <w:lang w:val="cs-CZ"/>
              </w:rPr>
              <w:t>MMR</w:t>
            </w:r>
          </w:p>
        </w:tc>
        <w:tc>
          <w:tcPr>
            <w:tcW w:w="851" w:type="dxa"/>
            <w:shd w:val="clear" w:color="auto" w:fill="auto"/>
          </w:tcPr>
          <w:p w14:paraId="776985CD" w14:textId="400816D7" w:rsidR="0067768D" w:rsidRPr="000942AA" w:rsidRDefault="005E4787" w:rsidP="0067768D">
            <w:pPr>
              <w:rPr>
                <w:sz w:val="16"/>
                <w:szCs w:val="16"/>
                <w:lang w:val="cs-CZ"/>
              </w:rPr>
            </w:pPr>
            <w:r w:rsidRPr="000942AA">
              <w:rPr>
                <w:sz w:val="16"/>
                <w:szCs w:val="16"/>
                <w:lang w:val="cs-CZ"/>
              </w:rPr>
              <w:t>Ano</w:t>
            </w:r>
          </w:p>
        </w:tc>
        <w:tc>
          <w:tcPr>
            <w:tcW w:w="709" w:type="dxa"/>
            <w:shd w:val="clear" w:color="auto" w:fill="auto"/>
          </w:tcPr>
          <w:p w14:paraId="263F0149" w14:textId="1161090E" w:rsidR="0067768D" w:rsidRPr="000942AA" w:rsidRDefault="005E4787" w:rsidP="0067768D">
            <w:pPr>
              <w:rPr>
                <w:sz w:val="16"/>
                <w:szCs w:val="16"/>
                <w:lang w:val="cs-CZ"/>
              </w:rPr>
            </w:pPr>
            <w:r w:rsidRPr="000942AA">
              <w:rPr>
                <w:sz w:val="16"/>
                <w:szCs w:val="16"/>
                <w:lang w:val="cs-CZ"/>
              </w:rPr>
              <w:t>Ano</w:t>
            </w:r>
          </w:p>
        </w:tc>
        <w:tc>
          <w:tcPr>
            <w:tcW w:w="992" w:type="dxa"/>
            <w:shd w:val="clear" w:color="auto" w:fill="auto"/>
          </w:tcPr>
          <w:p w14:paraId="5A211214" w14:textId="77777777" w:rsidR="0067768D" w:rsidRPr="000942AA" w:rsidRDefault="0067768D" w:rsidP="0067768D">
            <w:pPr>
              <w:rPr>
                <w:sz w:val="16"/>
                <w:szCs w:val="16"/>
                <w:lang w:val="cs-CZ"/>
              </w:rPr>
            </w:pPr>
          </w:p>
        </w:tc>
        <w:tc>
          <w:tcPr>
            <w:tcW w:w="4111" w:type="dxa"/>
            <w:shd w:val="clear" w:color="auto" w:fill="auto"/>
          </w:tcPr>
          <w:p w14:paraId="3F3BB812" w14:textId="4E7C35CE" w:rsidR="005E4787" w:rsidRPr="000942AA" w:rsidRDefault="005E4787" w:rsidP="005E4787">
            <w:pPr>
              <w:rPr>
                <w:b/>
                <w:sz w:val="16"/>
                <w:szCs w:val="16"/>
                <w:lang w:val="cs-CZ"/>
              </w:rPr>
            </w:pPr>
            <w:r w:rsidRPr="000942AA">
              <w:rPr>
                <w:b/>
                <w:sz w:val="16"/>
                <w:szCs w:val="16"/>
                <w:lang w:val="cs-CZ"/>
              </w:rPr>
              <w:t>Opatření splněno za rok 2015 a za rok 2016; odesláno přes systém SFC dne 29. 11. 2016 a schváleno EK dne 6. 2. 2017.</w:t>
            </w:r>
          </w:p>
          <w:p w14:paraId="71116101" w14:textId="77777777" w:rsidR="005E4787" w:rsidRPr="000942AA" w:rsidRDefault="005E4787" w:rsidP="005E4787">
            <w:pPr>
              <w:rPr>
                <w:sz w:val="16"/>
                <w:szCs w:val="16"/>
                <w:lang w:val="cs-CZ"/>
              </w:rPr>
            </w:pPr>
          </w:p>
          <w:p w14:paraId="42C354BB" w14:textId="77777777" w:rsidR="005E4787" w:rsidRPr="000942AA" w:rsidRDefault="005E4787" w:rsidP="005E4787">
            <w:pPr>
              <w:rPr>
                <w:sz w:val="16"/>
                <w:szCs w:val="16"/>
                <w:lang w:val="cs-CZ"/>
              </w:rPr>
            </w:pPr>
            <w:r w:rsidRPr="000942AA">
              <w:rPr>
                <w:sz w:val="16"/>
                <w:szCs w:val="16"/>
                <w:lang w:val="cs-CZ"/>
              </w:rPr>
              <w:t>Popis splnění opatření:</w:t>
            </w:r>
          </w:p>
          <w:p w14:paraId="5A965D07" w14:textId="77777777" w:rsidR="005E4787" w:rsidRPr="000942AA" w:rsidRDefault="005E4787" w:rsidP="005E4787">
            <w:pPr>
              <w:rPr>
                <w:sz w:val="16"/>
                <w:szCs w:val="16"/>
                <w:lang w:val="cs-CZ"/>
              </w:rPr>
            </w:pPr>
            <w:r w:rsidRPr="000942AA">
              <w:rPr>
                <w:sz w:val="16"/>
                <w:szCs w:val="16"/>
                <w:lang w:val="cs-CZ"/>
              </w:rPr>
              <w:t>Sankční mechanismy správního charakteru byly v ZVZ a nyní v ZZVZ nastaveny funkčně. ÚOHS každoročně vydává výroční zprávu o své činnosti, uveřejňuje rozhodnutí na svém webu, jeho zaměstnanci provádí školení odborné veřejnosti a aktivně vystupují na konferencích a jiných setkáních odborné veřejnosti, čímž dochází k rozšíření povědomí o rozhodovací praxi ÚOHS.  Závěry Expertní skupiny Ministerstva pro místní rozvoj a výkladová stanoviska k ZZVZ</w:t>
            </w:r>
          </w:p>
          <w:p w14:paraId="557BC03D" w14:textId="77777777" w:rsidR="005E4787" w:rsidRPr="000942AA" w:rsidRDefault="005E4787" w:rsidP="005E4787">
            <w:pPr>
              <w:rPr>
                <w:sz w:val="16"/>
                <w:szCs w:val="16"/>
                <w:lang w:val="cs-CZ"/>
              </w:rPr>
            </w:pPr>
            <w:r w:rsidRPr="000942AA">
              <w:rPr>
                <w:sz w:val="16"/>
                <w:szCs w:val="16"/>
                <w:lang w:val="cs-CZ"/>
              </w:rPr>
              <w:t>-na šestém jednání PS VZ byli účastníci podrobně seznámeni se závěry Expertní skupiny a výkladovými stanovisky k ZZVZ. Vzhledem k tomu, že členy PS VZ jsou mimo jiné i kontroloři, auditoři, zástupci Ministerstva financí, atd., je žádoucí sjednocovat aplikační praxi v oblasti kontrol právě na těchto jednáních.</w:t>
            </w:r>
          </w:p>
          <w:p w14:paraId="41BF6AD3" w14:textId="078AD72E" w:rsidR="0067768D" w:rsidRPr="000942AA" w:rsidRDefault="005E4787" w:rsidP="005E4787">
            <w:pPr>
              <w:rPr>
                <w:sz w:val="16"/>
                <w:szCs w:val="16"/>
                <w:lang w:val="cs-CZ"/>
              </w:rPr>
            </w:pPr>
            <w:r w:rsidRPr="000942AA">
              <w:rPr>
                <w:sz w:val="16"/>
                <w:szCs w:val="16"/>
                <w:lang w:val="cs-CZ"/>
              </w:rPr>
              <w:t>Navíc jsou na jednání PS VZ a školeních k MP, ZVZ, ZZVZ pravidelně prezentována rozhodnutí ÚOHS, rozhodnutí soudů, judikatura Soudního dvora Evropské unie či metodická doporučení, neboť je apelováno na propojení teorie s praxí. Cílem je zajištění stále větší informovanosti zainteresovaných subjektů</w:t>
            </w:r>
          </w:p>
        </w:tc>
      </w:tr>
      <w:tr w:rsidR="00992A1B" w:rsidRPr="000942AA" w14:paraId="190F04A1" w14:textId="77777777" w:rsidTr="000942AA">
        <w:tc>
          <w:tcPr>
            <w:tcW w:w="1163" w:type="dxa"/>
            <w:shd w:val="clear" w:color="auto" w:fill="auto"/>
          </w:tcPr>
          <w:p w14:paraId="17BDE6D0"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6B4C8803" w14:textId="77777777" w:rsidR="0067768D" w:rsidRPr="000942AA" w:rsidRDefault="0067768D" w:rsidP="0067768D">
            <w:pPr>
              <w:rPr>
                <w:sz w:val="16"/>
                <w:szCs w:val="16"/>
                <w:lang w:val="cs-CZ"/>
              </w:rPr>
            </w:pPr>
            <w:r w:rsidRPr="000942AA">
              <w:rPr>
                <w:sz w:val="16"/>
                <w:szCs w:val="16"/>
                <w:lang w:val="cs-CZ"/>
              </w:rPr>
              <w:t>1 - Opatření pro účinné uplatňování předpisů Unie o veřejných zakázkách prostřednictvím odpovídajících mechanismů.</w:t>
            </w:r>
          </w:p>
        </w:tc>
        <w:tc>
          <w:tcPr>
            <w:tcW w:w="3402" w:type="dxa"/>
            <w:shd w:val="clear" w:color="auto" w:fill="auto"/>
          </w:tcPr>
          <w:p w14:paraId="720ABBBF" w14:textId="77777777" w:rsidR="0067768D" w:rsidRPr="000942AA" w:rsidRDefault="0067768D" w:rsidP="0067768D">
            <w:pPr>
              <w:rPr>
                <w:sz w:val="16"/>
                <w:szCs w:val="16"/>
                <w:lang w:val="cs-CZ"/>
              </w:rPr>
            </w:pPr>
            <w:r w:rsidRPr="000942AA">
              <w:rPr>
                <w:sz w:val="16"/>
                <w:szCs w:val="16"/>
                <w:lang w:val="cs-CZ"/>
              </w:rPr>
              <w:t>Vytvoření efektivního systému prevence za účelem ex ante realizace preventivních opatření.</w:t>
            </w:r>
          </w:p>
          <w:p w14:paraId="20D17484" w14:textId="77777777" w:rsidR="0067768D" w:rsidRPr="000942AA" w:rsidRDefault="0067768D" w:rsidP="0067768D">
            <w:pPr>
              <w:rPr>
                <w:sz w:val="16"/>
                <w:szCs w:val="16"/>
                <w:lang w:val="cs-CZ"/>
              </w:rPr>
            </w:pPr>
            <w:r w:rsidRPr="000942AA">
              <w:rPr>
                <w:sz w:val="16"/>
                <w:szCs w:val="16"/>
                <w:lang w:val="cs-CZ"/>
              </w:rPr>
              <w:t>•</w:t>
            </w:r>
            <w:r w:rsidRPr="000942AA">
              <w:rPr>
                <w:sz w:val="16"/>
                <w:szCs w:val="16"/>
                <w:lang w:val="cs-CZ"/>
              </w:rPr>
              <w:tab/>
              <w:t xml:space="preserve"> PS Veřejné zakázky ze sítě expertů napříč  ŘO, členy jsou mimo ŘO a MMR i experti MF, ÚOHS a krajů). Činnost skupiny je především preventivní a slouží jako komunikační kanál.</w:t>
            </w:r>
          </w:p>
          <w:p w14:paraId="1E6FB59C" w14:textId="77777777" w:rsidR="0067768D" w:rsidRPr="000942AA" w:rsidRDefault="0067768D" w:rsidP="0067768D">
            <w:pPr>
              <w:rPr>
                <w:sz w:val="16"/>
                <w:szCs w:val="16"/>
                <w:lang w:val="cs-CZ"/>
              </w:rPr>
            </w:pPr>
            <w:r w:rsidRPr="000942AA">
              <w:rPr>
                <w:sz w:val="16"/>
                <w:szCs w:val="16"/>
                <w:lang w:val="cs-CZ"/>
              </w:rPr>
              <w:t>•</w:t>
            </w:r>
            <w:r w:rsidRPr="000942AA">
              <w:rPr>
                <w:sz w:val="16"/>
                <w:szCs w:val="16"/>
                <w:lang w:val="cs-CZ"/>
              </w:rPr>
              <w:tab/>
              <w:t>V relevantních případech budou vydávána doporučení. Doporučení budou projednávána na PS Veřejné zakázky a formalizována aktualizací Metodického pokynu pro oblast zadávání zakázek pro programové období 2014-2020, který je pro ŘO závazný.</w:t>
            </w:r>
          </w:p>
          <w:p w14:paraId="3E96EA5A" w14:textId="451C435C" w:rsidR="0067768D" w:rsidRPr="000942AA" w:rsidRDefault="0067768D" w:rsidP="0067768D">
            <w:pPr>
              <w:rPr>
                <w:sz w:val="16"/>
                <w:szCs w:val="16"/>
                <w:lang w:val="cs-CZ"/>
              </w:rPr>
            </w:pPr>
            <w:r w:rsidRPr="000942AA">
              <w:rPr>
                <w:sz w:val="16"/>
                <w:szCs w:val="16"/>
                <w:lang w:val="cs-CZ"/>
              </w:rPr>
              <w:t>•</w:t>
            </w:r>
            <w:r w:rsidRPr="000942AA">
              <w:rPr>
                <w:sz w:val="16"/>
                <w:szCs w:val="16"/>
                <w:lang w:val="cs-CZ"/>
              </w:rPr>
              <w:tab/>
              <w:t xml:space="preserve">Zprostředkovaně přes ŘO budou vydávána doporučení pro příjemce (zadavatele), jak správně postupovat při zadávání </w:t>
            </w:r>
            <w:r w:rsidR="007F1F92" w:rsidRPr="000942AA">
              <w:rPr>
                <w:sz w:val="16"/>
                <w:szCs w:val="16"/>
                <w:lang w:val="cs-CZ"/>
              </w:rPr>
              <w:t xml:space="preserve">VZ </w:t>
            </w:r>
            <w:r w:rsidRPr="000942AA">
              <w:rPr>
                <w:sz w:val="16"/>
                <w:szCs w:val="16"/>
                <w:lang w:val="cs-CZ"/>
              </w:rPr>
              <w:t xml:space="preserve">a jakých postupů se naopak vyvarovat. </w:t>
            </w:r>
          </w:p>
          <w:p w14:paraId="3EA95FE1" w14:textId="77777777" w:rsidR="0067768D" w:rsidRPr="000942AA" w:rsidRDefault="0067768D" w:rsidP="0067768D">
            <w:pPr>
              <w:rPr>
                <w:sz w:val="16"/>
                <w:szCs w:val="16"/>
                <w:lang w:val="cs-CZ"/>
              </w:rPr>
            </w:pPr>
            <w:r w:rsidRPr="000942AA">
              <w:rPr>
                <w:sz w:val="16"/>
                <w:szCs w:val="16"/>
                <w:lang w:val="cs-CZ"/>
              </w:rPr>
              <w:t>•</w:t>
            </w:r>
            <w:r w:rsidRPr="000942AA">
              <w:rPr>
                <w:sz w:val="16"/>
                <w:szCs w:val="16"/>
                <w:lang w:val="cs-CZ"/>
              </w:rPr>
              <w:tab/>
              <w:t>V mezidobí provádění aktualizací budou (mohou být) v urgentních případech vydávána metodická stanoviska ministra pro místní rozvoj, která budou pro ŘO závazná.</w:t>
            </w:r>
          </w:p>
          <w:p w14:paraId="02D004C6" w14:textId="685102A7" w:rsidR="0067768D" w:rsidRPr="000942AA" w:rsidRDefault="0067768D" w:rsidP="0067768D">
            <w:pPr>
              <w:rPr>
                <w:sz w:val="16"/>
                <w:szCs w:val="16"/>
                <w:lang w:val="cs-CZ"/>
              </w:rPr>
            </w:pPr>
            <w:r w:rsidRPr="000942AA">
              <w:rPr>
                <w:sz w:val="16"/>
                <w:szCs w:val="16"/>
                <w:lang w:val="cs-CZ"/>
              </w:rPr>
              <w:t>Každý rok zpracuje MMR zprávu o čin</w:t>
            </w:r>
            <w:r w:rsidR="007F1F92" w:rsidRPr="000942AA">
              <w:rPr>
                <w:sz w:val="16"/>
                <w:szCs w:val="16"/>
                <w:lang w:val="cs-CZ"/>
              </w:rPr>
              <w:t>nosti</w:t>
            </w:r>
            <w:r w:rsidRPr="000942AA">
              <w:rPr>
                <w:sz w:val="16"/>
                <w:szCs w:val="16"/>
                <w:lang w:val="cs-CZ"/>
              </w:rPr>
              <w:t xml:space="preserve"> skupiny a zejména o obsahu a způsobu realizace jednotlivých doporučení.</w:t>
            </w:r>
            <w:r w:rsidR="009D3BB2" w:rsidRPr="000942AA">
              <w:rPr>
                <w:sz w:val="16"/>
                <w:szCs w:val="16"/>
                <w:lang w:val="cs-CZ"/>
              </w:rPr>
              <w:t xml:space="preserve"> </w:t>
            </w:r>
            <w:r w:rsidRPr="000942AA">
              <w:rPr>
                <w:sz w:val="16"/>
                <w:szCs w:val="16"/>
                <w:lang w:val="cs-CZ"/>
              </w:rPr>
              <w:t>Zpráva bude součásti Progress report</w:t>
            </w:r>
          </w:p>
          <w:p w14:paraId="0153BEBB" w14:textId="77777777" w:rsidR="0067768D" w:rsidRPr="000942AA" w:rsidRDefault="0067768D" w:rsidP="0067768D">
            <w:pPr>
              <w:rPr>
                <w:sz w:val="16"/>
                <w:szCs w:val="16"/>
                <w:lang w:val="cs-CZ"/>
              </w:rPr>
            </w:pPr>
            <w:r w:rsidRPr="000942AA">
              <w:rPr>
                <w:sz w:val="16"/>
                <w:szCs w:val="16"/>
                <w:lang w:val="cs-CZ"/>
              </w:rPr>
              <w:t>31. 12. 2015, 31. 12. 2016</w:t>
            </w:r>
          </w:p>
        </w:tc>
        <w:tc>
          <w:tcPr>
            <w:tcW w:w="1134" w:type="dxa"/>
            <w:shd w:val="clear" w:color="auto" w:fill="auto"/>
          </w:tcPr>
          <w:p w14:paraId="04C8B227" w14:textId="0834AC9C" w:rsidR="0067768D" w:rsidRPr="000942AA" w:rsidRDefault="0067768D" w:rsidP="0067768D">
            <w:pPr>
              <w:rPr>
                <w:sz w:val="16"/>
                <w:szCs w:val="16"/>
                <w:lang w:val="cs-CZ"/>
              </w:rPr>
            </w:pPr>
            <w:r w:rsidRPr="000942AA">
              <w:rPr>
                <w:sz w:val="16"/>
                <w:szCs w:val="16"/>
                <w:lang w:val="cs-CZ"/>
              </w:rPr>
              <w:t>31.</w:t>
            </w:r>
            <w:r w:rsidR="002B526F" w:rsidRPr="000942AA">
              <w:rPr>
                <w:sz w:val="16"/>
                <w:szCs w:val="16"/>
                <w:lang w:val="cs-CZ"/>
              </w:rPr>
              <w:t xml:space="preserve"> </w:t>
            </w:r>
            <w:r w:rsidRPr="000942AA">
              <w:rPr>
                <w:sz w:val="16"/>
                <w:szCs w:val="16"/>
                <w:lang w:val="cs-CZ"/>
              </w:rPr>
              <w:t>12.</w:t>
            </w:r>
            <w:r w:rsidR="002B526F" w:rsidRPr="000942AA">
              <w:rPr>
                <w:sz w:val="16"/>
                <w:szCs w:val="16"/>
                <w:lang w:val="cs-CZ"/>
              </w:rPr>
              <w:t xml:space="preserve"> </w:t>
            </w:r>
            <w:r w:rsidRPr="000942AA">
              <w:rPr>
                <w:sz w:val="16"/>
                <w:szCs w:val="16"/>
                <w:lang w:val="cs-CZ"/>
              </w:rPr>
              <w:t>2016</w:t>
            </w:r>
          </w:p>
        </w:tc>
        <w:tc>
          <w:tcPr>
            <w:tcW w:w="992" w:type="dxa"/>
            <w:shd w:val="clear" w:color="auto" w:fill="auto"/>
          </w:tcPr>
          <w:p w14:paraId="22673EB5" w14:textId="77777777" w:rsidR="0067768D" w:rsidRPr="000942AA" w:rsidRDefault="0067768D" w:rsidP="0067768D">
            <w:pPr>
              <w:rPr>
                <w:sz w:val="16"/>
                <w:szCs w:val="16"/>
                <w:lang w:val="cs-CZ"/>
              </w:rPr>
            </w:pPr>
            <w:r w:rsidRPr="000942AA">
              <w:rPr>
                <w:sz w:val="16"/>
                <w:szCs w:val="16"/>
                <w:lang w:val="cs-CZ"/>
              </w:rPr>
              <w:t>MMR. ŘO</w:t>
            </w:r>
          </w:p>
        </w:tc>
        <w:tc>
          <w:tcPr>
            <w:tcW w:w="851" w:type="dxa"/>
            <w:shd w:val="clear" w:color="auto" w:fill="auto"/>
          </w:tcPr>
          <w:p w14:paraId="6DDD6379" w14:textId="77777777" w:rsidR="0067768D" w:rsidRPr="000942AA" w:rsidRDefault="0067768D" w:rsidP="0067768D">
            <w:pPr>
              <w:rPr>
                <w:sz w:val="16"/>
                <w:szCs w:val="16"/>
                <w:lang w:val="cs-CZ"/>
              </w:rPr>
            </w:pPr>
            <w:r w:rsidRPr="000942AA">
              <w:rPr>
                <w:sz w:val="16"/>
                <w:szCs w:val="16"/>
                <w:lang w:val="cs-CZ"/>
              </w:rPr>
              <w:t>Ne</w:t>
            </w:r>
          </w:p>
        </w:tc>
        <w:tc>
          <w:tcPr>
            <w:tcW w:w="709" w:type="dxa"/>
            <w:shd w:val="clear" w:color="auto" w:fill="auto"/>
          </w:tcPr>
          <w:p w14:paraId="613E1470" w14:textId="06DF9F88"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25A2F3B7" w14:textId="77777777" w:rsidR="0067768D" w:rsidRPr="000942AA" w:rsidRDefault="0067768D" w:rsidP="0067768D">
            <w:pPr>
              <w:rPr>
                <w:sz w:val="16"/>
                <w:szCs w:val="16"/>
                <w:lang w:val="cs-CZ"/>
              </w:rPr>
            </w:pPr>
          </w:p>
        </w:tc>
        <w:tc>
          <w:tcPr>
            <w:tcW w:w="4111" w:type="dxa"/>
            <w:shd w:val="clear" w:color="auto" w:fill="auto"/>
          </w:tcPr>
          <w:p w14:paraId="2C79661B" w14:textId="22D80DF5" w:rsidR="007F1F92" w:rsidRPr="000942AA" w:rsidRDefault="007F1F92" w:rsidP="007F1F92">
            <w:pPr>
              <w:rPr>
                <w:b/>
                <w:sz w:val="16"/>
                <w:szCs w:val="16"/>
                <w:lang w:val="cs-CZ"/>
              </w:rPr>
            </w:pPr>
            <w:r w:rsidRPr="000942AA">
              <w:rPr>
                <w:b/>
                <w:sz w:val="16"/>
                <w:szCs w:val="16"/>
                <w:lang w:val="cs-CZ"/>
              </w:rPr>
              <w:t>Opatření splněno za rok 2015 a za rok 2016;  odesláno přes systém SFC dne 29. 11. 2016 a schváleno EK dne 6. 2. 2017.</w:t>
            </w:r>
          </w:p>
          <w:p w14:paraId="484ED7C6" w14:textId="77777777" w:rsidR="007F1F92" w:rsidRPr="000942AA" w:rsidRDefault="007F1F92" w:rsidP="007F1F92">
            <w:pPr>
              <w:rPr>
                <w:sz w:val="16"/>
                <w:szCs w:val="16"/>
                <w:lang w:val="cs-CZ"/>
              </w:rPr>
            </w:pPr>
          </w:p>
          <w:p w14:paraId="13B8A917" w14:textId="77777777" w:rsidR="007F1F92" w:rsidRPr="000942AA" w:rsidRDefault="007F1F92" w:rsidP="007F1F92">
            <w:pPr>
              <w:rPr>
                <w:sz w:val="16"/>
                <w:szCs w:val="16"/>
                <w:lang w:val="cs-CZ"/>
              </w:rPr>
            </w:pPr>
            <w:r w:rsidRPr="000942AA">
              <w:rPr>
                <w:sz w:val="16"/>
                <w:szCs w:val="16"/>
                <w:lang w:val="cs-CZ"/>
              </w:rPr>
              <w:t>Popis splnění opatření:</w:t>
            </w:r>
          </w:p>
          <w:p w14:paraId="776C83F3" w14:textId="2E3B88E2" w:rsidR="0067768D" w:rsidRPr="000942AA" w:rsidRDefault="007F1F92" w:rsidP="007F1F92">
            <w:pPr>
              <w:rPr>
                <w:sz w:val="16"/>
                <w:szCs w:val="16"/>
                <w:lang w:val="cs-CZ"/>
              </w:rPr>
            </w:pPr>
            <w:r w:rsidRPr="000942AA">
              <w:rPr>
                <w:sz w:val="16"/>
                <w:szCs w:val="16"/>
                <w:lang w:val="cs-CZ"/>
              </w:rPr>
              <w:t>Za rok 2015 a rok 2016 splněno. Podrobné informace jsou uvedeny ve Zprávě o činnosti a pokroku 2015 a Zprávě o činnosti a pokroku 2016.</w:t>
            </w:r>
          </w:p>
        </w:tc>
      </w:tr>
      <w:tr w:rsidR="00992A1B" w:rsidRPr="000942AA" w14:paraId="4E47B48B" w14:textId="77777777" w:rsidTr="000942AA">
        <w:tc>
          <w:tcPr>
            <w:tcW w:w="1163" w:type="dxa"/>
            <w:shd w:val="clear" w:color="auto" w:fill="auto"/>
          </w:tcPr>
          <w:p w14:paraId="703157FF" w14:textId="77777777" w:rsidR="0067768D" w:rsidRPr="000942AA" w:rsidRDefault="0067768D" w:rsidP="0067768D">
            <w:pPr>
              <w:rPr>
                <w:sz w:val="16"/>
                <w:szCs w:val="16"/>
                <w:lang w:val="cs-CZ"/>
              </w:rPr>
            </w:pPr>
            <w:r w:rsidRPr="000942AA">
              <w:rPr>
                <w:sz w:val="16"/>
                <w:szCs w:val="16"/>
                <w:lang w:val="cs-CZ"/>
              </w:rPr>
              <w:t xml:space="preserve">G4 - Existence opatření pro účinné uplatňování právních </w:t>
            </w:r>
            <w:r w:rsidRPr="000942AA">
              <w:rPr>
                <w:sz w:val="16"/>
                <w:szCs w:val="16"/>
                <w:lang w:val="cs-CZ"/>
              </w:rPr>
              <w:lastRenderedPageBreak/>
              <w:t>předpisů Unie o veřejných zakázkách v oblasti ESI fondů.</w:t>
            </w:r>
          </w:p>
        </w:tc>
        <w:tc>
          <w:tcPr>
            <w:tcW w:w="1701" w:type="dxa"/>
            <w:shd w:val="clear" w:color="auto" w:fill="auto"/>
          </w:tcPr>
          <w:p w14:paraId="3009C4BA" w14:textId="77777777" w:rsidR="0067768D" w:rsidRPr="000942AA" w:rsidRDefault="0067768D" w:rsidP="0067768D">
            <w:pPr>
              <w:rPr>
                <w:sz w:val="16"/>
                <w:szCs w:val="16"/>
                <w:lang w:val="cs-CZ"/>
              </w:rPr>
            </w:pPr>
            <w:r w:rsidRPr="000942AA">
              <w:rPr>
                <w:sz w:val="16"/>
                <w:szCs w:val="16"/>
                <w:lang w:val="cs-CZ"/>
              </w:rPr>
              <w:lastRenderedPageBreak/>
              <w:t xml:space="preserve">1 - Opatření pro účinné uplatňování předpisů Unie o veřejných zakázkách prostřednictvím </w:t>
            </w:r>
            <w:r w:rsidRPr="000942AA">
              <w:rPr>
                <w:sz w:val="16"/>
                <w:szCs w:val="16"/>
                <w:lang w:val="cs-CZ"/>
              </w:rPr>
              <w:lastRenderedPageBreak/>
              <w:t>odpovídajících mechanismů.</w:t>
            </w:r>
          </w:p>
        </w:tc>
        <w:tc>
          <w:tcPr>
            <w:tcW w:w="3402" w:type="dxa"/>
            <w:shd w:val="clear" w:color="auto" w:fill="auto"/>
          </w:tcPr>
          <w:p w14:paraId="01CCED6A" w14:textId="77777777" w:rsidR="0067768D" w:rsidRPr="000942AA" w:rsidRDefault="0067768D" w:rsidP="0067768D">
            <w:pPr>
              <w:rPr>
                <w:sz w:val="16"/>
                <w:szCs w:val="16"/>
                <w:lang w:val="cs-CZ"/>
              </w:rPr>
            </w:pPr>
            <w:r w:rsidRPr="000942AA">
              <w:rPr>
                <w:sz w:val="16"/>
                <w:szCs w:val="16"/>
                <w:lang w:val="cs-CZ"/>
              </w:rPr>
              <w:lastRenderedPageBreak/>
              <w:t>Zajištění souladu nastavení metodického prostředí napříč ŘO s aplikační praxí a relevantní legislativou:</w:t>
            </w:r>
          </w:p>
          <w:p w14:paraId="2DBCA6D1" w14:textId="77777777" w:rsidR="0067768D" w:rsidRPr="000942AA" w:rsidRDefault="0067768D" w:rsidP="0067768D">
            <w:pPr>
              <w:rPr>
                <w:sz w:val="16"/>
                <w:szCs w:val="16"/>
                <w:lang w:val="cs-CZ"/>
              </w:rPr>
            </w:pPr>
          </w:p>
          <w:p w14:paraId="39587951" w14:textId="77777777" w:rsidR="0067768D" w:rsidRPr="000942AA" w:rsidRDefault="0067768D" w:rsidP="0067768D">
            <w:pPr>
              <w:rPr>
                <w:sz w:val="16"/>
                <w:szCs w:val="16"/>
                <w:lang w:val="cs-CZ"/>
              </w:rPr>
            </w:pPr>
            <w:r w:rsidRPr="000942AA">
              <w:rPr>
                <w:sz w:val="16"/>
                <w:szCs w:val="16"/>
                <w:lang w:val="cs-CZ"/>
              </w:rPr>
              <w:t>1)</w:t>
            </w:r>
            <w:r w:rsidRPr="000942AA">
              <w:rPr>
                <w:sz w:val="16"/>
                <w:szCs w:val="16"/>
                <w:lang w:val="cs-CZ"/>
              </w:rPr>
              <w:tab/>
              <w:t xml:space="preserve">Gestor ZVZ ověří pomocí připravených kontrolních listů, zda každý jeden řídící orgán </w:t>
            </w:r>
            <w:r w:rsidRPr="000942AA">
              <w:rPr>
                <w:sz w:val="16"/>
                <w:szCs w:val="16"/>
                <w:lang w:val="cs-CZ"/>
              </w:rPr>
              <w:lastRenderedPageBreak/>
              <w:t>převzal Metodický pokyn pro oblast zadávání zakázek pro programové období 2014-2020 do své řízené dokumentace programu.</w:t>
            </w:r>
          </w:p>
          <w:p w14:paraId="1232FDA8" w14:textId="77777777" w:rsidR="0067768D" w:rsidRPr="000942AA" w:rsidRDefault="0067768D" w:rsidP="0067768D">
            <w:pPr>
              <w:rPr>
                <w:sz w:val="16"/>
                <w:szCs w:val="16"/>
                <w:lang w:val="cs-CZ"/>
              </w:rPr>
            </w:pPr>
            <w:r w:rsidRPr="000942AA">
              <w:rPr>
                <w:sz w:val="16"/>
                <w:szCs w:val="16"/>
                <w:lang w:val="cs-CZ"/>
              </w:rPr>
              <w:t>2)</w:t>
            </w:r>
            <w:r w:rsidRPr="000942AA">
              <w:rPr>
                <w:sz w:val="16"/>
                <w:szCs w:val="16"/>
                <w:lang w:val="cs-CZ"/>
              </w:rPr>
              <w:tab/>
              <w:t>Každoročně v rámci výše uvedené Progress report bude vyhodnocena potřebnost provedení aktualizace Metodického pokynu pro oblast zadávání veřejných zakázek pro programové období 2014-2020. V případě, že bude shledána nutnost této aktualizace, bude provedena nejpozději do pěti měsíců od vydání progress report.</w:t>
            </w:r>
          </w:p>
          <w:p w14:paraId="4939D8B8" w14:textId="77777777" w:rsidR="0067768D" w:rsidRPr="000942AA" w:rsidRDefault="0067768D" w:rsidP="0067768D">
            <w:pPr>
              <w:rPr>
                <w:sz w:val="16"/>
                <w:szCs w:val="16"/>
                <w:lang w:val="cs-CZ"/>
              </w:rPr>
            </w:pPr>
            <w:r w:rsidRPr="000942AA">
              <w:rPr>
                <w:sz w:val="16"/>
                <w:szCs w:val="16"/>
                <w:lang w:val="cs-CZ"/>
              </w:rPr>
              <w:t xml:space="preserve">30. 6. 2015 </w:t>
            </w:r>
          </w:p>
          <w:p w14:paraId="4B3BD7A5" w14:textId="2A85B72B" w:rsidR="0067768D" w:rsidRPr="000942AA" w:rsidRDefault="0067768D" w:rsidP="0067768D">
            <w:pPr>
              <w:rPr>
                <w:sz w:val="16"/>
                <w:szCs w:val="16"/>
                <w:lang w:val="cs-CZ"/>
              </w:rPr>
            </w:pPr>
            <w:r w:rsidRPr="000942AA">
              <w:rPr>
                <w:sz w:val="16"/>
                <w:szCs w:val="16"/>
                <w:lang w:val="cs-CZ"/>
              </w:rPr>
              <w:t>(v návaznosti na schvalování programů nejpozději do 31.</w:t>
            </w:r>
            <w:r w:rsidR="007F1F92" w:rsidRPr="000942AA">
              <w:rPr>
                <w:sz w:val="16"/>
                <w:szCs w:val="16"/>
                <w:lang w:val="cs-CZ"/>
              </w:rPr>
              <w:t xml:space="preserve"> </w:t>
            </w:r>
            <w:r w:rsidRPr="000942AA">
              <w:rPr>
                <w:sz w:val="16"/>
                <w:szCs w:val="16"/>
                <w:lang w:val="cs-CZ"/>
              </w:rPr>
              <w:t>12.</w:t>
            </w:r>
            <w:r w:rsidR="007F1F92" w:rsidRPr="000942AA">
              <w:rPr>
                <w:sz w:val="16"/>
                <w:szCs w:val="16"/>
                <w:lang w:val="cs-CZ"/>
              </w:rPr>
              <w:t xml:space="preserve"> </w:t>
            </w:r>
            <w:r w:rsidRPr="000942AA">
              <w:rPr>
                <w:sz w:val="16"/>
                <w:szCs w:val="16"/>
                <w:lang w:val="cs-CZ"/>
              </w:rPr>
              <w:t>2015)</w:t>
            </w:r>
          </w:p>
          <w:p w14:paraId="51CCB5BF" w14:textId="77777777" w:rsidR="0067768D" w:rsidRPr="000942AA" w:rsidRDefault="0067768D" w:rsidP="0067768D">
            <w:pPr>
              <w:rPr>
                <w:sz w:val="16"/>
                <w:szCs w:val="16"/>
                <w:lang w:val="cs-CZ"/>
              </w:rPr>
            </w:pPr>
            <w:r w:rsidRPr="000942AA">
              <w:rPr>
                <w:sz w:val="16"/>
                <w:szCs w:val="16"/>
                <w:lang w:val="cs-CZ"/>
              </w:rPr>
              <w:t xml:space="preserve">31. 12. 2015 </w:t>
            </w:r>
          </w:p>
          <w:p w14:paraId="3565544D" w14:textId="77777777" w:rsidR="0067768D" w:rsidRPr="000942AA" w:rsidRDefault="0067768D" w:rsidP="0067768D">
            <w:pPr>
              <w:rPr>
                <w:sz w:val="16"/>
                <w:szCs w:val="16"/>
                <w:lang w:val="cs-CZ"/>
              </w:rPr>
            </w:pPr>
            <w:r w:rsidRPr="000942AA">
              <w:rPr>
                <w:sz w:val="16"/>
                <w:szCs w:val="16"/>
                <w:lang w:val="cs-CZ"/>
              </w:rPr>
              <w:t>31. 12. 2016</w:t>
            </w:r>
          </w:p>
          <w:p w14:paraId="0B5FE7BE" w14:textId="77777777" w:rsidR="0067768D" w:rsidRPr="000942AA" w:rsidRDefault="0067768D" w:rsidP="0067768D">
            <w:pPr>
              <w:rPr>
                <w:sz w:val="16"/>
                <w:szCs w:val="16"/>
                <w:lang w:val="cs-CZ"/>
              </w:rPr>
            </w:pPr>
          </w:p>
        </w:tc>
        <w:tc>
          <w:tcPr>
            <w:tcW w:w="1134" w:type="dxa"/>
            <w:shd w:val="clear" w:color="auto" w:fill="auto"/>
          </w:tcPr>
          <w:p w14:paraId="794A085C" w14:textId="58B51195" w:rsidR="0067768D" w:rsidRPr="000942AA" w:rsidRDefault="0067768D" w:rsidP="0067768D">
            <w:pPr>
              <w:rPr>
                <w:sz w:val="16"/>
                <w:szCs w:val="16"/>
                <w:lang w:val="cs-CZ"/>
              </w:rPr>
            </w:pPr>
            <w:r w:rsidRPr="000942AA">
              <w:rPr>
                <w:sz w:val="16"/>
                <w:szCs w:val="16"/>
                <w:lang w:val="cs-CZ"/>
              </w:rPr>
              <w:lastRenderedPageBreak/>
              <w:t>31.</w:t>
            </w:r>
            <w:r w:rsidR="007F1F92" w:rsidRPr="000942AA">
              <w:rPr>
                <w:sz w:val="16"/>
                <w:szCs w:val="16"/>
                <w:lang w:val="cs-CZ"/>
              </w:rPr>
              <w:t xml:space="preserve"> </w:t>
            </w:r>
            <w:r w:rsidRPr="000942AA">
              <w:rPr>
                <w:sz w:val="16"/>
                <w:szCs w:val="16"/>
                <w:lang w:val="cs-CZ"/>
              </w:rPr>
              <w:t>12.</w:t>
            </w:r>
            <w:r w:rsidR="007F1F92" w:rsidRPr="000942AA">
              <w:rPr>
                <w:sz w:val="16"/>
                <w:szCs w:val="16"/>
                <w:lang w:val="cs-CZ"/>
              </w:rPr>
              <w:t xml:space="preserve"> </w:t>
            </w:r>
            <w:r w:rsidRPr="000942AA">
              <w:rPr>
                <w:sz w:val="16"/>
                <w:szCs w:val="16"/>
                <w:lang w:val="cs-CZ"/>
              </w:rPr>
              <w:t>2016</w:t>
            </w:r>
          </w:p>
        </w:tc>
        <w:tc>
          <w:tcPr>
            <w:tcW w:w="992" w:type="dxa"/>
            <w:shd w:val="clear" w:color="auto" w:fill="auto"/>
          </w:tcPr>
          <w:p w14:paraId="282FB54C" w14:textId="77777777" w:rsidR="0067768D" w:rsidRPr="000942AA" w:rsidRDefault="0067768D" w:rsidP="0067768D">
            <w:pPr>
              <w:rPr>
                <w:sz w:val="16"/>
                <w:szCs w:val="16"/>
                <w:lang w:val="cs-CZ"/>
              </w:rPr>
            </w:pPr>
            <w:r w:rsidRPr="000942AA">
              <w:rPr>
                <w:sz w:val="16"/>
                <w:szCs w:val="16"/>
                <w:lang w:val="cs-CZ"/>
              </w:rPr>
              <w:t>MMR, ŘO</w:t>
            </w:r>
          </w:p>
        </w:tc>
        <w:tc>
          <w:tcPr>
            <w:tcW w:w="851" w:type="dxa"/>
            <w:shd w:val="clear" w:color="auto" w:fill="auto"/>
          </w:tcPr>
          <w:p w14:paraId="494AF276" w14:textId="45418497" w:rsidR="0067768D" w:rsidRPr="000942AA" w:rsidRDefault="005E4787" w:rsidP="0067768D">
            <w:pPr>
              <w:rPr>
                <w:sz w:val="16"/>
                <w:szCs w:val="16"/>
                <w:lang w:val="cs-CZ"/>
              </w:rPr>
            </w:pPr>
            <w:r w:rsidRPr="000942AA">
              <w:rPr>
                <w:sz w:val="16"/>
                <w:szCs w:val="16"/>
                <w:lang w:val="cs-CZ"/>
              </w:rPr>
              <w:t>Ano</w:t>
            </w:r>
          </w:p>
        </w:tc>
        <w:tc>
          <w:tcPr>
            <w:tcW w:w="709" w:type="dxa"/>
            <w:shd w:val="clear" w:color="auto" w:fill="auto"/>
          </w:tcPr>
          <w:p w14:paraId="5B446824" w14:textId="7D88603B"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6A5C0DA9" w14:textId="77777777" w:rsidR="0067768D" w:rsidRPr="000942AA" w:rsidRDefault="0067768D" w:rsidP="0067768D">
            <w:pPr>
              <w:rPr>
                <w:sz w:val="16"/>
                <w:szCs w:val="16"/>
                <w:lang w:val="cs-CZ"/>
              </w:rPr>
            </w:pPr>
          </w:p>
        </w:tc>
        <w:tc>
          <w:tcPr>
            <w:tcW w:w="4111" w:type="dxa"/>
            <w:shd w:val="clear" w:color="auto" w:fill="auto"/>
          </w:tcPr>
          <w:p w14:paraId="68F6CCA8" w14:textId="1B20964F" w:rsidR="005E4787" w:rsidRPr="000942AA" w:rsidRDefault="005E4787" w:rsidP="005E4787">
            <w:pPr>
              <w:rPr>
                <w:sz w:val="16"/>
                <w:szCs w:val="16"/>
                <w:lang w:val="cs-CZ"/>
              </w:rPr>
            </w:pPr>
            <w:r w:rsidRPr="000942AA">
              <w:rPr>
                <w:sz w:val="16"/>
                <w:szCs w:val="16"/>
                <w:lang w:val="cs-CZ"/>
              </w:rPr>
              <w:t>Opatření splněno za rok 2015 a za rok 2016;  odesláno přes systém SFC dne 29. 11. 2016 a schváleno EK dne 6. 2. 2017.</w:t>
            </w:r>
          </w:p>
          <w:p w14:paraId="5F163D9E" w14:textId="77777777" w:rsidR="005E4787" w:rsidRPr="000942AA" w:rsidRDefault="005E4787" w:rsidP="005E4787">
            <w:pPr>
              <w:rPr>
                <w:sz w:val="16"/>
                <w:szCs w:val="16"/>
                <w:lang w:val="cs-CZ"/>
              </w:rPr>
            </w:pPr>
          </w:p>
          <w:p w14:paraId="7346C883" w14:textId="77777777" w:rsidR="005E4787" w:rsidRPr="000942AA" w:rsidRDefault="005E4787" w:rsidP="005E4787">
            <w:pPr>
              <w:rPr>
                <w:sz w:val="16"/>
                <w:szCs w:val="16"/>
                <w:lang w:val="cs-CZ"/>
              </w:rPr>
            </w:pPr>
            <w:r w:rsidRPr="000942AA">
              <w:rPr>
                <w:sz w:val="16"/>
                <w:szCs w:val="16"/>
                <w:lang w:val="cs-CZ"/>
              </w:rPr>
              <w:t>Popis splnění opatření:</w:t>
            </w:r>
          </w:p>
          <w:p w14:paraId="6884EB67" w14:textId="7D873BED" w:rsidR="0067768D" w:rsidRPr="000942AA" w:rsidRDefault="005E4787" w:rsidP="005E4787">
            <w:pPr>
              <w:rPr>
                <w:sz w:val="16"/>
                <w:szCs w:val="16"/>
                <w:lang w:val="cs-CZ"/>
              </w:rPr>
            </w:pPr>
            <w:r w:rsidRPr="000942AA">
              <w:rPr>
                <w:sz w:val="16"/>
                <w:szCs w:val="16"/>
                <w:lang w:val="cs-CZ"/>
              </w:rPr>
              <w:lastRenderedPageBreak/>
              <w:t>Všechny řídící dokumentace gestor PP ověřil pomocí připravených kontrolních listů; i nadále bude probíhat ověření pomocí připravených kontrolních listů ze strany gestora PP vzhledem k aktualizacím řízených dokumentací programu nebo MP.</w:t>
            </w:r>
          </w:p>
        </w:tc>
      </w:tr>
      <w:tr w:rsidR="00992A1B" w:rsidRPr="000942AA" w14:paraId="27168225" w14:textId="77777777" w:rsidTr="000942AA">
        <w:tc>
          <w:tcPr>
            <w:tcW w:w="1163" w:type="dxa"/>
            <w:shd w:val="clear" w:color="auto" w:fill="auto"/>
          </w:tcPr>
          <w:p w14:paraId="2FE62871"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2BAA38C4" w14:textId="77777777" w:rsidR="0067768D" w:rsidRPr="000942AA" w:rsidRDefault="0067768D" w:rsidP="0067768D">
            <w:pPr>
              <w:rPr>
                <w:sz w:val="16"/>
                <w:szCs w:val="16"/>
                <w:lang w:val="cs-CZ"/>
              </w:rPr>
            </w:pPr>
            <w:r w:rsidRPr="000942AA">
              <w:rPr>
                <w:sz w:val="16"/>
                <w:szCs w:val="16"/>
                <w:lang w:val="cs-CZ"/>
              </w:rPr>
              <w:t>3 - Opatření pro odbornou přípravu a šíření informací pro zaměstnance podílející se na provádění fondů ESI.</w:t>
            </w:r>
          </w:p>
        </w:tc>
        <w:tc>
          <w:tcPr>
            <w:tcW w:w="3402" w:type="dxa"/>
            <w:shd w:val="clear" w:color="auto" w:fill="auto"/>
          </w:tcPr>
          <w:p w14:paraId="3C507625" w14:textId="77777777" w:rsidR="0067768D" w:rsidRPr="000942AA" w:rsidRDefault="0067768D" w:rsidP="0067768D">
            <w:pPr>
              <w:rPr>
                <w:sz w:val="16"/>
                <w:szCs w:val="16"/>
                <w:lang w:val="cs-CZ"/>
              </w:rPr>
            </w:pPr>
            <w:r w:rsidRPr="000942AA">
              <w:rPr>
                <w:sz w:val="16"/>
                <w:szCs w:val="16"/>
                <w:lang w:val="cs-CZ"/>
              </w:rPr>
              <w:t>Gestor ZVZ vytipuje v nových zadávacích směrnicích EU novou právní úpravu, kterou považuje za problematickou/rizikovou (např. s ohledem na to, že dříve nebyla používána, nebo je významněji pozměněna oproti předchozímu období), a uskuteční vzdělávací akce na toto téma pro subjekty implementační struktury.</w:t>
            </w:r>
          </w:p>
          <w:p w14:paraId="75D13318" w14:textId="77777777" w:rsidR="0067768D" w:rsidRPr="000942AA" w:rsidRDefault="0067768D" w:rsidP="0067768D">
            <w:pPr>
              <w:rPr>
                <w:sz w:val="16"/>
                <w:szCs w:val="16"/>
                <w:lang w:val="cs-CZ"/>
              </w:rPr>
            </w:pPr>
            <w:r w:rsidRPr="000942AA">
              <w:rPr>
                <w:sz w:val="16"/>
                <w:szCs w:val="16"/>
                <w:lang w:val="cs-CZ"/>
              </w:rPr>
              <w:t>31. 12. 2015</w:t>
            </w:r>
          </w:p>
          <w:p w14:paraId="75A20EC2" w14:textId="77777777" w:rsidR="0067768D" w:rsidRPr="000942AA" w:rsidRDefault="0067768D" w:rsidP="0067768D">
            <w:pPr>
              <w:rPr>
                <w:sz w:val="16"/>
                <w:szCs w:val="16"/>
                <w:lang w:val="cs-CZ"/>
              </w:rPr>
            </w:pPr>
            <w:r w:rsidRPr="000942AA">
              <w:rPr>
                <w:sz w:val="16"/>
                <w:szCs w:val="16"/>
                <w:lang w:val="cs-CZ"/>
              </w:rPr>
              <w:t>31. 12. 2016</w:t>
            </w:r>
          </w:p>
          <w:p w14:paraId="651D302B" w14:textId="77777777" w:rsidR="0067768D" w:rsidRPr="000942AA" w:rsidRDefault="0067768D" w:rsidP="0067768D">
            <w:pPr>
              <w:rPr>
                <w:sz w:val="16"/>
                <w:szCs w:val="16"/>
                <w:lang w:val="cs-CZ"/>
              </w:rPr>
            </w:pPr>
          </w:p>
        </w:tc>
        <w:tc>
          <w:tcPr>
            <w:tcW w:w="1134" w:type="dxa"/>
            <w:shd w:val="clear" w:color="auto" w:fill="auto"/>
          </w:tcPr>
          <w:p w14:paraId="2BCDE007" w14:textId="6F1E93C8" w:rsidR="0067768D" w:rsidRPr="000942AA" w:rsidRDefault="0067768D" w:rsidP="0067768D">
            <w:pPr>
              <w:rPr>
                <w:sz w:val="16"/>
                <w:szCs w:val="16"/>
                <w:lang w:val="cs-CZ"/>
              </w:rPr>
            </w:pPr>
            <w:r w:rsidRPr="000942AA">
              <w:rPr>
                <w:sz w:val="16"/>
                <w:szCs w:val="16"/>
                <w:lang w:val="cs-CZ"/>
              </w:rPr>
              <w:t>31.</w:t>
            </w:r>
            <w:r w:rsidR="007F1F92" w:rsidRPr="000942AA">
              <w:rPr>
                <w:sz w:val="16"/>
                <w:szCs w:val="16"/>
                <w:lang w:val="cs-CZ"/>
              </w:rPr>
              <w:t xml:space="preserve"> </w:t>
            </w:r>
            <w:r w:rsidRPr="000942AA">
              <w:rPr>
                <w:sz w:val="16"/>
                <w:szCs w:val="16"/>
                <w:lang w:val="cs-CZ"/>
              </w:rPr>
              <w:t>12.</w:t>
            </w:r>
            <w:r w:rsidR="007F1F92" w:rsidRPr="000942AA">
              <w:rPr>
                <w:sz w:val="16"/>
                <w:szCs w:val="16"/>
                <w:lang w:val="cs-CZ"/>
              </w:rPr>
              <w:t xml:space="preserve"> </w:t>
            </w:r>
            <w:r w:rsidRPr="000942AA">
              <w:rPr>
                <w:sz w:val="16"/>
                <w:szCs w:val="16"/>
                <w:lang w:val="cs-CZ"/>
              </w:rPr>
              <w:t>2016</w:t>
            </w:r>
          </w:p>
        </w:tc>
        <w:tc>
          <w:tcPr>
            <w:tcW w:w="992" w:type="dxa"/>
            <w:shd w:val="clear" w:color="auto" w:fill="auto"/>
          </w:tcPr>
          <w:p w14:paraId="1418306E" w14:textId="77777777" w:rsidR="0067768D" w:rsidRPr="000942AA" w:rsidRDefault="0067768D" w:rsidP="0067768D">
            <w:pPr>
              <w:rPr>
                <w:sz w:val="16"/>
                <w:szCs w:val="16"/>
                <w:lang w:val="cs-CZ"/>
              </w:rPr>
            </w:pPr>
            <w:r w:rsidRPr="000942AA">
              <w:rPr>
                <w:sz w:val="16"/>
                <w:szCs w:val="16"/>
                <w:lang w:val="cs-CZ"/>
              </w:rPr>
              <w:t>MMR</w:t>
            </w:r>
          </w:p>
        </w:tc>
        <w:tc>
          <w:tcPr>
            <w:tcW w:w="851" w:type="dxa"/>
            <w:shd w:val="clear" w:color="auto" w:fill="auto"/>
          </w:tcPr>
          <w:p w14:paraId="7F06B52A" w14:textId="73E0AD4B" w:rsidR="0067768D" w:rsidRPr="000942AA" w:rsidRDefault="004051BE" w:rsidP="0067768D">
            <w:pPr>
              <w:rPr>
                <w:sz w:val="16"/>
                <w:szCs w:val="16"/>
                <w:lang w:val="cs-CZ"/>
              </w:rPr>
            </w:pPr>
            <w:r w:rsidRPr="000942AA">
              <w:rPr>
                <w:sz w:val="16"/>
                <w:szCs w:val="16"/>
                <w:lang w:val="cs-CZ"/>
              </w:rPr>
              <w:t>Ano</w:t>
            </w:r>
          </w:p>
        </w:tc>
        <w:tc>
          <w:tcPr>
            <w:tcW w:w="709" w:type="dxa"/>
            <w:shd w:val="clear" w:color="auto" w:fill="auto"/>
          </w:tcPr>
          <w:p w14:paraId="3F60F7DB" w14:textId="0D650BD0"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0611601C" w14:textId="77777777" w:rsidR="0067768D" w:rsidRPr="000942AA" w:rsidRDefault="0067768D" w:rsidP="0067768D">
            <w:pPr>
              <w:rPr>
                <w:sz w:val="16"/>
                <w:szCs w:val="16"/>
                <w:lang w:val="cs-CZ"/>
              </w:rPr>
            </w:pPr>
          </w:p>
        </w:tc>
        <w:tc>
          <w:tcPr>
            <w:tcW w:w="4111" w:type="dxa"/>
            <w:shd w:val="clear" w:color="auto" w:fill="auto"/>
          </w:tcPr>
          <w:p w14:paraId="24F8A1BE" w14:textId="072A6DBA" w:rsidR="004051BE" w:rsidRPr="000942AA" w:rsidRDefault="004051BE" w:rsidP="004051BE">
            <w:pPr>
              <w:rPr>
                <w:sz w:val="16"/>
                <w:szCs w:val="16"/>
                <w:lang w:val="cs-CZ"/>
              </w:rPr>
            </w:pPr>
            <w:r w:rsidRPr="000942AA">
              <w:rPr>
                <w:sz w:val="16"/>
                <w:szCs w:val="16"/>
                <w:lang w:val="cs-CZ"/>
              </w:rPr>
              <w:t>Opatření splněno dne 31. 12. 2015; odesláno přes systém SFC dne 29. 11. 2016 a schváleno EK dne 6. 2. 2017.</w:t>
            </w:r>
          </w:p>
          <w:p w14:paraId="7161B496" w14:textId="77777777" w:rsidR="004051BE" w:rsidRPr="000942AA" w:rsidRDefault="004051BE" w:rsidP="004051BE">
            <w:pPr>
              <w:rPr>
                <w:sz w:val="16"/>
                <w:szCs w:val="16"/>
                <w:lang w:val="cs-CZ"/>
              </w:rPr>
            </w:pPr>
          </w:p>
          <w:p w14:paraId="4C59D208" w14:textId="77777777" w:rsidR="004051BE" w:rsidRPr="000942AA" w:rsidRDefault="004051BE" w:rsidP="004051BE">
            <w:pPr>
              <w:rPr>
                <w:sz w:val="16"/>
                <w:szCs w:val="16"/>
                <w:lang w:val="cs-CZ"/>
              </w:rPr>
            </w:pPr>
            <w:r w:rsidRPr="000942AA">
              <w:rPr>
                <w:sz w:val="16"/>
                <w:szCs w:val="16"/>
                <w:lang w:val="cs-CZ"/>
              </w:rPr>
              <w:t>Popis splnění opatření:</w:t>
            </w:r>
          </w:p>
          <w:p w14:paraId="2CDB5A58" w14:textId="77777777" w:rsidR="004051BE" w:rsidRPr="000942AA" w:rsidRDefault="004051BE" w:rsidP="004051BE">
            <w:pPr>
              <w:rPr>
                <w:sz w:val="16"/>
                <w:szCs w:val="16"/>
                <w:lang w:val="cs-CZ"/>
              </w:rPr>
            </w:pPr>
            <w:r w:rsidRPr="000942AA">
              <w:rPr>
                <w:sz w:val="16"/>
                <w:szCs w:val="16"/>
                <w:lang w:val="cs-CZ"/>
              </w:rPr>
              <w:t>Návrh ZZVZ byl podrobně projednáván na následujících pracovních skupinách:</w:t>
            </w:r>
          </w:p>
          <w:p w14:paraId="7625A8D9" w14:textId="01C01A4B" w:rsidR="004051BE" w:rsidRPr="000942AA" w:rsidRDefault="004051BE" w:rsidP="004051BE">
            <w:pPr>
              <w:rPr>
                <w:sz w:val="16"/>
                <w:szCs w:val="16"/>
                <w:lang w:val="cs-CZ"/>
              </w:rPr>
            </w:pPr>
            <w:r w:rsidRPr="000942AA">
              <w:rPr>
                <w:sz w:val="16"/>
                <w:szCs w:val="16"/>
                <w:lang w:val="cs-CZ"/>
              </w:rPr>
              <w:t>1. Kolegium ministryně pro místní rozvoj pro oblast veřejného investování, které jako poradní orgán sdružující zástupce odborné veřejnosti řeší budoucí směřování zadávání veřejných zakázek v ČR.</w:t>
            </w:r>
          </w:p>
          <w:p w14:paraId="1DCB8698" w14:textId="6BC97C93" w:rsidR="004051BE" w:rsidRPr="000942AA" w:rsidRDefault="004051BE" w:rsidP="004051BE">
            <w:pPr>
              <w:rPr>
                <w:sz w:val="16"/>
                <w:szCs w:val="16"/>
                <w:lang w:val="cs-CZ"/>
              </w:rPr>
            </w:pPr>
            <w:r w:rsidRPr="000942AA">
              <w:rPr>
                <w:sz w:val="16"/>
                <w:szCs w:val="16"/>
                <w:lang w:val="cs-CZ"/>
              </w:rPr>
              <w:t xml:space="preserve">2. Expertní skupiny, jejichž členy jsou zástupci z řad zadavatelů, dodavatelů, dohledových orgánů, odborných organizací a neziskových organizací, které poskytují první </w:t>
            </w:r>
            <w:r w:rsidRPr="000942AA">
              <w:rPr>
                <w:sz w:val="16"/>
                <w:szCs w:val="16"/>
                <w:lang w:val="cs-CZ"/>
              </w:rPr>
              <w:lastRenderedPageBreak/>
              <w:t>zpětnou vazbu k navrhovaným opatřením v oblasti veřejných zakázek a slouží jako místo pro předávání podnětů mezi gestorem PP a odbornou veřejností.                                                                                                                                                          V rámci zpracování nového ZZVZ gestor PP společně se zástupci pracovních skupi</w:t>
            </w:r>
            <w:r w:rsidR="00483352" w:rsidRPr="000942AA">
              <w:rPr>
                <w:sz w:val="16"/>
                <w:szCs w:val="16"/>
                <w:lang w:val="cs-CZ"/>
              </w:rPr>
              <w:t>n</w:t>
            </w:r>
            <w:r w:rsidRPr="000942AA">
              <w:rPr>
                <w:sz w:val="16"/>
                <w:szCs w:val="16"/>
                <w:lang w:val="cs-CZ"/>
              </w:rPr>
              <w:t xml:space="preserve"> vytipoval několik oblastí, které ve vztahu k aplikaci ZZVZ vyhodnotil jako rizikové, případně problematické (uvedeno v RIa). Jde např. o:  </w:t>
            </w:r>
          </w:p>
          <w:p w14:paraId="23F72F24" w14:textId="77777777" w:rsidR="004051BE" w:rsidRPr="000942AA" w:rsidRDefault="004051BE" w:rsidP="004051BE">
            <w:pPr>
              <w:rPr>
                <w:sz w:val="16"/>
                <w:szCs w:val="16"/>
                <w:lang w:val="cs-CZ"/>
              </w:rPr>
            </w:pPr>
            <w:r w:rsidRPr="000942AA">
              <w:rPr>
                <w:sz w:val="16"/>
                <w:szCs w:val="16"/>
                <w:lang w:val="cs-CZ"/>
              </w:rPr>
              <w:t>*selfcleannig dodavatele</w:t>
            </w:r>
          </w:p>
          <w:p w14:paraId="5CD83B36" w14:textId="77777777" w:rsidR="004051BE" w:rsidRPr="000942AA" w:rsidRDefault="004051BE" w:rsidP="004051BE">
            <w:pPr>
              <w:rPr>
                <w:sz w:val="16"/>
                <w:szCs w:val="16"/>
                <w:lang w:val="cs-CZ"/>
              </w:rPr>
            </w:pPr>
            <w:r w:rsidRPr="000942AA">
              <w:rPr>
                <w:sz w:val="16"/>
                <w:szCs w:val="16"/>
                <w:lang w:val="cs-CZ"/>
              </w:rPr>
              <w:t>*inovační partnerství</w:t>
            </w:r>
          </w:p>
          <w:p w14:paraId="6E647D3A" w14:textId="77777777" w:rsidR="004051BE" w:rsidRPr="000942AA" w:rsidRDefault="004051BE" w:rsidP="004051BE">
            <w:pPr>
              <w:rPr>
                <w:sz w:val="16"/>
                <w:szCs w:val="16"/>
                <w:lang w:val="cs-CZ"/>
              </w:rPr>
            </w:pPr>
            <w:r w:rsidRPr="000942AA">
              <w:rPr>
                <w:sz w:val="16"/>
                <w:szCs w:val="16"/>
                <w:lang w:val="cs-CZ"/>
              </w:rPr>
              <w:t>*zásada přiměřenosti</w:t>
            </w:r>
          </w:p>
          <w:p w14:paraId="20250884" w14:textId="77777777" w:rsidR="004051BE" w:rsidRPr="000942AA" w:rsidRDefault="004051BE" w:rsidP="004051BE">
            <w:pPr>
              <w:rPr>
                <w:sz w:val="16"/>
                <w:szCs w:val="16"/>
                <w:lang w:val="cs-CZ"/>
              </w:rPr>
            </w:pPr>
            <w:r w:rsidRPr="000942AA">
              <w:rPr>
                <w:sz w:val="16"/>
                <w:szCs w:val="16"/>
                <w:lang w:val="cs-CZ"/>
              </w:rPr>
              <w:t>*úprava střetu zájmů</w:t>
            </w:r>
          </w:p>
          <w:p w14:paraId="47C47FE7" w14:textId="77777777" w:rsidR="004051BE" w:rsidRPr="000942AA" w:rsidRDefault="004051BE" w:rsidP="004051BE">
            <w:pPr>
              <w:rPr>
                <w:sz w:val="16"/>
                <w:szCs w:val="16"/>
                <w:lang w:val="cs-CZ"/>
              </w:rPr>
            </w:pPr>
            <w:r w:rsidRPr="000942AA">
              <w:rPr>
                <w:sz w:val="16"/>
                <w:szCs w:val="16"/>
                <w:lang w:val="cs-CZ"/>
              </w:rPr>
              <w:t>*rozkrývání konečných vlastníků</w:t>
            </w:r>
          </w:p>
          <w:p w14:paraId="63A0B397" w14:textId="586B937D" w:rsidR="0067768D" w:rsidRPr="000942AA" w:rsidRDefault="004051BE" w:rsidP="004051BE">
            <w:pPr>
              <w:rPr>
                <w:sz w:val="16"/>
                <w:szCs w:val="16"/>
                <w:lang w:val="cs-CZ"/>
              </w:rPr>
            </w:pPr>
            <w:r w:rsidRPr="000942AA">
              <w:rPr>
                <w:sz w:val="16"/>
                <w:szCs w:val="16"/>
                <w:lang w:val="cs-CZ"/>
              </w:rPr>
              <w:t>*možnost úhrady faktur přímo dodavatelům:</w:t>
            </w:r>
          </w:p>
        </w:tc>
      </w:tr>
      <w:tr w:rsidR="00992A1B" w:rsidRPr="000942AA" w14:paraId="60483105" w14:textId="77777777" w:rsidTr="000942AA">
        <w:tc>
          <w:tcPr>
            <w:tcW w:w="1163" w:type="dxa"/>
            <w:shd w:val="clear" w:color="auto" w:fill="auto"/>
          </w:tcPr>
          <w:p w14:paraId="258B9A90"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77B546F9" w14:textId="77777777" w:rsidR="0067768D" w:rsidRPr="000942AA" w:rsidRDefault="0067768D" w:rsidP="0067768D">
            <w:pPr>
              <w:rPr>
                <w:sz w:val="16"/>
                <w:szCs w:val="16"/>
                <w:lang w:val="cs-CZ"/>
              </w:rPr>
            </w:pPr>
            <w:r w:rsidRPr="000942AA">
              <w:rPr>
                <w:sz w:val="16"/>
                <w:szCs w:val="16"/>
                <w:lang w:val="cs-CZ"/>
              </w:rPr>
              <w:t>3 - Opatření pro odbornou přípravu a šíření informací pro zaměstnance podílející se na provádění fondů ESI.</w:t>
            </w:r>
          </w:p>
        </w:tc>
        <w:tc>
          <w:tcPr>
            <w:tcW w:w="3402" w:type="dxa"/>
            <w:shd w:val="clear" w:color="auto" w:fill="auto"/>
          </w:tcPr>
          <w:p w14:paraId="0070B54C" w14:textId="77777777" w:rsidR="0067768D" w:rsidRPr="000942AA" w:rsidRDefault="0067768D" w:rsidP="0067768D">
            <w:pPr>
              <w:rPr>
                <w:sz w:val="16"/>
                <w:szCs w:val="16"/>
                <w:lang w:val="cs-CZ"/>
              </w:rPr>
            </w:pPr>
            <w:r w:rsidRPr="000942AA">
              <w:rPr>
                <w:sz w:val="16"/>
                <w:szCs w:val="16"/>
                <w:lang w:val="cs-CZ"/>
              </w:rPr>
              <w:t>Podání žádosti k projektu Akademie veřejného investování:</w:t>
            </w:r>
          </w:p>
          <w:p w14:paraId="7EE7DB61" w14:textId="77777777" w:rsidR="0067768D" w:rsidRPr="000942AA" w:rsidRDefault="0067768D" w:rsidP="0067768D">
            <w:pPr>
              <w:rPr>
                <w:sz w:val="16"/>
                <w:szCs w:val="16"/>
                <w:lang w:val="cs-CZ"/>
              </w:rPr>
            </w:pPr>
            <w:r w:rsidRPr="000942AA">
              <w:rPr>
                <w:sz w:val="16"/>
                <w:szCs w:val="16"/>
                <w:lang w:val="cs-CZ"/>
              </w:rPr>
              <w:t>(náplní projektu bude zejména následující: spolupráce s ŘO, žadateli a příjemci při přípravě a realizaci projektů z ESIF, sdílení best practice, školení realizačního týmu a týmu odborníků, školení žadatelů a příjemců, odborné konference a pracovní setkání)</w:t>
            </w:r>
          </w:p>
          <w:p w14:paraId="1FD80FFA" w14:textId="77777777" w:rsidR="0067768D" w:rsidRPr="000942AA" w:rsidRDefault="0067768D" w:rsidP="0067768D">
            <w:pPr>
              <w:rPr>
                <w:sz w:val="16"/>
                <w:szCs w:val="16"/>
                <w:lang w:val="cs-CZ"/>
              </w:rPr>
            </w:pPr>
          </w:p>
        </w:tc>
        <w:tc>
          <w:tcPr>
            <w:tcW w:w="1134" w:type="dxa"/>
            <w:shd w:val="clear" w:color="auto" w:fill="auto"/>
          </w:tcPr>
          <w:p w14:paraId="3EE9B2E0" w14:textId="33D19416" w:rsidR="0067768D" w:rsidRPr="000942AA" w:rsidRDefault="0067768D" w:rsidP="0067768D">
            <w:pPr>
              <w:rPr>
                <w:sz w:val="16"/>
                <w:szCs w:val="16"/>
                <w:lang w:val="cs-CZ"/>
              </w:rPr>
            </w:pPr>
            <w:r w:rsidRPr="000942AA">
              <w:rPr>
                <w:sz w:val="16"/>
                <w:szCs w:val="16"/>
                <w:lang w:val="cs-CZ"/>
              </w:rPr>
              <w:t>31.</w:t>
            </w:r>
            <w:r w:rsidR="007F1F92" w:rsidRPr="000942AA">
              <w:rPr>
                <w:sz w:val="16"/>
                <w:szCs w:val="16"/>
                <w:lang w:val="cs-CZ"/>
              </w:rPr>
              <w:t xml:space="preserve"> </w:t>
            </w:r>
            <w:r w:rsidRPr="000942AA">
              <w:rPr>
                <w:sz w:val="16"/>
                <w:szCs w:val="16"/>
                <w:lang w:val="cs-CZ"/>
              </w:rPr>
              <w:t>7.</w:t>
            </w:r>
            <w:r w:rsidR="007F1F92" w:rsidRPr="000942AA">
              <w:rPr>
                <w:sz w:val="16"/>
                <w:szCs w:val="16"/>
                <w:lang w:val="cs-CZ"/>
              </w:rPr>
              <w:t xml:space="preserve"> </w:t>
            </w:r>
            <w:r w:rsidRPr="000942AA">
              <w:rPr>
                <w:sz w:val="16"/>
                <w:szCs w:val="16"/>
                <w:lang w:val="cs-CZ"/>
              </w:rPr>
              <w:t>2016</w:t>
            </w:r>
          </w:p>
        </w:tc>
        <w:tc>
          <w:tcPr>
            <w:tcW w:w="992" w:type="dxa"/>
            <w:shd w:val="clear" w:color="auto" w:fill="auto"/>
          </w:tcPr>
          <w:p w14:paraId="2680190A" w14:textId="77777777" w:rsidR="0067768D" w:rsidRPr="000942AA" w:rsidRDefault="0067768D" w:rsidP="0067768D">
            <w:pPr>
              <w:rPr>
                <w:sz w:val="16"/>
                <w:szCs w:val="16"/>
                <w:lang w:val="cs-CZ"/>
              </w:rPr>
            </w:pPr>
            <w:r w:rsidRPr="000942AA">
              <w:rPr>
                <w:sz w:val="16"/>
                <w:szCs w:val="16"/>
                <w:lang w:val="cs-CZ"/>
              </w:rPr>
              <w:t>MMR</w:t>
            </w:r>
          </w:p>
        </w:tc>
        <w:tc>
          <w:tcPr>
            <w:tcW w:w="851" w:type="dxa"/>
            <w:shd w:val="clear" w:color="auto" w:fill="auto"/>
          </w:tcPr>
          <w:p w14:paraId="1B4D4A0F" w14:textId="0DED1844" w:rsidR="0067768D" w:rsidRPr="000942AA" w:rsidRDefault="004051BE" w:rsidP="0067768D">
            <w:pPr>
              <w:rPr>
                <w:sz w:val="16"/>
                <w:szCs w:val="16"/>
                <w:lang w:val="cs-CZ"/>
              </w:rPr>
            </w:pPr>
            <w:r w:rsidRPr="000942AA">
              <w:rPr>
                <w:sz w:val="16"/>
                <w:szCs w:val="16"/>
                <w:lang w:val="cs-CZ"/>
              </w:rPr>
              <w:t>Ano</w:t>
            </w:r>
          </w:p>
        </w:tc>
        <w:tc>
          <w:tcPr>
            <w:tcW w:w="709" w:type="dxa"/>
            <w:shd w:val="clear" w:color="auto" w:fill="auto"/>
          </w:tcPr>
          <w:p w14:paraId="7F1EE87A" w14:textId="5BC8980E"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5FC99804" w14:textId="77777777" w:rsidR="0067768D" w:rsidRPr="000942AA" w:rsidRDefault="0067768D" w:rsidP="0067768D">
            <w:pPr>
              <w:rPr>
                <w:sz w:val="16"/>
                <w:szCs w:val="16"/>
                <w:lang w:val="cs-CZ"/>
              </w:rPr>
            </w:pPr>
          </w:p>
        </w:tc>
        <w:tc>
          <w:tcPr>
            <w:tcW w:w="4111" w:type="dxa"/>
            <w:shd w:val="clear" w:color="auto" w:fill="auto"/>
          </w:tcPr>
          <w:p w14:paraId="5747E5BA" w14:textId="6EFDF0CA" w:rsidR="004051BE" w:rsidRPr="000942AA" w:rsidRDefault="004051BE" w:rsidP="004051BE">
            <w:pPr>
              <w:rPr>
                <w:b/>
                <w:sz w:val="16"/>
                <w:szCs w:val="16"/>
                <w:lang w:val="cs-CZ"/>
              </w:rPr>
            </w:pPr>
            <w:r w:rsidRPr="000942AA">
              <w:rPr>
                <w:b/>
                <w:sz w:val="16"/>
                <w:szCs w:val="16"/>
                <w:lang w:val="cs-CZ"/>
              </w:rPr>
              <w:t>Opatření splněno dne 31. 12. 2015; odesláno přes systém SFC dne 29. 11. 2016 a schváleno EK dne 6. 2. 2017.</w:t>
            </w:r>
          </w:p>
          <w:p w14:paraId="7C44EDED" w14:textId="77777777" w:rsidR="004051BE" w:rsidRPr="000942AA" w:rsidRDefault="004051BE" w:rsidP="004051BE">
            <w:pPr>
              <w:rPr>
                <w:sz w:val="16"/>
                <w:szCs w:val="16"/>
                <w:lang w:val="cs-CZ"/>
              </w:rPr>
            </w:pPr>
          </w:p>
          <w:p w14:paraId="7B68A9BC" w14:textId="77777777" w:rsidR="004051BE" w:rsidRPr="000942AA" w:rsidRDefault="004051BE" w:rsidP="004051BE">
            <w:pPr>
              <w:rPr>
                <w:sz w:val="16"/>
                <w:szCs w:val="16"/>
                <w:lang w:val="cs-CZ"/>
              </w:rPr>
            </w:pPr>
            <w:r w:rsidRPr="000942AA">
              <w:rPr>
                <w:sz w:val="16"/>
                <w:szCs w:val="16"/>
                <w:lang w:val="cs-CZ"/>
              </w:rPr>
              <w:t>Popis splnění opatření:</w:t>
            </w:r>
          </w:p>
          <w:p w14:paraId="79448F40" w14:textId="77777777" w:rsidR="004051BE" w:rsidRPr="000942AA" w:rsidRDefault="004051BE" w:rsidP="004051BE">
            <w:pPr>
              <w:rPr>
                <w:sz w:val="16"/>
                <w:szCs w:val="16"/>
                <w:lang w:val="cs-CZ"/>
              </w:rPr>
            </w:pPr>
            <w:r w:rsidRPr="000942AA">
              <w:rPr>
                <w:sz w:val="16"/>
                <w:szCs w:val="16"/>
                <w:lang w:val="cs-CZ"/>
              </w:rPr>
              <w:t>Žádost k projektu č. CZ.1.08/1.4.00/14.00363 podána dne 28. srpna 2014, žádost schválena dne 22. září 2014.</w:t>
            </w:r>
          </w:p>
          <w:p w14:paraId="56387120" w14:textId="77777777" w:rsidR="004051BE" w:rsidRPr="000942AA" w:rsidRDefault="004051BE" w:rsidP="004051BE">
            <w:pPr>
              <w:rPr>
                <w:sz w:val="16"/>
                <w:szCs w:val="16"/>
                <w:lang w:val="cs-CZ"/>
              </w:rPr>
            </w:pPr>
            <w:r w:rsidRPr="000942AA">
              <w:rPr>
                <w:sz w:val="16"/>
                <w:szCs w:val="16"/>
                <w:lang w:val="cs-CZ"/>
              </w:rPr>
              <w:t>-do konce roku 2015 opatření vykazováno jako probíhající, neboť se čekalo na fyzickou realizaci</w:t>
            </w:r>
          </w:p>
          <w:p w14:paraId="4E58C199" w14:textId="77777777" w:rsidR="004051BE" w:rsidRPr="000942AA" w:rsidRDefault="004051BE" w:rsidP="004051BE">
            <w:pPr>
              <w:rPr>
                <w:sz w:val="16"/>
                <w:szCs w:val="16"/>
                <w:lang w:val="cs-CZ"/>
              </w:rPr>
            </w:pPr>
            <w:r w:rsidRPr="000942AA">
              <w:rPr>
                <w:sz w:val="16"/>
                <w:szCs w:val="16"/>
                <w:lang w:val="cs-CZ"/>
              </w:rPr>
              <w:t xml:space="preserve">V Akademii veřejného investování proběhl nákup technického vybavení do zasedacích a jednacích (školících) místností z nichž každá bude pro 15 osob a nákup vybavení pro velký konferenční sál pro cca 170 osob. Velký konferenční sál bude možno rozdělit pohyblivou dělicí stěnou na dva menší sály, každý pro 60 osob. Každý z těchto sálů bude samostatně funkční. Vybavení místností: </w:t>
            </w:r>
          </w:p>
          <w:p w14:paraId="3E07F6C7" w14:textId="77777777" w:rsidR="004051BE" w:rsidRPr="000942AA" w:rsidRDefault="004051BE" w:rsidP="004051BE">
            <w:pPr>
              <w:rPr>
                <w:sz w:val="16"/>
                <w:szCs w:val="16"/>
                <w:lang w:val="cs-CZ"/>
              </w:rPr>
            </w:pPr>
            <w:r w:rsidRPr="000942AA">
              <w:rPr>
                <w:sz w:val="16"/>
                <w:szCs w:val="16"/>
                <w:lang w:val="cs-CZ"/>
              </w:rPr>
              <w:t>-</w:t>
            </w:r>
            <w:r w:rsidRPr="000942AA">
              <w:rPr>
                <w:sz w:val="16"/>
                <w:szCs w:val="16"/>
                <w:lang w:val="cs-CZ"/>
              </w:rPr>
              <w:tab/>
              <w:t>kancelářský nábytek</w:t>
            </w:r>
          </w:p>
          <w:p w14:paraId="52931538" w14:textId="77777777" w:rsidR="004051BE" w:rsidRPr="000942AA" w:rsidRDefault="004051BE" w:rsidP="004051BE">
            <w:pPr>
              <w:rPr>
                <w:sz w:val="16"/>
                <w:szCs w:val="16"/>
                <w:lang w:val="cs-CZ"/>
              </w:rPr>
            </w:pPr>
            <w:r w:rsidRPr="000942AA">
              <w:rPr>
                <w:sz w:val="16"/>
                <w:szCs w:val="16"/>
                <w:lang w:val="cs-CZ"/>
              </w:rPr>
              <w:lastRenderedPageBreak/>
              <w:t>-</w:t>
            </w:r>
            <w:r w:rsidRPr="000942AA">
              <w:rPr>
                <w:sz w:val="16"/>
                <w:szCs w:val="16"/>
                <w:lang w:val="cs-CZ"/>
              </w:rPr>
              <w:tab/>
              <w:t>audio technika</w:t>
            </w:r>
          </w:p>
          <w:p w14:paraId="6FA1F8E1" w14:textId="77777777" w:rsidR="004051BE" w:rsidRPr="000942AA" w:rsidRDefault="004051BE" w:rsidP="004051BE">
            <w:pPr>
              <w:rPr>
                <w:sz w:val="16"/>
                <w:szCs w:val="16"/>
                <w:lang w:val="cs-CZ"/>
              </w:rPr>
            </w:pPr>
            <w:r w:rsidRPr="000942AA">
              <w:rPr>
                <w:sz w:val="16"/>
                <w:szCs w:val="16"/>
                <w:lang w:val="cs-CZ"/>
              </w:rPr>
              <w:t>-</w:t>
            </w:r>
            <w:r w:rsidRPr="000942AA">
              <w:rPr>
                <w:sz w:val="16"/>
                <w:szCs w:val="16"/>
                <w:lang w:val="cs-CZ"/>
              </w:rPr>
              <w:tab/>
              <w:t>projekční technika</w:t>
            </w:r>
          </w:p>
          <w:p w14:paraId="33D5D363" w14:textId="77777777" w:rsidR="004051BE" w:rsidRPr="000942AA" w:rsidRDefault="004051BE" w:rsidP="004051BE">
            <w:pPr>
              <w:rPr>
                <w:sz w:val="16"/>
                <w:szCs w:val="16"/>
                <w:lang w:val="cs-CZ"/>
              </w:rPr>
            </w:pPr>
            <w:r w:rsidRPr="000942AA">
              <w:rPr>
                <w:sz w:val="16"/>
                <w:szCs w:val="16"/>
                <w:lang w:val="cs-CZ"/>
              </w:rPr>
              <w:t>-</w:t>
            </w:r>
            <w:r w:rsidRPr="000942AA">
              <w:rPr>
                <w:sz w:val="16"/>
                <w:szCs w:val="16"/>
                <w:lang w:val="cs-CZ"/>
              </w:rPr>
              <w:tab/>
              <w:t>tlumočnická technika</w:t>
            </w:r>
          </w:p>
          <w:p w14:paraId="2D1B5C5A" w14:textId="77777777" w:rsidR="004051BE" w:rsidRPr="000942AA" w:rsidRDefault="004051BE" w:rsidP="004051BE">
            <w:pPr>
              <w:rPr>
                <w:sz w:val="16"/>
                <w:szCs w:val="16"/>
                <w:lang w:val="cs-CZ"/>
              </w:rPr>
            </w:pPr>
            <w:r w:rsidRPr="000942AA">
              <w:rPr>
                <w:sz w:val="16"/>
                <w:szCs w:val="16"/>
                <w:lang w:val="cs-CZ"/>
              </w:rPr>
              <w:t>-</w:t>
            </w:r>
            <w:r w:rsidRPr="000942AA">
              <w:rPr>
                <w:sz w:val="16"/>
                <w:szCs w:val="16"/>
                <w:lang w:val="cs-CZ"/>
              </w:rPr>
              <w:tab/>
              <w:t>osvětlovací technika</w:t>
            </w:r>
          </w:p>
          <w:p w14:paraId="53D9A97E" w14:textId="196E6687" w:rsidR="0067768D" w:rsidRPr="000942AA" w:rsidRDefault="004051BE" w:rsidP="004051BE">
            <w:pPr>
              <w:rPr>
                <w:sz w:val="16"/>
                <w:szCs w:val="16"/>
                <w:lang w:val="cs-CZ"/>
              </w:rPr>
            </w:pPr>
            <w:r w:rsidRPr="000942AA">
              <w:rPr>
                <w:sz w:val="16"/>
                <w:szCs w:val="16"/>
                <w:lang w:val="cs-CZ"/>
              </w:rPr>
              <w:t>Toto opatření má vazbu na další opatření v oblasti vzdělávání veřejných zakázek.</w:t>
            </w:r>
          </w:p>
        </w:tc>
      </w:tr>
      <w:tr w:rsidR="00992A1B" w:rsidRPr="000942AA" w14:paraId="73EE199C" w14:textId="77777777" w:rsidTr="000942AA">
        <w:tc>
          <w:tcPr>
            <w:tcW w:w="1163" w:type="dxa"/>
            <w:shd w:val="clear" w:color="auto" w:fill="auto"/>
          </w:tcPr>
          <w:p w14:paraId="4C8D7C62"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6AE9A732" w14:textId="77777777" w:rsidR="0067768D" w:rsidRPr="000942AA" w:rsidRDefault="0067768D" w:rsidP="0067768D">
            <w:pPr>
              <w:rPr>
                <w:sz w:val="16"/>
                <w:szCs w:val="16"/>
                <w:lang w:val="cs-CZ"/>
              </w:rPr>
            </w:pPr>
            <w:r w:rsidRPr="000942AA">
              <w:rPr>
                <w:sz w:val="16"/>
                <w:szCs w:val="16"/>
                <w:lang w:val="cs-CZ"/>
              </w:rPr>
              <w:t>3 - Opatření pro odbornou přípravu a šíření informací pro zaměstnance podílející se na provádění fondů ESI.</w:t>
            </w:r>
          </w:p>
        </w:tc>
        <w:tc>
          <w:tcPr>
            <w:tcW w:w="3402" w:type="dxa"/>
            <w:shd w:val="clear" w:color="auto" w:fill="auto"/>
          </w:tcPr>
          <w:p w14:paraId="20C02313" w14:textId="77777777" w:rsidR="0067768D" w:rsidRPr="000942AA" w:rsidRDefault="0067768D" w:rsidP="0067768D">
            <w:pPr>
              <w:rPr>
                <w:sz w:val="16"/>
                <w:szCs w:val="16"/>
                <w:lang w:val="cs-CZ"/>
              </w:rPr>
            </w:pPr>
            <w:r w:rsidRPr="000942AA">
              <w:rPr>
                <w:sz w:val="16"/>
                <w:szCs w:val="16"/>
                <w:lang w:val="cs-CZ"/>
              </w:rPr>
              <w:t xml:space="preserve">Vytvoření Systému vzdělávání 2014-2020, který bude vycházet z již osvědčeného Systému vzdělávání 2007-2013 a bude dále inovován. Moduly vzdělávání v oblasti veřejných zakázek budou: </w:t>
            </w:r>
          </w:p>
          <w:p w14:paraId="060E57C3" w14:textId="77777777" w:rsidR="0067768D" w:rsidRPr="000942AA" w:rsidRDefault="0067768D" w:rsidP="0067768D">
            <w:pPr>
              <w:rPr>
                <w:sz w:val="16"/>
                <w:szCs w:val="16"/>
                <w:lang w:val="cs-CZ"/>
              </w:rPr>
            </w:pPr>
            <w:r w:rsidRPr="000942AA">
              <w:rPr>
                <w:sz w:val="16"/>
                <w:szCs w:val="16"/>
                <w:lang w:val="cs-CZ"/>
              </w:rPr>
              <w:t>1.</w:t>
            </w:r>
            <w:r w:rsidRPr="000942AA">
              <w:rPr>
                <w:sz w:val="16"/>
                <w:szCs w:val="16"/>
                <w:lang w:val="cs-CZ"/>
              </w:rPr>
              <w:tab/>
              <w:t>Základní pojmy ZVZ</w:t>
            </w:r>
          </w:p>
          <w:p w14:paraId="6F498EBB" w14:textId="77777777" w:rsidR="0067768D" w:rsidRPr="000942AA" w:rsidRDefault="0067768D" w:rsidP="0067768D">
            <w:pPr>
              <w:rPr>
                <w:sz w:val="16"/>
                <w:szCs w:val="16"/>
                <w:lang w:val="cs-CZ"/>
              </w:rPr>
            </w:pPr>
            <w:r w:rsidRPr="000942AA">
              <w:rPr>
                <w:sz w:val="16"/>
                <w:szCs w:val="16"/>
                <w:lang w:val="cs-CZ"/>
              </w:rPr>
              <w:t>2.</w:t>
            </w:r>
            <w:r w:rsidRPr="000942AA">
              <w:rPr>
                <w:sz w:val="16"/>
                <w:szCs w:val="16"/>
                <w:lang w:val="cs-CZ"/>
              </w:rPr>
              <w:tab/>
              <w:t>Příprava zadávacích podmínek, definování předmětu veřejné zakázky</w:t>
            </w:r>
          </w:p>
          <w:p w14:paraId="73F5934B" w14:textId="77777777" w:rsidR="0067768D" w:rsidRPr="000942AA" w:rsidRDefault="0067768D" w:rsidP="0067768D">
            <w:pPr>
              <w:rPr>
                <w:sz w:val="16"/>
                <w:szCs w:val="16"/>
                <w:lang w:val="cs-CZ"/>
              </w:rPr>
            </w:pPr>
            <w:r w:rsidRPr="000942AA">
              <w:rPr>
                <w:sz w:val="16"/>
                <w:szCs w:val="16"/>
                <w:lang w:val="cs-CZ"/>
              </w:rPr>
              <w:t>3.</w:t>
            </w:r>
            <w:r w:rsidRPr="000942AA">
              <w:rPr>
                <w:sz w:val="16"/>
                <w:szCs w:val="16"/>
                <w:lang w:val="cs-CZ"/>
              </w:rPr>
              <w:tab/>
              <w:t>Hodnotící kritéria</w:t>
            </w:r>
          </w:p>
          <w:p w14:paraId="2F208BB9" w14:textId="77777777" w:rsidR="0067768D" w:rsidRPr="000942AA" w:rsidRDefault="0067768D" w:rsidP="0067768D">
            <w:pPr>
              <w:rPr>
                <w:sz w:val="16"/>
                <w:szCs w:val="16"/>
                <w:lang w:val="cs-CZ"/>
              </w:rPr>
            </w:pPr>
            <w:r w:rsidRPr="000942AA">
              <w:rPr>
                <w:sz w:val="16"/>
                <w:szCs w:val="16"/>
                <w:lang w:val="cs-CZ"/>
              </w:rPr>
              <w:t>4.</w:t>
            </w:r>
            <w:r w:rsidRPr="000942AA">
              <w:rPr>
                <w:sz w:val="16"/>
                <w:szCs w:val="16"/>
                <w:lang w:val="cs-CZ"/>
              </w:rPr>
              <w:tab/>
              <w:t>Kvalifikační předpoklady</w:t>
            </w:r>
          </w:p>
          <w:p w14:paraId="0E9D0C34" w14:textId="77777777" w:rsidR="0067768D" w:rsidRPr="000942AA" w:rsidRDefault="0067768D" w:rsidP="0067768D">
            <w:pPr>
              <w:rPr>
                <w:sz w:val="16"/>
                <w:szCs w:val="16"/>
                <w:lang w:val="cs-CZ"/>
              </w:rPr>
            </w:pPr>
            <w:r w:rsidRPr="000942AA">
              <w:rPr>
                <w:sz w:val="16"/>
                <w:szCs w:val="16"/>
                <w:lang w:val="cs-CZ"/>
              </w:rPr>
              <w:t>5.</w:t>
            </w:r>
            <w:r w:rsidRPr="000942AA">
              <w:rPr>
                <w:sz w:val="16"/>
                <w:szCs w:val="16"/>
                <w:lang w:val="cs-CZ"/>
              </w:rPr>
              <w:tab/>
              <w:t>Nejčastější chyby zadavatelů v zadávacím řízení</w:t>
            </w:r>
          </w:p>
          <w:p w14:paraId="39E9F21F" w14:textId="77777777" w:rsidR="0067768D" w:rsidRPr="000942AA" w:rsidRDefault="0067768D" w:rsidP="0067768D">
            <w:pPr>
              <w:rPr>
                <w:sz w:val="16"/>
                <w:szCs w:val="16"/>
                <w:lang w:val="cs-CZ"/>
              </w:rPr>
            </w:pPr>
            <w:r w:rsidRPr="000942AA">
              <w:rPr>
                <w:sz w:val="16"/>
                <w:szCs w:val="16"/>
                <w:lang w:val="cs-CZ"/>
              </w:rPr>
              <w:t xml:space="preserve">        6. Výjimky ze ZVZ</w:t>
            </w:r>
          </w:p>
        </w:tc>
        <w:tc>
          <w:tcPr>
            <w:tcW w:w="1134" w:type="dxa"/>
            <w:shd w:val="clear" w:color="auto" w:fill="auto"/>
          </w:tcPr>
          <w:p w14:paraId="5EFA50D3" w14:textId="27F30A24" w:rsidR="0067768D" w:rsidRPr="000942AA" w:rsidRDefault="0067768D" w:rsidP="0067768D">
            <w:pPr>
              <w:rPr>
                <w:sz w:val="16"/>
                <w:szCs w:val="16"/>
                <w:lang w:val="cs-CZ"/>
              </w:rPr>
            </w:pPr>
            <w:r w:rsidRPr="000942AA">
              <w:rPr>
                <w:sz w:val="16"/>
                <w:szCs w:val="16"/>
                <w:lang w:val="cs-CZ"/>
              </w:rPr>
              <w:t>31.</w:t>
            </w:r>
            <w:r w:rsidR="003F5B64" w:rsidRPr="000942AA">
              <w:rPr>
                <w:sz w:val="16"/>
                <w:szCs w:val="16"/>
                <w:lang w:val="cs-CZ"/>
              </w:rPr>
              <w:t xml:space="preserve"> </w:t>
            </w:r>
            <w:r w:rsidRPr="000942AA">
              <w:rPr>
                <w:sz w:val="16"/>
                <w:szCs w:val="16"/>
                <w:lang w:val="cs-CZ"/>
              </w:rPr>
              <w:t>12.</w:t>
            </w:r>
            <w:r w:rsidR="003F5B64" w:rsidRPr="000942AA">
              <w:rPr>
                <w:sz w:val="16"/>
                <w:szCs w:val="16"/>
                <w:lang w:val="cs-CZ"/>
              </w:rPr>
              <w:t xml:space="preserve"> </w:t>
            </w:r>
            <w:r w:rsidRPr="000942AA">
              <w:rPr>
                <w:sz w:val="16"/>
                <w:szCs w:val="16"/>
                <w:lang w:val="cs-CZ"/>
              </w:rPr>
              <w:t>2015</w:t>
            </w:r>
          </w:p>
        </w:tc>
        <w:tc>
          <w:tcPr>
            <w:tcW w:w="992" w:type="dxa"/>
            <w:shd w:val="clear" w:color="auto" w:fill="auto"/>
          </w:tcPr>
          <w:p w14:paraId="43FB8605" w14:textId="77777777" w:rsidR="0067768D" w:rsidRPr="000942AA" w:rsidRDefault="0067768D" w:rsidP="0067768D">
            <w:pPr>
              <w:rPr>
                <w:sz w:val="16"/>
                <w:szCs w:val="16"/>
                <w:lang w:val="cs-CZ"/>
              </w:rPr>
            </w:pPr>
            <w:r w:rsidRPr="000942AA">
              <w:rPr>
                <w:sz w:val="16"/>
                <w:szCs w:val="16"/>
                <w:lang w:val="cs-CZ"/>
              </w:rPr>
              <w:t>MMR</w:t>
            </w:r>
          </w:p>
        </w:tc>
        <w:tc>
          <w:tcPr>
            <w:tcW w:w="851" w:type="dxa"/>
            <w:shd w:val="clear" w:color="auto" w:fill="auto"/>
          </w:tcPr>
          <w:p w14:paraId="23513FB7" w14:textId="5FC79A4D" w:rsidR="0067768D" w:rsidRPr="000942AA" w:rsidRDefault="003F5B64" w:rsidP="0067768D">
            <w:pPr>
              <w:rPr>
                <w:sz w:val="16"/>
                <w:szCs w:val="16"/>
                <w:lang w:val="cs-CZ"/>
              </w:rPr>
            </w:pPr>
            <w:r w:rsidRPr="000942AA">
              <w:rPr>
                <w:sz w:val="16"/>
                <w:szCs w:val="16"/>
                <w:lang w:val="cs-CZ"/>
              </w:rPr>
              <w:t>Ano</w:t>
            </w:r>
          </w:p>
        </w:tc>
        <w:tc>
          <w:tcPr>
            <w:tcW w:w="709" w:type="dxa"/>
            <w:shd w:val="clear" w:color="auto" w:fill="auto"/>
          </w:tcPr>
          <w:p w14:paraId="7F061768" w14:textId="0777755C"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27BCFF5F" w14:textId="77777777" w:rsidR="0067768D" w:rsidRPr="000942AA" w:rsidRDefault="0067768D" w:rsidP="0067768D">
            <w:pPr>
              <w:rPr>
                <w:sz w:val="16"/>
                <w:szCs w:val="16"/>
                <w:lang w:val="cs-CZ"/>
              </w:rPr>
            </w:pPr>
          </w:p>
        </w:tc>
        <w:tc>
          <w:tcPr>
            <w:tcW w:w="4111" w:type="dxa"/>
            <w:shd w:val="clear" w:color="auto" w:fill="auto"/>
          </w:tcPr>
          <w:p w14:paraId="2A52F923" w14:textId="5D3BAF0C" w:rsidR="003F5B64" w:rsidRPr="000942AA" w:rsidRDefault="003F5B64" w:rsidP="003F5B64">
            <w:pPr>
              <w:rPr>
                <w:b/>
                <w:sz w:val="16"/>
                <w:szCs w:val="16"/>
                <w:lang w:val="cs-CZ"/>
              </w:rPr>
            </w:pPr>
            <w:r w:rsidRPr="000942AA">
              <w:rPr>
                <w:b/>
                <w:sz w:val="16"/>
                <w:szCs w:val="16"/>
                <w:lang w:val="cs-CZ"/>
              </w:rPr>
              <w:t>Opatření splněno dne 1. 1. 2016; odesláno přes systém SFC dne 29. 11. 2016 a schváleno EK dne 6. 2. 2017.</w:t>
            </w:r>
          </w:p>
          <w:p w14:paraId="4C2C8D8E" w14:textId="77777777" w:rsidR="003F5B64" w:rsidRPr="000942AA" w:rsidRDefault="003F5B64" w:rsidP="003F5B64">
            <w:pPr>
              <w:rPr>
                <w:sz w:val="16"/>
                <w:szCs w:val="16"/>
                <w:lang w:val="cs-CZ"/>
              </w:rPr>
            </w:pPr>
          </w:p>
          <w:p w14:paraId="643F5242" w14:textId="77777777" w:rsidR="003F5B64" w:rsidRPr="000942AA" w:rsidRDefault="003F5B64" w:rsidP="003F5B64">
            <w:pPr>
              <w:rPr>
                <w:sz w:val="16"/>
                <w:szCs w:val="16"/>
                <w:lang w:val="cs-CZ"/>
              </w:rPr>
            </w:pPr>
            <w:r w:rsidRPr="000942AA">
              <w:rPr>
                <w:sz w:val="16"/>
                <w:szCs w:val="16"/>
                <w:lang w:val="cs-CZ"/>
              </w:rPr>
              <w:t>Popis splnění opatření:</w:t>
            </w:r>
          </w:p>
          <w:p w14:paraId="6C43875D" w14:textId="77777777" w:rsidR="003F5B64" w:rsidRPr="000942AA" w:rsidRDefault="003F5B64" w:rsidP="003F5B64">
            <w:pPr>
              <w:rPr>
                <w:sz w:val="16"/>
                <w:szCs w:val="16"/>
                <w:lang w:val="cs-CZ"/>
              </w:rPr>
            </w:pPr>
            <w:r w:rsidRPr="000942AA">
              <w:rPr>
                <w:sz w:val="16"/>
                <w:szCs w:val="16"/>
                <w:lang w:val="cs-CZ"/>
              </w:rPr>
              <w:t xml:space="preserve">Projekt Systém vzdělávání 2014-2020 byl schválen a zajišťuje vzdělávání pro zaměstnance implementační struktury ESIF (administrativní kapacitu). </w:t>
            </w:r>
          </w:p>
          <w:p w14:paraId="75ACEF5F" w14:textId="77777777" w:rsidR="003F5B64" w:rsidRPr="000942AA" w:rsidRDefault="003F5B64" w:rsidP="003F5B64">
            <w:pPr>
              <w:rPr>
                <w:sz w:val="16"/>
                <w:szCs w:val="16"/>
                <w:lang w:val="cs-CZ"/>
              </w:rPr>
            </w:pPr>
            <w:r w:rsidRPr="000942AA">
              <w:rPr>
                <w:sz w:val="16"/>
                <w:szCs w:val="16"/>
                <w:lang w:val="cs-CZ"/>
              </w:rPr>
              <w:t>Vzdělávání těchto zaměstnanců se skládá z následujících oblastí:</w:t>
            </w:r>
          </w:p>
          <w:p w14:paraId="066801A2"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vzdělávání v daném služebním orgánu – dle zákona o státní službě (ZSS) zajišťují jednotlivé subjekty</w:t>
            </w:r>
          </w:p>
          <w:p w14:paraId="5F13498A"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Systém vzdělávání 2014-2020 pro subjekty ESIF – dle UV č. 444/2014, resp. MP lidské zdroje, (zajišťuje MMR-NOK)</w:t>
            </w:r>
          </w:p>
          <w:p w14:paraId="01F91AFD"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specifické vzdělávání subjektů ESIF - dle UV č. 444/2014, resp. MP lidské zdroje (zajišťují jednotlivé subjekty)</w:t>
            </w:r>
          </w:p>
          <w:p w14:paraId="4C8D05F2" w14:textId="77777777" w:rsidR="003F5B64" w:rsidRPr="000942AA" w:rsidRDefault="003F5B64" w:rsidP="003F5B64">
            <w:pPr>
              <w:rPr>
                <w:sz w:val="16"/>
                <w:szCs w:val="16"/>
                <w:lang w:val="cs-CZ"/>
              </w:rPr>
            </w:pPr>
          </w:p>
          <w:p w14:paraId="5929EAEF" w14:textId="77777777" w:rsidR="003F5B64" w:rsidRPr="000942AA" w:rsidRDefault="003F5B64" w:rsidP="003F5B64">
            <w:pPr>
              <w:rPr>
                <w:sz w:val="16"/>
                <w:szCs w:val="16"/>
                <w:lang w:val="cs-CZ"/>
              </w:rPr>
            </w:pPr>
            <w:r w:rsidRPr="000942AA">
              <w:rPr>
                <w:sz w:val="16"/>
                <w:szCs w:val="16"/>
                <w:lang w:val="cs-CZ"/>
              </w:rPr>
              <w:t>Dle výsledků služebního hodnocení a vzdělávacích plánů jsou jednotlivými subjekty dle pravidel ZSS, resp. předpisu č. 9/2015, a MP lidské zdroje připravovány plány vzdělávacích akcí na kalendářní rok.</w:t>
            </w:r>
          </w:p>
          <w:p w14:paraId="3826B162" w14:textId="77777777" w:rsidR="003F5B64" w:rsidRPr="000942AA" w:rsidRDefault="003F5B64" w:rsidP="003F5B64">
            <w:pPr>
              <w:rPr>
                <w:sz w:val="16"/>
                <w:szCs w:val="16"/>
                <w:lang w:val="cs-CZ"/>
              </w:rPr>
            </w:pPr>
          </w:p>
          <w:p w14:paraId="3F6FDF48" w14:textId="5ED02087" w:rsidR="003F5B64" w:rsidRPr="000942AA" w:rsidRDefault="003F5B64" w:rsidP="003F5B64">
            <w:pPr>
              <w:rPr>
                <w:sz w:val="16"/>
                <w:szCs w:val="16"/>
                <w:lang w:val="cs-CZ"/>
              </w:rPr>
            </w:pPr>
            <w:r w:rsidRPr="000942AA">
              <w:rPr>
                <w:sz w:val="16"/>
                <w:szCs w:val="16"/>
                <w:lang w:val="cs-CZ"/>
              </w:rPr>
              <w:lastRenderedPageBreak/>
              <w:t>Vzdělávání plynule navazuje na zkušenosti z prog</w:t>
            </w:r>
            <w:r w:rsidR="00483352" w:rsidRPr="000942AA">
              <w:rPr>
                <w:sz w:val="16"/>
                <w:szCs w:val="16"/>
                <w:lang w:val="cs-CZ"/>
              </w:rPr>
              <w:t>ramového</w:t>
            </w:r>
            <w:r w:rsidRPr="000942AA">
              <w:rPr>
                <w:sz w:val="16"/>
                <w:szCs w:val="16"/>
                <w:lang w:val="cs-CZ"/>
              </w:rPr>
              <w:t xml:space="preserve"> období 2007-2013, proběhla evaluace Systému vzdělávání 2007-2013, doporučení jsou zapracována.</w:t>
            </w:r>
          </w:p>
          <w:p w14:paraId="41D5AF76" w14:textId="77777777" w:rsidR="003F5B64" w:rsidRPr="000942AA" w:rsidRDefault="003F5B64" w:rsidP="003F5B64">
            <w:pPr>
              <w:rPr>
                <w:sz w:val="16"/>
                <w:szCs w:val="16"/>
                <w:lang w:val="cs-CZ"/>
              </w:rPr>
            </w:pPr>
          </w:p>
          <w:p w14:paraId="3DB927B2" w14:textId="77777777" w:rsidR="003F5B64" w:rsidRPr="000942AA" w:rsidRDefault="003F5B64" w:rsidP="003F5B64">
            <w:pPr>
              <w:rPr>
                <w:sz w:val="16"/>
                <w:szCs w:val="16"/>
                <w:lang w:val="cs-CZ"/>
              </w:rPr>
            </w:pPr>
            <w:r w:rsidRPr="000942AA">
              <w:rPr>
                <w:sz w:val="16"/>
                <w:szCs w:val="16"/>
                <w:lang w:val="cs-CZ"/>
              </w:rPr>
              <w:t>Pro zajištění této oblasti jsou provedena následující opatření:</w:t>
            </w:r>
          </w:p>
          <w:p w14:paraId="0334ABBD"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dle MP lidské zdroje si každý program pro období 2014-2020 určil typové pozice zajišťující agendu veřejných zakázek;</w:t>
            </w:r>
          </w:p>
          <w:p w14:paraId="16AD1D7F"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plány vzdělávání těchto zaměstnanců jsou součástí jejich ročního hodnocení a zohledňují jejich agendu, vč. veřejných zakázek;</w:t>
            </w:r>
          </w:p>
          <w:p w14:paraId="0A514E95"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dle těchto plánů zajišťuje každý program sám specifické vzdělávání svých zaměstnanců a dále zasílá požadavky na horizontální akce MMR-NOK min. 2x ročně nebo častěji (např. při změnách legislativy);</w:t>
            </w:r>
          </w:p>
          <w:p w14:paraId="6C407282"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MMR-NOK zajišťuje plánované akce a dále nabízí ad-hoc akce organizované např. též s OPVZK k veřejným zakázkám</w:t>
            </w:r>
          </w:p>
          <w:p w14:paraId="7F75D0E5"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je nastaveno povinné školení v MP k zadávání veřejných zakázek a na novelizaci zákona o veřejných zakázkách pro typové pozice zajišťující tuto oblast na OP, čímž jsou pokryty všechny moduly vzdělávání VZ Systému vzdělávání 2014-2020 a zajištěno proškolení v problematice;</w:t>
            </w:r>
          </w:p>
          <w:p w14:paraId="65DBE224" w14:textId="77777777" w:rsidR="003F5B64" w:rsidRPr="000942AA" w:rsidRDefault="003F5B64" w:rsidP="003F5B64">
            <w:pPr>
              <w:rPr>
                <w:sz w:val="16"/>
                <w:szCs w:val="16"/>
                <w:lang w:val="cs-CZ"/>
              </w:rPr>
            </w:pPr>
            <w:r w:rsidRPr="000942AA">
              <w:rPr>
                <w:sz w:val="16"/>
                <w:szCs w:val="16"/>
                <w:lang w:val="cs-CZ"/>
              </w:rPr>
              <w:t>-</w:t>
            </w:r>
            <w:r w:rsidRPr="000942AA">
              <w:rPr>
                <w:sz w:val="16"/>
                <w:szCs w:val="16"/>
                <w:lang w:val="cs-CZ"/>
              </w:rPr>
              <w:tab/>
              <w:t>zajištění agendy veřejných zakázek lid. zdroji a plnění povinného školení bude 2x ročně monitorováno;</w:t>
            </w:r>
          </w:p>
          <w:p w14:paraId="189DAC77" w14:textId="3F7F7025" w:rsidR="0067768D" w:rsidRPr="000942AA" w:rsidRDefault="003F5B64" w:rsidP="003F5B64">
            <w:pPr>
              <w:rPr>
                <w:sz w:val="16"/>
                <w:szCs w:val="16"/>
                <w:lang w:val="cs-CZ"/>
              </w:rPr>
            </w:pPr>
            <w:r w:rsidRPr="000942AA">
              <w:rPr>
                <w:sz w:val="16"/>
                <w:szCs w:val="16"/>
                <w:lang w:val="cs-CZ"/>
              </w:rPr>
              <w:t>v případě neplnění povinných požadavků budou nastavena opatření v rámci řízení rizik programu.</w:t>
            </w:r>
          </w:p>
        </w:tc>
      </w:tr>
      <w:tr w:rsidR="00992A1B" w:rsidRPr="000942AA" w14:paraId="432642ED" w14:textId="77777777" w:rsidTr="000942AA">
        <w:tc>
          <w:tcPr>
            <w:tcW w:w="1163" w:type="dxa"/>
            <w:shd w:val="clear" w:color="auto" w:fill="auto"/>
          </w:tcPr>
          <w:p w14:paraId="10596159"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4FF8478E" w14:textId="77777777" w:rsidR="0067768D" w:rsidRPr="000942AA" w:rsidRDefault="0067768D" w:rsidP="0067768D">
            <w:pPr>
              <w:rPr>
                <w:sz w:val="16"/>
                <w:szCs w:val="16"/>
                <w:lang w:val="cs-CZ"/>
              </w:rPr>
            </w:pPr>
            <w:r w:rsidRPr="000942AA">
              <w:rPr>
                <w:sz w:val="16"/>
                <w:szCs w:val="16"/>
                <w:lang w:val="cs-CZ"/>
              </w:rPr>
              <w:t>3 - Opatření pro odbornou přípravu a šíření informací pro zaměstnance podílející se na provádění fondů ESI.</w:t>
            </w:r>
          </w:p>
        </w:tc>
        <w:tc>
          <w:tcPr>
            <w:tcW w:w="3402" w:type="dxa"/>
            <w:shd w:val="clear" w:color="auto" w:fill="auto"/>
          </w:tcPr>
          <w:p w14:paraId="02DE0395" w14:textId="77777777" w:rsidR="0067768D" w:rsidRPr="000942AA" w:rsidRDefault="0067768D" w:rsidP="0067768D">
            <w:pPr>
              <w:rPr>
                <w:sz w:val="16"/>
                <w:szCs w:val="16"/>
                <w:lang w:val="cs-CZ"/>
              </w:rPr>
            </w:pPr>
            <w:r w:rsidRPr="000942AA">
              <w:rPr>
                <w:sz w:val="16"/>
                <w:szCs w:val="16"/>
                <w:lang w:val="cs-CZ"/>
              </w:rPr>
              <w:t>Zajištění proškolení všech relevantních zaměstnanců ŘO a ZS zabývajících se zadáváním veřejných zakázek v souvislosti s přijetím nového Metodického pokynu k zadávání Veřejných zakázek:</w:t>
            </w:r>
          </w:p>
          <w:p w14:paraId="1A3C1B4F" w14:textId="77777777" w:rsidR="0067768D" w:rsidRPr="000942AA" w:rsidRDefault="0067768D" w:rsidP="0067768D">
            <w:pPr>
              <w:rPr>
                <w:sz w:val="16"/>
                <w:szCs w:val="16"/>
                <w:lang w:val="cs-CZ"/>
              </w:rPr>
            </w:pPr>
            <w:r w:rsidRPr="000942AA">
              <w:rPr>
                <w:sz w:val="16"/>
                <w:szCs w:val="16"/>
                <w:lang w:val="cs-CZ"/>
              </w:rPr>
              <w:t xml:space="preserve">1) Gestor ZVZ proškolí řídící orgány a zprostředkující subjekty v zadávání veřejných zakázek podle postupů stanovených v ZVZ a podle postupů stanovených v Metodickém pokynu pro oblast zadávání zakázek pro programové období 2014-2020 (prezenční vzdělávací akce). </w:t>
            </w:r>
          </w:p>
          <w:p w14:paraId="0EF077AD" w14:textId="77777777" w:rsidR="0067768D" w:rsidRPr="000942AA" w:rsidRDefault="0067768D" w:rsidP="0067768D">
            <w:pPr>
              <w:rPr>
                <w:sz w:val="16"/>
                <w:szCs w:val="16"/>
                <w:lang w:val="cs-CZ"/>
              </w:rPr>
            </w:pPr>
            <w:r w:rsidRPr="000942AA">
              <w:rPr>
                <w:sz w:val="16"/>
                <w:szCs w:val="16"/>
                <w:lang w:val="cs-CZ"/>
              </w:rPr>
              <w:t>2) Ve spolupráci s NOK a  ŘO a na jeho žádost bude gestor ZVZ stejným způsobem vzdělávat také příjemce (zadavatele).</w:t>
            </w:r>
          </w:p>
          <w:p w14:paraId="3A2BE763" w14:textId="77777777" w:rsidR="0067768D" w:rsidRPr="000942AA" w:rsidRDefault="0067768D" w:rsidP="0067768D">
            <w:pPr>
              <w:rPr>
                <w:sz w:val="16"/>
                <w:szCs w:val="16"/>
                <w:lang w:val="cs-CZ"/>
              </w:rPr>
            </w:pPr>
          </w:p>
        </w:tc>
        <w:tc>
          <w:tcPr>
            <w:tcW w:w="1134" w:type="dxa"/>
            <w:shd w:val="clear" w:color="auto" w:fill="auto"/>
          </w:tcPr>
          <w:p w14:paraId="41589C01" w14:textId="27CC7360" w:rsidR="0067768D" w:rsidRPr="000942AA" w:rsidRDefault="0067768D" w:rsidP="0067768D">
            <w:pPr>
              <w:rPr>
                <w:sz w:val="16"/>
                <w:szCs w:val="16"/>
                <w:lang w:val="cs-CZ"/>
              </w:rPr>
            </w:pPr>
            <w:r w:rsidRPr="000942AA">
              <w:rPr>
                <w:sz w:val="16"/>
                <w:szCs w:val="16"/>
                <w:lang w:val="cs-CZ"/>
              </w:rPr>
              <w:t>30.</w:t>
            </w:r>
            <w:r w:rsidR="003F5B64" w:rsidRPr="000942AA">
              <w:rPr>
                <w:sz w:val="16"/>
                <w:szCs w:val="16"/>
                <w:lang w:val="cs-CZ"/>
              </w:rPr>
              <w:t xml:space="preserve"> </w:t>
            </w:r>
            <w:r w:rsidRPr="000942AA">
              <w:rPr>
                <w:sz w:val="16"/>
                <w:szCs w:val="16"/>
                <w:lang w:val="cs-CZ"/>
              </w:rPr>
              <w:t>6.</w:t>
            </w:r>
            <w:r w:rsidR="003F5B64" w:rsidRPr="000942AA">
              <w:rPr>
                <w:sz w:val="16"/>
                <w:szCs w:val="16"/>
                <w:lang w:val="cs-CZ"/>
              </w:rPr>
              <w:t xml:space="preserve"> </w:t>
            </w:r>
            <w:r w:rsidRPr="000942AA">
              <w:rPr>
                <w:sz w:val="16"/>
                <w:szCs w:val="16"/>
                <w:lang w:val="cs-CZ"/>
              </w:rPr>
              <w:t>2015</w:t>
            </w:r>
          </w:p>
        </w:tc>
        <w:tc>
          <w:tcPr>
            <w:tcW w:w="992" w:type="dxa"/>
            <w:shd w:val="clear" w:color="auto" w:fill="auto"/>
          </w:tcPr>
          <w:p w14:paraId="7F65A06F" w14:textId="77777777" w:rsidR="0067768D" w:rsidRPr="000942AA" w:rsidRDefault="0067768D" w:rsidP="0067768D">
            <w:pPr>
              <w:rPr>
                <w:sz w:val="16"/>
                <w:szCs w:val="16"/>
                <w:lang w:val="cs-CZ"/>
              </w:rPr>
            </w:pPr>
            <w:r w:rsidRPr="000942AA">
              <w:rPr>
                <w:sz w:val="16"/>
                <w:szCs w:val="16"/>
                <w:lang w:val="cs-CZ"/>
              </w:rPr>
              <w:t>MMR, ŘO</w:t>
            </w:r>
          </w:p>
        </w:tc>
        <w:tc>
          <w:tcPr>
            <w:tcW w:w="851" w:type="dxa"/>
            <w:shd w:val="clear" w:color="auto" w:fill="auto"/>
          </w:tcPr>
          <w:p w14:paraId="78C8CCDD" w14:textId="0CDE07CB" w:rsidR="0067768D" w:rsidRPr="000942AA" w:rsidRDefault="003F5B64" w:rsidP="0067768D">
            <w:pPr>
              <w:rPr>
                <w:sz w:val="16"/>
                <w:szCs w:val="16"/>
                <w:lang w:val="cs-CZ"/>
              </w:rPr>
            </w:pPr>
            <w:r w:rsidRPr="000942AA">
              <w:rPr>
                <w:sz w:val="16"/>
                <w:szCs w:val="16"/>
                <w:lang w:val="cs-CZ"/>
              </w:rPr>
              <w:t>Ano</w:t>
            </w:r>
          </w:p>
        </w:tc>
        <w:tc>
          <w:tcPr>
            <w:tcW w:w="709" w:type="dxa"/>
            <w:shd w:val="clear" w:color="auto" w:fill="auto"/>
          </w:tcPr>
          <w:p w14:paraId="4A6834F1" w14:textId="3CDDA128"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1AC3E8BB" w14:textId="77777777" w:rsidR="0067768D" w:rsidRPr="000942AA" w:rsidRDefault="0067768D" w:rsidP="0067768D">
            <w:pPr>
              <w:rPr>
                <w:sz w:val="16"/>
                <w:szCs w:val="16"/>
                <w:lang w:val="cs-CZ"/>
              </w:rPr>
            </w:pPr>
          </w:p>
        </w:tc>
        <w:tc>
          <w:tcPr>
            <w:tcW w:w="4111" w:type="dxa"/>
            <w:shd w:val="clear" w:color="auto" w:fill="auto"/>
          </w:tcPr>
          <w:p w14:paraId="52EB3901" w14:textId="1EA1E173" w:rsidR="004051BE" w:rsidRPr="000942AA" w:rsidRDefault="004051BE" w:rsidP="004051BE">
            <w:pPr>
              <w:rPr>
                <w:b/>
                <w:sz w:val="16"/>
                <w:szCs w:val="16"/>
                <w:lang w:val="cs-CZ"/>
              </w:rPr>
            </w:pPr>
            <w:r w:rsidRPr="000942AA">
              <w:rPr>
                <w:b/>
                <w:sz w:val="16"/>
                <w:szCs w:val="16"/>
                <w:lang w:val="cs-CZ"/>
              </w:rPr>
              <w:t>Opatření splněno dne 30. 6. 2015; odesláno přes systém SFC dne 29. 11. 2016 a schváleno EK dne 6. 2. 2017.</w:t>
            </w:r>
          </w:p>
          <w:p w14:paraId="24F6AC83" w14:textId="77777777" w:rsidR="004051BE" w:rsidRPr="000942AA" w:rsidRDefault="004051BE" w:rsidP="004051BE">
            <w:pPr>
              <w:rPr>
                <w:sz w:val="16"/>
                <w:szCs w:val="16"/>
                <w:lang w:val="cs-CZ"/>
              </w:rPr>
            </w:pPr>
          </w:p>
          <w:p w14:paraId="2644EC91" w14:textId="77777777" w:rsidR="004051BE" w:rsidRPr="000942AA" w:rsidRDefault="004051BE" w:rsidP="004051BE">
            <w:pPr>
              <w:rPr>
                <w:sz w:val="16"/>
                <w:szCs w:val="16"/>
                <w:lang w:val="cs-CZ"/>
              </w:rPr>
            </w:pPr>
            <w:r w:rsidRPr="000942AA">
              <w:rPr>
                <w:sz w:val="16"/>
                <w:szCs w:val="16"/>
                <w:lang w:val="cs-CZ"/>
              </w:rPr>
              <w:t>Popis splnění opatření:</w:t>
            </w:r>
          </w:p>
          <w:p w14:paraId="3D343B63" w14:textId="77777777" w:rsidR="004051BE" w:rsidRPr="000942AA" w:rsidRDefault="004051BE" w:rsidP="004051BE">
            <w:pPr>
              <w:rPr>
                <w:sz w:val="16"/>
                <w:szCs w:val="16"/>
                <w:lang w:val="cs-CZ"/>
              </w:rPr>
            </w:pPr>
            <w:r w:rsidRPr="000942AA">
              <w:rPr>
                <w:sz w:val="16"/>
                <w:szCs w:val="16"/>
                <w:lang w:val="cs-CZ"/>
              </w:rPr>
              <w:t xml:space="preserve">1) Gestor PP proškolil ŘO a zprostředkující subjekty v zadávání veřejných zakázek podle postupů stanovených v ZVZ a podle postupů stanovených v MP. V souvislosti s přijetím ZZVZ realizuje od dubna roku 2016 školení pro státní úřady a jejich podřízené organizace, dále ŘO a zprostředkující subjekty, atd. Za období duben až říjen 2016 bylo proškoleno téměř 6 000 osob. Školení budou nadále pokračovat a to i nad rámec Systému vzdělávání 2014 – 2020.     </w:t>
            </w:r>
          </w:p>
          <w:p w14:paraId="17D70E19" w14:textId="77777777" w:rsidR="004051BE" w:rsidRPr="000942AA" w:rsidRDefault="004051BE" w:rsidP="004051BE">
            <w:pPr>
              <w:rPr>
                <w:sz w:val="16"/>
                <w:szCs w:val="16"/>
                <w:lang w:val="cs-CZ"/>
              </w:rPr>
            </w:pPr>
          </w:p>
          <w:p w14:paraId="30449359" w14:textId="77777777" w:rsidR="004051BE" w:rsidRPr="000942AA" w:rsidRDefault="004051BE" w:rsidP="004051BE">
            <w:pPr>
              <w:rPr>
                <w:sz w:val="16"/>
                <w:szCs w:val="16"/>
                <w:lang w:val="cs-CZ"/>
              </w:rPr>
            </w:pPr>
            <w:r w:rsidRPr="000942AA">
              <w:rPr>
                <w:sz w:val="16"/>
                <w:szCs w:val="16"/>
                <w:lang w:val="cs-CZ"/>
              </w:rPr>
              <w:t xml:space="preserve">Vzdělávací program veřejné zakázky  OPVZK </w:t>
            </w:r>
          </w:p>
          <w:p w14:paraId="51D594FF" w14:textId="77777777" w:rsidR="004051BE" w:rsidRPr="000942AA" w:rsidRDefault="004051BE" w:rsidP="004051BE">
            <w:pPr>
              <w:rPr>
                <w:sz w:val="16"/>
                <w:szCs w:val="16"/>
                <w:lang w:val="cs-CZ"/>
              </w:rPr>
            </w:pPr>
            <w:r w:rsidRPr="000942AA">
              <w:rPr>
                <w:sz w:val="16"/>
                <w:szCs w:val="16"/>
                <w:lang w:val="cs-CZ"/>
              </w:rPr>
              <w:t>Od října roku 2016 zavedl gestor PP vzdělávací program veřejné zakázky OPVZK. Školení v rámci vzdělávacího programu jsou koncipována jako prohlubující a jejich cílem je výrazné posílení odbornosti uživatelů v oblasti veřejných zakázek. Vzdělávací program je členěn podle dílčích programů A – E a je realizován jako půldenní semináře, které se zaměřují na konkrétní část ZZVZ. I nadále bude probíhat intenzivní školení a to nejen k ZZVZ, ale i k MPZ.</w:t>
            </w:r>
          </w:p>
          <w:p w14:paraId="09C1E869" w14:textId="77777777" w:rsidR="004051BE" w:rsidRPr="000942AA" w:rsidRDefault="004051BE" w:rsidP="004051BE">
            <w:pPr>
              <w:rPr>
                <w:sz w:val="16"/>
                <w:szCs w:val="16"/>
                <w:lang w:val="cs-CZ"/>
              </w:rPr>
            </w:pPr>
          </w:p>
          <w:p w14:paraId="6EFDBB97" w14:textId="77777777" w:rsidR="004051BE" w:rsidRPr="000942AA" w:rsidRDefault="004051BE" w:rsidP="004051BE">
            <w:pPr>
              <w:rPr>
                <w:sz w:val="16"/>
                <w:szCs w:val="16"/>
                <w:lang w:val="cs-CZ"/>
              </w:rPr>
            </w:pPr>
            <w:r w:rsidRPr="000942AA">
              <w:rPr>
                <w:sz w:val="16"/>
                <w:szCs w:val="16"/>
                <w:lang w:val="cs-CZ"/>
              </w:rPr>
              <w:t xml:space="preserve">2) Gestor PP počítá s realizací vzdělávacích akcí i mimo standardní systém vzdělávání NOK. Školení budou s ohledem na potřeby řídicích orgánů, resp. příjemců, realizovány v průběhu celého programového období 2014-2020. Bude probíhat intenzivní školení a to nejen k ZZVZ, ale i k MPZ.       </w:t>
            </w:r>
          </w:p>
          <w:p w14:paraId="17127995" w14:textId="77777777" w:rsidR="004051BE" w:rsidRPr="000942AA" w:rsidRDefault="004051BE" w:rsidP="004051BE">
            <w:pPr>
              <w:rPr>
                <w:sz w:val="16"/>
                <w:szCs w:val="16"/>
                <w:lang w:val="cs-CZ"/>
              </w:rPr>
            </w:pPr>
          </w:p>
          <w:p w14:paraId="68C405FA" w14:textId="3ACF07FF" w:rsidR="0067768D" w:rsidRPr="000942AA" w:rsidRDefault="004051BE" w:rsidP="004051BE">
            <w:pPr>
              <w:rPr>
                <w:sz w:val="16"/>
                <w:szCs w:val="16"/>
                <w:lang w:val="cs-CZ"/>
              </w:rPr>
            </w:pPr>
            <w:r w:rsidRPr="000942AA">
              <w:rPr>
                <w:sz w:val="16"/>
                <w:szCs w:val="16"/>
                <w:lang w:val="cs-CZ"/>
              </w:rPr>
              <w:lastRenderedPageBreak/>
              <w:t xml:space="preserve">V rámci standardního Systému vzdělávání NOK pak gestor (specificky pro účastníky ŘO/ZS) uskutečnila 2 školení v létě a 2 školení na podzim roku 2016. Jednalo se o celodenní školení se zaměřením na komplexní výklad problematiky zadávání veřejných zakázek podle nového ZZVZ. Dále bylo na podzim 2016 uskutečněno školení k MPZ. Školení jsou hrazena z OPTP. Také tato školení budou podle zájmu a potřeby pokračovat.  </w:t>
            </w:r>
          </w:p>
        </w:tc>
      </w:tr>
      <w:tr w:rsidR="00992A1B" w:rsidRPr="000942AA" w14:paraId="61A0E2E1" w14:textId="77777777" w:rsidTr="000942AA">
        <w:tc>
          <w:tcPr>
            <w:tcW w:w="1163" w:type="dxa"/>
            <w:shd w:val="clear" w:color="auto" w:fill="auto"/>
          </w:tcPr>
          <w:p w14:paraId="2DE268A6"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61D56705" w14:textId="77777777" w:rsidR="0067768D" w:rsidRPr="000942AA" w:rsidRDefault="0067768D" w:rsidP="0067768D">
            <w:pPr>
              <w:rPr>
                <w:sz w:val="16"/>
                <w:szCs w:val="16"/>
                <w:lang w:val="cs-CZ"/>
              </w:rPr>
            </w:pPr>
            <w:r w:rsidRPr="000942AA">
              <w:rPr>
                <w:sz w:val="16"/>
                <w:szCs w:val="16"/>
                <w:lang w:val="cs-CZ"/>
              </w:rPr>
              <w:t>3 - Opatření pro odbornou přípravu a šíření informací pro zaměstnance podílející se na provádění fondů ESI.</w:t>
            </w:r>
          </w:p>
        </w:tc>
        <w:tc>
          <w:tcPr>
            <w:tcW w:w="3402" w:type="dxa"/>
            <w:shd w:val="clear" w:color="auto" w:fill="auto"/>
          </w:tcPr>
          <w:p w14:paraId="52DE05EE" w14:textId="77777777" w:rsidR="0067768D" w:rsidRPr="000942AA" w:rsidRDefault="0067768D" w:rsidP="0067768D">
            <w:pPr>
              <w:rPr>
                <w:sz w:val="16"/>
                <w:szCs w:val="16"/>
                <w:lang w:val="cs-CZ"/>
              </w:rPr>
            </w:pPr>
            <w:r w:rsidRPr="000942AA">
              <w:rPr>
                <w:sz w:val="16"/>
                <w:szCs w:val="16"/>
                <w:lang w:val="cs-CZ"/>
              </w:rPr>
              <w:t>Zpracování závěrečné evaluace Systému vzdělávání 2007-2013</w:t>
            </w:r>
          </w:p>
        </w:tc>
        <w:tc>
          <w:tcPr>
            <w:tcW w:w="1134" w:type="dxa"/>
            <w:shd w:val="clear" w:color="auto" w:fill="auto"/>
          </w:tcPr>
          <w:p w14:paraId="2A965082" w14:textId="31AC3C2F" w:rsidR="0067768D" w:rsidRPr="000942AA" w:rsidRDefault="0067768D" w:rsidP="0067768D">
            <w:pPr>
              <w:rPr>
                <w:sz w:val="16"/>
                <w:szCs w:val="16"/>
                <w:lang w:val="cs-CZ"/>
              </w:rPr>
            </w:pPr>
            <w:r w:rsidRPr="000942AA">
              <w:rPr>
                <w:sz w:val="16"/>
                <w:szCs w:val="16"/>
                <w:lang w:val="cs-CZ"/>
              </w:rPr>
              <w:t>31.</w:t>
            </w:r>
            <w:r w:rsidR="003F5B64" w:rsidRPr="000942AA">
              <w:rPr>
                <w:sz w:val="16"/>
                <w:szCs w:val="16"/>
                <w:lang w:val="cs-CZ"/>
              </w:rPr>
              <w:t xml:space="preserve"> </w:t>
            </w:r>
            <w:r w:rsidRPr="000942AA">
              <w:rPr>
                <w:sz w:val="16"/>
                <w:szCs w:val="16"/>
                <w:lang w:val="cs-CZ"/>
              </w:rPr>
              <w:t>12.2</w:t>
            </w:r>
            <w:r w:rsidR="003F5B64" w:rsidRPr="000942AA">
              <w:rPr>
                <w:sz w:val="16"/>
                <w:szCs w:val="16"/>
                <w:lang w:val="cs-CZ"/>
              </w:rPr>
              <w:t xml:space="preserve"> </w:t>
            </w:r>
            <w:r w:rsidRPr="000942AA">
              <w:rPr>
                <w:sz w:val="16"/>
                <w:szCs w:val="16"/>
                <w:lang w:val="cs-CZ"/>
              </w:rPr>
              <w:t>015</w:t>
            </w:r>
          </w:p>
        </w:tc>
        <w:tc>
          <w:tcPr>
            <w:tcW w:w="992" w:type="dxa"/>
            <w:shd w:val="clear" w:color="auto" w:fill="auto"/>
          </w:tcPr>
          <w:p w14:paraId="639B44EB" w14:textId="77777777" w:rsidR="0067768D" w:rsidRPr="000942AA" w:rsidRDefault="0067768D" w:rsidP="0067768D">
            <w:pPr>
              <w:rPr>
                <w:sz w:val="16"/>
                <w:szCs w:val="16"/>
                <w:lang w:val="cs-CZ"/>
              </w:rPr>
            </w:pPr>
            <w:r w:rsidRPr="000942AA">
              <w:rPr>
                <w:sz w:val="16"/>
                <w:szCs w:val="16"/>
                <w:lang w:val="cs-CZ"/>
              </w:rPr>
              <w:t>MMR</w:t>
            </w:r>
          </w:p>
        </w:tc>
        <w:tc>
          <w:tcPr>
            <w:tcW w:w="851" w:type="dxa"/>
            <w:shd w:val="clear" w:color="auto" w:fill="auto"/>
          </w:tcPr>
          <w:p w14:paraId="56AFE654" w14:textId="1D7C4E08" w:rsidR="0067768D" w:rsidRPr="000942AA" w:rsidRDefault="003F5B64" w:rsidP="0067768D">
            <w:pPr>
              <w:rPr>
                <w:sz w:val="16"/>
                <w:szCs w:val="16"/>
                <w:lang w:val="cs-CZ"/>
              </w:rPr>
            </w:pPr>
            <w:r w:rsidRPr="000942AA">
              <w:rPr>
                <w:sz w:val="16"/>
                <w:szCs w:val="16"/>
                <w:lang w:val="cs-CZ"/>
              </w:rPr>
              <w:t>Ano</w:t>
            </w:r>
          </w:p>
        </w:tc>
        <w:tc>
          <w:tcPr>
            <w:tcW w:w="709" w:type="dxa"/>
            <w:shd w:val="clear" w:color="auto" w:fill="auto"/>
          </w:tcPr>
          <w:p w14:paraId="35240121" w14:textId="44CA3BDC"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414C15F2" w14:textId="77777777" w:rsidR="0067768D" w:rsidRPr="000942AA" w:rsidRDefault="0067768D" w:rsidP="0067768D">
            <w:pPr>
              <w:rPr>
                <w:sz w:val="16"/>
                <w:szCs w:val="16"/>
                <w:lang w:val="cs-CZ"/>
              </w:rPr>
            </w:pPr>
          </w:p>
        </w:tc>
        <w:tc>
          <w:tcPr>
            <w:tcW w:w="4111" w:type="dxa"/>
            <w:shd w:val="clear" w:color="auto" w:fill="auto"/>
          </w:tcPr>
          <w:p w14:paraId="554F7688" w14:textId="740500F6" w:rsidR="003F5B64" w:rsidRPr="000942AA" w:rsidRDefault="003F5B64" w:rsidP="003F5B64">
            <w:pPr>
              <w:rPr>
                <w:b/>
                <w:sz w:val="16"/>
                <w:szCs w:val="16"/>
                <w:lang w:val="cs-CZ"/>
              </w:rPr>
            </w:pPr>
            <w:r w:rsidRPr="000942AA">
              <w:rPr>
                <w:b/>
                <w:sz w:val="16"/>
                <w:szCs w:val="16"/>
                <w:lang w:val="cs-CZ"/>
              </w:rPr>
              <w:t>Opatření splněno dne 26. 11. 2015, odesláno přes systém SFC dne 29. 11. 2016 a schváleno EK dne 6. 2. 2017.</w:t>
            </w:r>
          </w:p>
          <w:p w14:paraId="64832036" w14:textId="77777777" w:rsidR="003F5B64" w:rsidRPr="000942AA" w:rsidRDefault="003F5B64" w:rsidP="003F5B64">
            <w:pPr>
              <w:rPr>
                <w:sz w:val="16"/>
                <w:szCs w:val="16"/>
                <w:lang w:val="cs-CZ"/>
              </w:rPr>
            </w:pPr>
            <w:r w:rsidRPr="000942AA">
              <w:rPr>
                <w:sz w:val="16"/>
                <w:szCs w:val="16"/>
                <w:lang w:val="cs-CZ"/>
              </w:rPr>
              <w:t xml:space="preserve">  </w:t>
            </w:r>
          </w:p>
          <w:p w14:paraId="1577AB89" w14:textId="77777777" w:rsidR="003F5B64" w:rsidRPr="000942AA" w:rsidRDefault="003F5B64" w:rsidP="003F5B64">
            <w:pPr>
              <w:rPr>
                <w:sz w:val="16"/>
                <w:szCs w:val="16"/>
                <w:lang w:val="cs-CZ"/>
              </w:rPr>
            </w:pPr>
            <w:r w:rsidRPr="000942AA">
              <w:rPr>
                <w:sz w:val="16"/>
                <w:szCs w:val="16"/>
                <w:lang w:val="cs-CZ"/>
              </w:rPr>
              <w:t>Popis splnění opatření:</w:t>
            </w:r>
          </w:p>
          <w:p w14:paraId="2AFC5A2C" w14:textId="77777777" w:rsidR="003F5B64" w:rsidRPr="000942AA" w:rsidRDefault="003F5B64" w:rsidP="003F5B64">
            <w:pPr>
              <w:rPr>
                <w:sz w:val="16"/>
                <w:szCs w:val="16"/>
                <w:lang w:val="cs-CZ"/>
              </w:rPr>
            </w:pPr>
            <w:r w:rsidRPr="000942AA">
              <w:rPr>
                <w:sz w:val="16"/>
                <w:szCs w:val="16"/>
                <w:lang w:val="cs-CZ"/>
              </w:rPr>
              <w:t>V období září – listopad probíhala Evaluace Systému vzdělávání v programovém období 2007-2013, která slouží jako závěrečné zhodnocení Systému vzdělávání 2007-2013 a jako podklad pro nastavení a realizaci Systému vzdělávání v programovém období 2014-2020.</w:t>
            </w:r>
          </w:p>
          <w:p w14:paraId="2E1C14B0" w14:textId="77777777" w:rsidR="003F5B64" w:rsidRPr="000942AA" w:rsidRDefault="003F5B64" w:rsidP="003F5B64">
            <w:pPr>
              <w:rPr>
                <w:sz w:val="16"/>
                <w:szCs w:val="16"/>
                <w:lang w:val="cs-CZ"/>
              </w:rPr>
            </w:pPr>
            <w:r w:rsidRPr="000942AA">
              <w:rPr>
                <w:sz w:val="16"/>
                <w:szCs w:val="16"/>
                <w:lang w:val="cs-CZ"/>
              </w:rPr>
              <w:t xml:space="preserve">V rámci Systému vzdělávání bylo uskutečněno celkem 622 vzdělávacích akcí, při kterých bylo proškoleno 8 982 pracovníků; vzniklo 27 základních vzdělávacích programů a 62 aktualizačních seminářů. Dle výsledků evaluace je spokojenost s navštěvovanými kurzy 90 %. Na celkovou spokojenost má významný vliv srozumitelnost cíle kurzu, účinnost vzdělávacích metod, množství nových informací a dovedností, odborná úroveň lektorů, kvalita podkladů a učebních pomůcek, se kterými je spokojeno dokonce 94 % účastníků. </w:t>
            </w:r>
          </w:p>
          <w:p w14:paraId="06528174" w14:textId="77777777" w:rsidR="003F5B64" w:rsidRPr="000942AA" w:rsidRDefault="003F5B64" w:rsidP="003F5B64">
            <w:pPr>
              <w:rPr>
                <w:sz w:val="16"/>
                <w:szCs w:val="16"/>
                <w:lang w:val="cs-CZ"/>
              </w:rPr>
            </w:pPr>
          </w:p>
          <w:p w14:paraId="263CE6A1" w14:textId="77777777" w:rsidR="003F5B64" w:rsidRPr="000942AA" w:rsidRDefault="003F5B64" w:rsidP="003F5B64">
            <w:pPr>
              <w:rPr>
                <w:sz w:val="16"/>
                <w:szCs w:val="16"/>
                <w:lang w:val="cs-CZ"/>
              </w:rPr>
            </w:pPr>
            <w:r w:rsidRPr="000942AA">
              <w:rPr>
                <w:sz w:val="16"/>
                <w:szCs w:val="16"/>
                <w:lang w:val="cs-CZ"/>
              </w:rPr>
              <w:t xml:space="preserve">Vzdělávací akce také zvyšují vnímanou úroveň znalostí a dovedností účastníků, což uvedlo 88 % účastníků. </w:t>
            </w:r>
          </w:p>
          <w:p w14:paraId="09687DC4" w14:textId="77777777" w:rsidR="003F5B64" w:rsidRPr="000942AA" w:rsidRDefault="003F5B64" w:rsidP="003F5B64">
            <w:pPr>
              <w:rPr>
                <w:sz w:val="16"/>
                <w:szCs w:val="16"/>
                <w:lang w:val="cs-CZ"/>
              </w:rPr>
            </w:pPr>
          </w:p>
          <w:p w14:paraId="08AD826D" w14:textId="77777777" w:rsidR="003F5B64" w:rsidRPr="000942AA" w:rsidRDefault="003F5B64" w:rsidP="003F5B64">
            <w:pPr>
              <w:rPr>
                <w:sz w:val="16"/>
                <w:szCs w:val="16"/>
                <w:lang w:val="cs-CZ"/>
              </w:rPr>
            </w:pPr>
            <w:r w:rsidRPr="000942AA">
              <w:rPr>
                <w:sz w:val="16"/>
                <w:szCs w:val="16"/>
                <w:lang w:val="cs-CZ"/>
              </w:rPr>
              <w:lastRenderedPageBreak/>
              <w:t xml:space="preserve">Kurzy jsou také dle 79 % účastníků využitelné a přínosné a pro 80 % účastníků byly cíle kurzu naplněny bez výhrady. Díky kurzům rozumí lépe své práci 67 % účastníků.  </w:t>
            </w:r>
          </w:p>
          <w:p w14:paraId="0371483F" w14:textId="77777777" w:rsidR="003F5B64" w:rsidRPr="000942AA" w:rsidRDefault="003F5B64" w:rsidP="003F5B64">
            <w:pPr>
              <w:rPr>
                <w:sz w:val="16"/>
                <w:szCs w:val="16"/>
                <w:lang w:val="cs-CZ"/>
              </w:rPr>
            </w:pPr>
          </w:p>
          <w:p w14:paraId="1EF2BF48" w14:textId="2BED58A7" w:rsidR="0067768D" w:rsidRPr="000942AA" w:rsidRDefault="003F5B64" w:rsidP="003F5B64">
            <w:pPr>
              <w:rPr>
                <w:sz w:val="16"/>
                <w:szCs w:val="16"/>
                <w:lang w:val="cs-CZ"/>
              </w:rPr>
            </w:pPr>
            <w:r w:rsidRPr="000942AA">
              <w:rPr>
                <w:sz w:val="16"/>
                <w:szCs w:val="16"/>
                <w:lang w:val="cs-CZ"/>
              </w:rPr>
              <w:t>Evaluátor nenalezl nutnost systémové revize či zásadní změny struktury Systému vzdělávání.</w:t>
            </w:r>
          </w:p>
        </w:tc>
      </w:tr>
      <w:tr w:rsidR="00992A1B" w:rsidRPr="000942AA" w14:paraId="3673BD48" w14:textId="77777777" w:rsidTr="000942AA">
        <w:tc>
          <w:tcPr>
            <w:tcW w:w="1163" w:type="dxa"/>
            <w:shd w:val="clear" w:color="auto" w:fill="auto"/>
          </w:tcPr>
          <w:p w14:paraId="742CB4A4" w14:textId="77777777" w:rsidR="0067768D" w:rsidRPr="000942AA" w:rsidRDefault="0067768D" w:rsidP="0067768D">
            <w:pPr>
              <w:rPr>
                <w:sz w:val="16"/>
                <w:szCs w:val="16"/>
                <w:lang w:val="cs-CZ"/>
              </w:rPr>
            </w:pPr>
            <w:r w:rsidRPr="000942AA">
              <w:rPr>
                <w:sz w:val="16"/>
                <w:szCs w:val="16"/>
                <w:lang w:val="cs-CZ"/>
              </w:rPr>
              <w:lastRenderedPageBreak/>
              <w:t>G4 - Existence opatření pro účinné uplatňování právních předpisů Unie o veřejných zakázkách v oblasti ESI fondů.</w:t>
            </w:r>
          </w:p>
        </w:tc>
        <w:tc>
          <w:tcPr>
            <w:tcW w:w="1701" w:type="dxa"/>
            <w:shd w:val="clear" w:color="auto" w:fill="auto"/>
          </w:tcPr>
          <w:p w14:paraId="721AEEC9" w14:textId="77777777" w:rsidR="0067768D" w:rsidRPr="000942AA" w:rsidRDefault="0067768D" w:rsidP="0067768D">
            <w:pPr>
              <w:rPr>
                <w:sz w:val="16"/>
                <w:szCs w:val="16"/>
                <w:lang w:val="cs-CZ"/>
              </w:rPr>
            </w:pPr>
            <w:r w:rsidRPr="000942AA">
              <w:rPr>
                <w:sz w:val="16"/>
                <w:szCs w:val="16"/>
                <w:lang w:val="cs-CZ"/>
              </w:rPr>
              <w:t>4 - Opatření k posílení správní kapacity pro provádění a uplatňování právních předpisů Unie o veřejných zakázkách.</w:t>
            </w:r>
          </w:p>
        </w:tc>
        <w:tc>
          <w:tcPr>
            <w:tcW w:w="3402" w:type="dxa"/>
            <w:shd w:val="clear" w:color="auto" w:fill="auto"/>
          </w:tcPr>
          <w:p w14:paraId="0E4794ED" w14:textId="77777777" w:rsidR="0067768D" w:rsidRPr="000942AA" w:rsidRDefault="0067768D" w:rsidP="0067768D">
            <w:pPr>
              <w:rPr>
                <w:sz w:val="16"/>
                <w:szCs w:val="16"/>
                <w:lang w:val="cs-CZ"/>
              </w:rPr>
            </w:pPr>
            <w:r w:rsidRPr="000942AA">
              <w:rPr>
                <w:sz w:val="16"/>
                <w:szCs w:val="16"/>
                <w:lang w:val="cs-CZ"/>
              </w:rPr>
              <w:t>Přijetí dalších 4 pracovníků gestorem PP., (některé výše uvedené činnosti metodického charakteru budou zajišťovat i další pracovníci gestora ZVZ, kteří nejsou přímo vyčlenění na agendu ESI fondů, protože jde o obecnou metodickou činnost, kterou gestor ZVZ provádí v rámci své působnosti)</w:t>
            </w:r>
          </w:p>
        </w:tc>
        <w:tc>
          <w:tcPr>
            <w:tcW w:w="1134" w:type="dxa"/>
            <w:shd w:val="clear" w:color="auto" w:fill="auto"/>
          </w:tcPr>
          <w:p w14:paraId="6B28FDF8" w14:textId="140259BD" w:rsidR="0067768D" w:rsidRPr="000942AA" w:rsidRDefault="0067768D" w:rsidP="0067768D">
            <w:pPr>
              <w:rPr>
                <w:sz w:val="16"/>
                <w:szCs w:val="16"/>
                <w:lang w:val="cs-CZ"/>
              </w:rPr>
            </w:pPr>
            <w:r w:rsidRPr="000942AA">
              <w:rPr>
                <w:sz w:val="16"/>
                <w:szCs w:val="16"/>
                <w:lang w:val="cs-CZ"/>
              </w:rPr>
              <w:t>30.</w:t>
            </w:r>
            <w:r w:rsidR="000942AA">
              <w:rPr>
                <w:sz w:val="16"/>
                <w:szCs w:val="16"/>
                <w:lang w:val="cs-CZ"/>
              </w:rPr>
              <w:t xml:space="preserve"> </w:t>
            </w:r>
            <w:r w:rsidRPr="000942AA">
              <w:rPr>
                <w:sz w:val="16"/>
                <w:szCs w:val="16"/>
                <w:lang w:val="cs-CZ"/>
              </w:rPr>
              <w:t>6.</w:t>
            </w:r>
            <w:r w:rsidR="000942AA">
              <w:rPr>
                <w:sz w:val="16"/>
                <w:szCs w:val="16"/>
                <w:lang w:val="cs-CZ"/>
              </w:rPr>
              <w:t xml:space="preserve"> </w:t>
            </w:r>
            <w:r w:rsidRPr="000942AA">
              <w:rPr>
                <w:sz w:val="16"/>
                <w:szCs w:val="16"/>
                <w:lang w:val="cs-CZ"/>
              </w:rPr>
              <w:t>2015</w:t>
            </w:r>
          </w:p>
        </w:tc>
        <w:tc>
          <w:tcPr>
            <w:tcW w:w="992" w:type="dxa"/>
            <w:shd w:val="clear" w:color="auto" w:fill="auto"/>
          </w:tcPr>
          <w:p w14:paraId="1EA403F0" w14:textId="77777777" w:rsidR="0067768D" w:rsidRPr="000942AA" w:rsidRDefault="0067768D" w:rsidP="0067768D">
            <w:pPr>
              <w:rPr>
                <w:sz w:val="16"/>
                <w:szCs w:val="16"/>
                <w:lang w:val="cs-CZ"/>
              </w:rPr>
            </w:pPr>
            <w:r w:rsidRPr="000942AA">
              <w:rPr>
                <w:sz w:val="16"/>
                <w:szCs w:val="16"/>
                <w:lang w:val="cs-CZ"/>
              </w:rPr>
              <w:t>MMR</w:t>
            </w:r>
          </w:p>
        </w:tc>
        <w:tc>
          <w:tcPr>
            <w:tcW w:w="851" w:type="dxa"/>
            <w:shd w:val="clear" w:color="auto" w:fill="auto"/>
          </w:tcPr>
          <w:p w14:paraId="1537D6F2" w14:textId="7B2E59D4" w:rsidR="0067768D" w:rsidRPr="000942AA" w:rsidRDefault="004051BE" w:rsidP="0067768D">
            <w:pPr>
              <w:rPr>
                <w:sz w:val="16"/>
                <w:szCs w:val="16"/>
                <w:lang w:val="cs-CZ"/>
              </w:rPr>
            </w:pPr>
            <w:r w:rsidRPr="000942AA">
              <w:rPr>
                <w:sz w:val="16"/>
                <w:szCs w:val="16"/>
                <w:lang w:val="cs-CZ"/>
              </w:rPr>
              <w:t>Ano</w:t>
            </w:r>
          </w:p>
        </w:tc>
        <w:tc>
          <w:tcPr>
            <w:tcW w:w="709" w:type="dxa"/>
            <w:shd w:val="clear" w:color="auto" w:fill="auto"/>
          </w:tcPr>
          <w:p w14:paraId="1A3DC3B4" w14:textId="3C392190"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4E89964C" w14:textId="77777777" w:rsidR="0067768D" w:rsidRPr="000942AA" w:rsidRDefault="0067768D" w:rsidP="0067768D">
            <w:pPr>
              <w:rPr>
                <w:sz w:val="16"/>
                <w:szCs w:val="16"/>
                <w:lang w:val="cs-CZ"/>
              </w:rPr>
            </w:pPr>
          </w:p>
        </w:tc>
        <w:tc>
          <w:tcPr>
            <w:tcW w:w="4111" w:type="dxa"/>
            <w:shd w:val="clear" w:color="auto" w:fill="auto"/>
          </w:tcPr>
          <w:p w14:paraId="093580A7" w14:textId="3B6855B6" w:rsidR="004051BE" w:rsidRPr="000942AA" w:rsidRDefault="004051BE" w:rsidP="004051BE">
            <w:pPr>
              <w:rPr>
                <w:b/>
                <w:sz w:val="16"/>
                <w:szCs w:val="16"/>
                <w:lang w:val="cs-CZ"/>
              </w:rPr>
            </w:pPr>
            <w:r w:rsidRPr="000942AA">
              <w:rPr>
                <w:b/>
                <w:sz w:val="16"/>
                <w:szCs w:val="16"/>
                <w:lang w:val="cs-CZ"/>
              </w:rPr>
              <w:t>Opatření splněno dne 30. 6. 2015; odesláno přes systém SFC dne 29. 11. 2016 a schváleno EK dne 6. 2. 2017.</w:t>
            </w:r>
          </w:p>
          <w:p w14:paraId="6495477B" w14:textId="77777777" w:rsidR="004051BE" w:rsidRPr="000942AA" w:rsidRDefault="004051BE" w:rsidP="004051BE">
            <w:pPr>
              <w:rPr>
                <w:sz w:val="16"/>
                <w:szCs w:val="16"/>
                <w:lang w:val="cs-CZ"/>
              </w:rPr>
            </w:pPr>
          </w:p>
          <w:p w14:paraId="0F57CD82" w14:textId="4DE41818" w:rsidR="0067768D" w:rsidRPr="000942AA" w:rsidRDefault="004051BE" w:rsidP="004051BE">
            <w:pPr>
              <w:rPr>
                <w:sz w:val="16"/>
                <w:szCs w:val="16"/>
                <w:lang w:val="cs-CZ"/>
              </w:rPr>
            </w:pPr>
            <w:r w:rsidRPr="000942AA">
              <w:rPr>
                <w:sz w:val="16"/>
                <w:szCs w:val="16"/>
                <w:lang w:val="cs-CZ"/>
              </w:rPr>
              <w:t>Gestor PP posílil personální kapacitu zaměstnanců podílejících se na implementaci Evropských investičních a strukturálních fondů, došlo k přesunutí čtyř zaměstnanců z týmu, který připravoval návrh ZZVZ v rámci transpozice nových zadávacích směrnic. K 1. červenci 2015 mají tito zaměstnanci nové popisy pracovních míst, kde mají popsány aktivity v rámci implementace Evropských investičních a strukturálních fondů. Nyní probíhá navazující nábor pracovníků prostřednictvím výběrových řízení.</w:t>
            </w:r>
          </w:p>
        </w:tc>
      </w:tr>
      <w:tr w:rsidR="000942AA" w:rsidRPr="000942AA" w14:paraId="75936EA3" w14:textId="77777777" w:rsidTr="000942AA">
        <w:tc>
          <w:tcPr>
            <w:tcW w:w="1163" w:type="dxa"/>
            <w:shd w:val="clear" w:color="auto" w:fill="auto"/>
          </w:tcPr>
          <w:p w14:paraId="0401C9D7" w14:textId="763F2A45" w:rsidR="00483352" w:rsidRPr="000942AA" w:rsidRDefault="00483352" w:rsidP="0067768D">
            <w:pPr>
              <w:rPr>
                <w:sz w:val="16"/>
                <w:szCs w:val="16"/>
                <w:lang w:val="cs-CZ"/>
              </w:rPr>
            </w:pPr>
            <w:r w:rsidRPr="000942AA">
              <w:rPr>
                <w:sz w:val="16"/>
                <w:szCs w:val="16"/>
                <w:lang w:val="cs-CZ"/>
              </w:rPr>
              <w:t>G5 - Existence opatření pro účinné uplatňování právních předpisů Unie o státních podporách v oblasti ESI fondů.</w:t>
            </w:r>
          </w:p>
        </w:tc>
        <w:tc>
          <w:tcPr>
            <w:tcW w:w="1701" w:type="dxa"/>
            <w:shd w:val="clear" w:color="auto" w:fill="auto"/>
          </w:tcPr>
          <w:p w14:paraId="53A8E617" w14:textId="19E5A6BC" w:rsidR="00483352" w:rsidRPr="000942AA" w:rsidRDefault="00483352" w:rsidP="0067768D">
            <w:pPr>
              <w:rPr>
                <w:sz w:val="16"/>
                <w:szCs w:val="16"/>
                <w:lang w:val="cs-CZ"/>
              </w:rPr>
            </w:pPr>
            <w:r w:rsidRPr="000942AA">
              <w:rPr>
                <w:sz w:val="16"/>
                <w:szCs w:val="16"/>
                <w:lang w:val="cs-CZ"/>
              </w:rPr>
              <w:t xml:space="preserve">1 - Opatření pro účinné uplatňování pravidel Unie o státních podporách. </w:t>
            </w:r>
          </w:p>
        </w:tc>
        <w:tc>
          <w:tcPr>
            <w:tcW w:w="3402" w:type="dxa"/>
            <w:shd w:val="clear" w:color="auto" w:fill="auto"/>
          </w:tcPr>
          <w:p w14:paraId="7A60EA92" w14:textId="77777777" w:rsidR="00483352" w:rsidRPr="000942AA" w:rsidRDefault="00483352" w:rsidP="00483352">
            <w:pPr>
              <w:rPr>
                <w:sz w:val="16"/>
                <w:szCs w:val="16"/>
                <w:lang w:val="cs-CZ"/>
              </w:rPr>
            </w:pPr>
            <w:r w:rsidRPr="000942AA">
              <w:rPr>
                <w:sz w:val="16"/>
                <w:szCs w:val="16"/>
                <w:lang w:val="cs-CZ"/>
              </w:rPr>
              <w:t>Zajistit zapracování oblasti veřejné podpory (v souladu s připravovanou metodickou příručkou) do Manuálu pracovních postupů O430, tj. podrobný popis činností, kterými bude zajištěno dodržování pravidel kumulace, principu Deggendorf, kontrola a případné vymáhání neoprávněné podpory, spolupráce s centrálními koordinačními orgány při hlášení a oznamování podpor apod.</w:t>
            </w:r>
          </w:p>
          <w:p w14:paraId="118FE7E9" w14:textId="7313C9B0" w:rsidR="00483352" w:rsidRPr="000942AA" w:rsidRDefault="00483352" w:rsidP="00483352">
            <w:pPr>
              <w:rPr>
                <w:sz w:val="16"/>
                <w:szCs w:val="16"/>
                <w:lang w:val="cs-CZ"/>
              </w:rPr>
            </w:pPr>
            <w:r w:rsidRPr="000942AA">
              <w:rPr>
                <w:sz w:val="16"/>
                <w:szCs w:val="16"/>
                <w:lang w:val="cs-CZ"/>
              </w:rPr>
              <w:t>ŘO zajistí, že veškerá podpora poskytnutá v OPD bude v souladu s procedurálními a věcnými pravidly veřejné podpory platnými v okamžiku, kdy je taková veřejná podpora poskytnuta</w:t>
            </w:r>
          </w:p>
        </w:tc>
        <w:tc>
          <w:tcPr>
            <w:tcW w:w="1134" w:type="dxa"/>
            <w:shd w:val="clear" w:color="auto" w:fill="auto"/>
          </w:tcPr>
          <w:p w14:paraId="58C08A2B" w14:textId="57FE48EB" w:rsidR="00483352" w:rsidRPr="000942AA" w:rsidRDefault="00483352" w:rsidP="0067768D">
            <w:pPr>
              <w:rPr>
                <w:sz w:val="16"/>
                <w:szCs w:val="16"/>
                <w:lang w:val="cs-CZ"/>
              </w:rPr>
            </w:pPr>
            <w:r w:rsidRPr="000942AA">
              <w:rPr>
                <w:sz w:val="16"/>
                <w:szCs w:val="16"/>
                <w:lang w:val="cs-CZ"/>
              </w:rPr>
              <w:t>30. 5. 2015</w:t>
            </w:r>
          </w:p>
        </w:tc>
        <w:tc>
          <w:tcPr>
            <w:tcW w:w="992" w:type="dxa"/>
            <w:shd w:val="clear" w:color="auto" w:fill="auto"/>
          </w:tcPr>
          <w:p w14:paraId="6D817A1F" w14:textId="5C54195B" w:rsidR="00483352" w:rsidRPr="000942AA" w:rsidRDefault="00483352" w:rsidP="0067768D">
            <w:pPr>
              <w:rPr>
                <w:sz w:val="16"/>
                <w:szCs w:val="16"/>
                <w:lang w:val="cs-CZ"/>
              </w:rPr>
            </w:pPr>
            <w:r w:rsidRPr="000942AA">
              <w:rPr>
                <w:sz w:val="16"/>
                <w:szCs w:val="16"/>
                <w:lang w:val="cs-CZ"/>
              </w:rPr>
              <w:t>MD</w:t>
            </w:r>
          </w:p>
        </w:tc>
        <w:tc>
          <w:tcPr>
            <w:tcW w:w="851" w:type="dxa"/>
            <w:shd w:val="clear" w:color="auto" w:fill="auto"/>
          </w:tcPr>
          <w:p w14:paraId="1B36E3AF" w14:textId="2E5938B4" w:rsidR="00483352" w:rsidRPr="000942AA" w:rsidRDefault="00483352" w:rsidP="0067768D">
            <w:pPr>
              <w:rPr>
                <w:sz w:val="16"/>
                <w:szCs w:val="16"/>
                <w:lang w:val="cs-CZ"/>
              </w:rPr>
            </w:pPr>
            <w:r w:rsidRPr="000942AA">
              <w:rPr>
                <w:sz w:val="16"/>
                <w:szCs w:val="16"/>
                <w:lang w:val="cs-CZ"/>
              </w:rPr>
              <w:t>Ano</w:t>
            </w:r>
          </w:p>
        </w:tc>
        <w:tc>
          <w:tcPr>
            <w:tcW w:w="709" w:type="dxa"/>
            <w:shd w:val="clear" w:color="auto" w:fill="auto"/>
          </w:tcPr>
          <w:p w14:paraId="23C9841F" w14:textId="2FE11D72" w:rsidR="00483352" w:rsidRPr="000942AA" w:rsidRDefault="00483352" w:rsidP="0067768D">
            <w:pPr>
              <w:rPr>
                <w:sz w:val="16"/>
                <w:szCs w:val="16"/>
                <w:lang w:val="cs-CZ"/>
              </w:rPr>
            </w:pPr>
            <w:r w:rsidRPr="000942AA">
              <w:rPr>
                <w:sz w:val="16"/>
                <w:szCs w:val="16"/>
                <w:lang w:val="cs-CZ"/>
              </w:rPr>
              <w:t>Ano</w:t>
            </w:r>
          </w:p>
        </w:tc>
        <w:tc>
          <w:tcPr>
            <w:tcW w:w="992" w:type="dxa"/>
            <w:shd w:val="clear" w:color="auto" w:fill="auto"/>
          </w:tcPr>
          <w:p w14:paraId="04DE610C" w14:textId="77777777" w:rsidR="00483352" w:rsidRPr="000942AA" w:rsidRDefault="00483352" w:rsidP="0067768D">
            <w:pPr>
              <w:rPr>
                <w:sz w:val="16"/>
                <w:szCs w:val="16"/>
                <w:lang w:val="cs-CZ"/>
              </w:rPr>
            </w:pPr>
          </w:p>
        </w:tc>
        <w:tc>
          <w:tcPr>
            <w:tcW w:w="4111" w:type="dxa"/>
            <w:shd w:val="clear" w:color="auto" w:fill="auto"/>
          </w:tcPr>
          <w:p w14:paraId="310CC6B9" w14:textId="77777777" w:rsidR="00483352" w:rsidRPr="000942AA" w:rsidRDefault="00483352" w:rsidP="00483352">
            <w:pPr>
              <w:rPr>
                <w:b/>
                <w:sz w:val="16"/>
                <w:szCs w:val="16"/>
                <w:lang w:val="cs-CZ"/>
              </w:rPr>
            </w:pPr>
            <w:r w:rsidRPr="000942AA">
              <w:rPr>
                <w:b/>
                <w:sz w:val="16"/>
                <w:szCs w:val="16"/>
                <w:lang w:val="cs-CZ"/>
              </w:rPr>
              <w:t>Opatření splněno dne 30. 5. 2015, odesláno přes systém SFC dne 12. 8. 2016 a schváleno EK dne 6. 2. 2017.</w:t>
            </w:r>
          </w:p>
          <w:p w14:paraId="52306EB0" w14:textId="77777777" w:rsidR="00483352" w:rsidRPr="000942AA" w:rsidRDefault="00483352" w:rsidP="00483352">
            <w:pPr>
              <w:rPr>
                <w:sz w:val="16"/>
                <w:szCs w:val="16"/>
                <w:lang w:val="cs-CZ"/>
              </w:rPr>
            </w:pPr>
            <w:r w:rsidRPr="000942AA">
              <w:rPr>
                <w:sz w:val="16"/>
                <w:szCs w:val="16"/>
                <w:lang w:val="cs-CZ"/>
              </w:rPr>
              <w:t>Popis splnění opatření:</w:t>
            </w:r>
          </w:p>
          <w:p w14:paraId="623DBD48" w14:textId="1ACC5F29" w:rsidR="00483352" w:rsidRPr="000942AA" w:rsidRDefault="00483352" w:rsidP="00483352">
            <w:pPr>
              <w:rPr>
                <w:b/>
                <w:sz w:val="16"/>
                <w:szCs w:val="16"/>
                <w:lang w:val="cs-CZ"/>
              </w:rPr>
            </w:pPr>
            <w:r w:rsidRPr="000942AA">
              <w:rPr>
                <w:sz w:val="16"/>
                <w:szCs w:val="16"/>
                <w:lang w:val="cs-CZ"/>
              </w:rPr>
              <w:t>Oblast veřejné podpory byla zapracována do Manuálu pracovních postupů Řídícího orgánu Operačního programu Doprava (konkrétně se jedná o kapitoly E. 6 a E. 9.5). Stanovené postupy zajistí, že všechny podpory, které budou v rámci OPD poskytovány, budou v souladu s procedurálními a věcnými pravidly veřejné podpory platnými v okamžiku poskytnutí podpory. Manuál pracovních postupů byl závazný pro všechny pracovníky Řídícího orgánu Operačního programu Doprava.</w:t>
            </w:r>
          </w:p>
        </w:tc>
      </w:tr>
      <w:tr w:rsidR="00992A1B" w:rsidRPr="000942AA" w14:paraId="52E7116F" w14:textId="77777777" w:rsidTr="000942AA">
        <w:tc>
          <w:tcPr>
            <w:tcW w:w="1163" w:type="dxa"/>
            <w:shd w:val="clear" w:color="auto" w:fill="auto"/>
          </w:tcPr>
          <w:p w14:paraId="113150D2" w14:textId="77777777" w:rsidR="0067768D" w:rsidRPr="000942AA" w:rsidRDefault="0067768D" w:rsidP="0067768D">
            <w:pPr>
              <w:rPr>
                <w:sz w:val="16"/>
                <w:szCs w:val="16"/>
                <w:lang w:val="cs-CZ"/>
              </w:rPr>
            </w:pPr>
            <w:r w:rsidRPr="000942AA">
              <w:rPr>
                <w:sz w:val="16"/>
                <w:szCs w:val="16"/>
                <w:lang w:val="cs-CZ"/>
              </w:rPr>
              <w:lastRenderedPageBreak/>
              <w:t>G5 - Existence opatření pro účinné uplatňování právních předpisů Unie o státních podporách v oblasti ESI fondů.</w:t>
            </w:r>
          </w:p>
        </w:tc>
        <w:tc>
          <w:tcPr>
            <w:tcW w:w="1701" w:type="dxa"/>
            <w:shd w:val="clear" w:color="auto" w:fill="auto"/>
          </w:tcPr>
          <w:p w14:paraId="2BF63DB7" w14:textId="5DE7CC77" w:rsidR="0067768D" w:rsidRPr="000942AA" w:rsidRDefault="0067768D" w:rsidP="0067768D">
            <w:pPr>
              <w:rPr>
                <w:sz w:val="16"/>
                <w:szCs w:val="16"/>
                <w:lang w:val="cs-CZ"/>
              </w:rPr>
            </w:pPr>
            <w:r w:rsidRPr="000942AA">
              <w:rPr>
                <w:sz w:val="16"/>
                <w:szCs w:val="16"/>
                <w:lang w:val="cs-CZ"/>
              </w:rPr>
              <w:t>3 - Opatření pro posílení správní kapacity pro provádění a uplatňování právních předpisů Unie o státních podporách.</w:t>
            </w:r>
          </w:p>
        </w:tc>
        <w:tc>
          <w:tcPr>
            <w:tcW w:w="3402" w:type="dxa"/>
            <w:shd w:val="clear" w:color="auto" w:fill="auto"/>
          </w:tcPr>
          <w:p w14:paraId="20AA5C84" w14:textId="77777777" w:rsidR="0067768D" w:rsidRPr="000942AA" w:rsidRDefault="0067768D" w:rsidP="0067768D">
            <w:pPr>
              <w:rPr>
                <w:sz w:val="16"/>
                <w:szCs w:val="16"/>
                <w:lang w:val="cs-CZ"/>
              </w:rPr>
            </w:pPr>
            <w:r w:rsidRPr="000942AA">
              <w:rPr>
                <w:sz w:val="16"/>
                <w:szCs w:val="16"/>
                <w:lang w:val="cs-CZ"/>
              </w:rPr>
              <w:t>Zhodnocení naplňování správní kapacity pro oblast veřejné podpory a případné doplnění této kapacity</w:t>
            </w:r>
          </w:p>
        </w:tc>
        <w:tc>
          <w:tcPr>
            <w:tcW w:w="1134" w:type="dxa"/>
            <w:shd w:val="clear" w:color="auto" w:fill="auto"/>
          </w:tcPr>
          <w:p w14:paraId="42ABEEEC" w14:textId="6AE534D1" w:rsidR="0067768D" w:rsidRPr="000942AA" w:rsidRDefault="0067768D" w:rsidP="0067768D">
            <w:pPr>
              <w:rPr>
                <w:sz w:val="16"/>
                <w:szCs w:val="16"/>
                <w:lang w:val="cs-CZ"/>
              </w:rPr>
            </w:pPr>
            <w:r w:rsidRPr="000942AA">
              <w:rPr>
                <w:sz w:val="16"/>
                <w:szCs w:val="16"/>
                <w:lang w:val="cs-CZ"/>
              </w:rPr>
              <w:t>30.</w:t>
            </w:r>
            <w:r w:rsidR="000942AA">
              <w:rPr>
                <w:sz w:val="16"/>
                <w:szCs w:val="16"/>
                <w:lang w:val="cs-CZ"/>
              </w:rPr>
              <w:t xml:space="preserve"> </w:t>
            </w:r>
            <w:r w:rsidRPr="000942AA">
              <w:rPr>
                <w:sz w:val="16"/>
                <w:szCs w:val="16"/>
                <w:lang w:val="cs-CZ"/>
              </w:rPr>
              <w:t>6.</w:t>
            </w:r>
            <w:r w:rsidR="000942AA">
              <w:rPr>
                <w:sz w:val="16"/>
                <w:szCs w:val="16"/>
                <w:lang w:val="cs-CZ"/>
              </w:rPr>
              <w:t xml:space="preserve"> </w:t>
            </w:r>
            <w:r w:rsidRPr="000942AA">
              <w:rPr>
                <w:sz w:val="16"/>
                <w:szCs w:val="16"/>
                <w:lang w:val="cs-CZ"/>
              </w:rPr>
              <w:t>2016</w:t>
            </w:r>
          </w:p>
        </w:tc>
        <w:tc>
          <w:tcPr>
            <w:tcW w:w="992" w:type="dxa"/>
            <w:shd w:val="clear" w:color="auto" w:fill="auto"/>
          </w:tcPr>
          <w:p w14:paraId="58F9ABB3" w14:textId="77777777" w:rsidR="0067768D" w:rsidRPr="000942AA" w:rsidRDefault="0067768D" w:rsidP="0067768D">
            <w:pPr>
              <w:rPr>
                <w:sz w:val="16"/>
                <w:szCs w:val="16"/>
                <w:lang w:val="cs-CZ"/>
              </w:rPr>
            </w:pPr>
            <w:r w:rsidRPr="000942AA">
              <w:rPr>
                <w:sz w:val="16"/>
                <w:szCs w:val="16"/>
                <w:lang w:val="cs-CZ"/>
              </w:rPr>
              <w:t>MMR, ŘO</w:t>
            </w:r>
          </w:p>
        </w:tc>
        <w:tc>
          <w:tcPr>
            <w:tcW w:w="851" w:type="dxa"/>
            <w:shd w:val="clear" w:color="auto" w:fill="auto"/>
          </w:tcPr>
          <w:p w14:paraId="7D3CD54E" w14:textId="0D6B9C76" w:rsidR="0067768D" w:rsidRPr="000942AA" w:rsidRDefault="00C43A87" w:rsidP="0067768D">
            <w:pPr>
              <w:rPr>
                <w:sz w:val="16"/>
                <w:szCs w:val="16"/>
                <w:lang w:val="cs-CZ"/>
              </w:rPr>
            </w:pPr>
            <w:r w:rsidRPr="000942AA">
              <w:rPr>
                <w:sz w:val="16"/>
                <w:szCs w:val="16"/>
                <w:lang w:val="cs-CZ"/>
              </w:rPr>
              <w:t>Ano</w:t>
            </w:r>
          </w:p>
        </w:tc>
        <w:tc>
          <w:tcPr>
            <w:tcW w:w="709" w:type="dxa"/>
            <w:shd w:val="clear" w:color="auto" w:fill="auto"/>
          </w:tcPr>
          <w:p w14:paraId="21D00507" w14:textId="745E00C7"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445DA267" w14:textId="77777777" w:rsidR="0067768D" w:rsidRPr="000942AA" w:rsidRDefault="0067768D" w:rsidP="0067768D">
            <w:pPr>
              <w:rPr>
                <w:sz w:val="16"/>
                <w:szCs w:val="16"/>
                <w:lang w:val="cs-CZ"/>
              </w:rPr>
            </w:pPr>
          </w:p>
        </w:tc>
        <w:tc>
          <w:tcPr>
            <w:tcW w:w="4111" w:type="dxa"/>
            <w:shd w:val="clear" w:color="auto" w:fill="auto"/>
          </w:tcPr>
          <w:p w14:paraId="4E6952D1" w14:textId="77777777" w:rsidR="00C43A87" w:rsidRPr="000942AA" w:rsidRDefault="00C43A87" w:rsidP="00C43A87">
            <w:pPr>
              <w:rPr>
                <w:b/>
                <w:sz w:val="16"/>
                <w:szCs w:val="16"/>
                <w:lang w:val="cs-CZ"/>
              </w:rPr>
            </w:pPr>
            <w:r w:rsidRPr="000942AA">
              <w:rPr>
                <w:b/>
                <w:sz w:val="16"/>
                <w:szCs w:val="16"/>
                <w:lang w:val="cs-CZ"/>
              </w:rPr>
              <w:t>Opatření splněno 30. 6. 2016, odesláno přes systém SFC dne 12. 8. 2016 a schváleno EK dne 6. 2. 2017.</w:t>
            </w:r>
          </w:p>
          <w:p w14:paraId="399B055A" w14:textId="77777777" w:rsidR="00C43A87" w:rsidRPr="000942AA" w:rsidRDefault="00C43A87" w:rsidP="00C43A87">
            <w:pPr>
              <w:rPr>
                <w:sz w:val="16"/>
                <w:szCs w:val="16"/>
                <w:lang w:val="cs-CZ"/>
              </w:rPr>
            </w:pPr>
          </w:p>
          <w:p w14:paraId="572C207C" w14:textId="717CBF25" w:rsidR="0067768D" w:rsidRPr="000942AA" w:rsidRDefault="00C43A87" w:rsidP="00845FC2">
            <w:pPr>
              <w:rPr>
                <w:sz w:val="16"/>
                <w:szCs w:val="16"/>
                <w:lang w:val="cs-CZ"/>
              </w:rPr>
            </w:pPr>
            <w:r w:rsidRPr="000942AA">
              <w:rPr>
                <w:sz w:val="16"/>
                <w:szCs w:val="16"/>
                <w:lang w:val="cs-CZ"/>
              </w:rPr>
              <w:t>Administrativní kapacita je dostatečně zajištěna. Veškeré dokumenty týkající se splnění tohoto opatřen</w:t>
            </w:r>
            <w:r w:rsidR="00845FC2" w:rsidRPr="000942AA">
              <w:rPr>
                <w:sz w:val="16"/>
                <w:szCs w:val="16"/>
                <w:lang w:val="cs-CZ"/>
              </w:rPr>
              <w:t>í</w:t>
            </w:r>
            <w:r w:rsidRPr="000942AA">
              <w:rPr>
                <w:sz w:val="16"/>
                <w:szCs w:val="16"/>
                <w:lang w:val="cs-CZ"/>
              </w:rPr>
              <w:t xml:space="preserve"> jsou uloženy v systému SFC.</w:t>
            </w:r>
          </w:p>
        </w:tc>
      </w:tr>
      <w:tr w:rsidR="00992A1B" w:rsidRPr="000942AA" w14:paraId="6C865DC8" w14:textId="77777777" w:rsidTr="000942AA">
        <w:tc>
          <w:tcPr>
            <w:tcW w:w="1163" w:type="dxa"/>
            <w:shd w:val="clear" w:color="auto" w:fill="auto"/>
          </w:tcPr>
          <w:p w14:paraId="0594A7BE" w14:textId="77777777" w:rsidR="0067768D" w:rsidRPr="000942AA" w:rsidRDefault="0067768D" w:rsidP="0067768D">
            <w:pPr>
              <w:rPr>
                <w:sz w:val="16"/>
                <w:szCs w:val="16"/>
                <w:lang w:val="cs-CZ"/>
              </w:rPr>
            </w:pPr>
            <w:r w:rsidRPr="000942AA">
              <w:rPr>
                <w:sz w:val="16"/>
                <w:szCs w:val="16"/>
                <w:lang w:val="cs-CZ"/>
              </w:rPr>
              <w:t xml:space="preserve">G7 - Existence statistického základu nezbytného k provádění hodnocení za účelem posouzení účinnosti a dopadu programů. Existence systému ukazatele výsledků nezbytného pro výběr opatření, jež budou nejúčinněji přispívat k </w:t>
            </w:r>
            <w:r w:rsidRPr="000942AA">
              <w:rPr>
                <w:sz w:val="16"/>
                <w:szCs w:val="16"/>
                <w:lang w:val="cs-CZ"/>
              </w:rPr>
              <w:lastRenderedPageBreak/>
              <w:t>dosahování požadovaných výsledků, k sledování pokroku při plnění cílů a k provedení posouzení dopadů.</w:t>
            </w:r>
          </w:p>
        </w:tc>
        <w:tc>
          <w:tcPr>
            <w:tcW w:w="1701" w:type="dxa"/>
            <w:shd w:val="clear" w:color="auto" w:fill="auto"/>
          </w:tcPr>
          <w:p w14:paraId="32F3E463" w14:textId="77777777" w:rsidR="0067768D" w:rsidRPr="000942AA" w:rsidRDefault="0067768D" w:rsidP="0067768D">
            <w:pPr>
              <w:rPr>
                <w:sz w:val="16"/>
                <w:szCs w:val="16"/>
                <w:lang w:val="cs-CZ"/>
              </w:rPr>
            </w:pPr>
            <w:r w:rsidRPr="000942AA">
              <w:rPr>
                <w:sz w:val="16"/>
                <w:szCs w:val="16"/>
                <w:lang w:val="cs-CZ"/>
              </w:rPr>
              <w:lastRenderedPageBreak/>
              <w:t>1 - Jsou vypracována opatření pro včasný sběr a agregaci statistických údajů, která obsahují tyto prvky: určení zdrojů a mechanismů pro zajištění statistického ověřování.</w:t>
            </w:r>
          </w:p>
        </w:tc>
        <w:tc>
          <w:tcPr>
            <w:tcW w:w="3402" w:type="dxa"/>
            <w:shd w:val="clear" w:color="auto" w:fill="auto"/>
          </w:tcPr>
          <w:p w14:paraId="518D84ED" w14:textId="77777777" w:rsidR="0067768D" w:rsidRPr="00B74C67" w:rsidRDefault="0067768D" w:rsidP="0067768D">
            <w:pPr>
              <w:rPr>
                <w:sz w:val="16"/>
                <w:szCs w:val="16"/>
                <w:lang w:val="cs-CZ"/>
              </w:rPr>
            </w:pPr>
            <w:r w:rsidRPr="00DF0E61">
              <w:rPr>
                <w:sz w:val="16"/>
                <w:szCs w:val="16"/>
                <w:lang w:val="cs-CZ"/>
              </w:rPr>
              <w:t xml:space="preserve">Dopracování Národního číselníku indikátorů pro programové období 2014-2020, který zajistí jednotnou </w:t>
            </w:r>
            <w:r w:rsidRPr="00B74C67">
              <w:rPr>
                <w:sz w:val="16"/>
                <w:szCs w:val="16"/>
                <w:lang w:val="cs-CZ"/>
              </w:rPr>
              <w:t>metodickou konstrukci všech indikátorů používaných napříč programy ESI fondů.</w:t>
            </w:r>
          </w:p>
          <w:p w14:paraId="3D316592" w14:textId="77777777" w:rsidR="0067768D" w:rsidRPr="00B74C67" w:rsidRDefault="0067768D" w:rsidP="0067768D">
            <w:pPr>
              <w:rPr>
                <w:sz w:val="16"/>
                <w:szCs w:val="16"/>
                <w:lang w:val="cs-CZ"/>
              </w:rPr>
            </w:pPr>
            <w:r w:rsidRPr="00B74C67">
              <w:rPr>
                <w:sz w:val="16"/>
                <w:szCs w:val="16"/>
                <w:lang w:val="cs-CZ"/>
              </w:rPr>
              <w:t>Nastavení spolupráce s ČSÚ pro pravidelné dodávání potřebných statistických dat.</w:t>
            </w:r>
          </w:p>
          <w:p w14:paraId="2B1253FA" w14:textId="77777777" w:rsidR="0067768D" w:rsidRPr="0076249E" w:rsidRDefault="0067768D" w:rsidP="0067768D">
            <w:pPr>
              <w:rPr>
                <w:sz w:val="16"/>
                <w:szCs w:val="16"/>
                <w:lang w:val="cs-CZ"/>
              </w:rPr>
            </w:pPr>
          </w:p>
        </w:tc>
        <w:tc>
          <w:tcPr>
            <w:tcW w:w="1134" w:type="dxa"/>
            <w:shd w:val="clear" w:color="auto" w:fill="auto"/>
          </w:tcPr>
          <w:p w14:paraId="792C71A9" w14:textId="7CE881CE" w:rsidR="0067768D" w:rsidRPr="000942AA" w:rsidRDefault="0067768D" w:rsidP="0067768D">
            <w:pPr>
              <w:rPr>
                <w:sz w:val="16"/>
                <w:szCs w:val="16"/>
                <w:lang w:val="cs-CZ"/>
              </w:rPr>
            </w:pPr>
            <w:r w:rsidRPr="00E71BCD">
              <w:rPr>
                <w:sz w:val="16"/>
                <w:szCs w:val="16"/>
                <w:lang w:val="cs-CZ"/>
              </w:rPr>
              <w:t>31.</w:t>
            </w:r>
            <w:r w:rsidR="000942AA">
              <w:rPr>
                <w:sz w:val="16"/>
                <w:szCs w:val="16"/>
                <w:lang w:val="cs-CZ"/>
              </w:rPr>
              <w:t xml:space="preserve"> </w:t>
            </w:r>
            <w:r w:rsidRPr="000942AA">
              <w:rPr>
                <w:sz w:val="16"/>
                <w:szCs w:val="16"/>
                <w:lang w:val="cs-CZ"/>
              </w:rPr>
              <w:t>12.</w:t>
            </w:r>
            <w:r w:rsidR="000942AA">
              <w:rPr>
                <w:sz w:val="16"/>
                <w:szCs w:val="16"/>
                <w:lang w:val="cs-CZ"/>
              </w:rPr>
              <w:t xml:space="preserve"> </w:t>
            </w:r>
            <w:r w:rsidRPr="000942AA">
              <w:rPr>
                <w:sz w:val="16"/>
                <w:szCs w:val="16"/>
                <w:lang w:val="cs-CZ"/>
              </w:rPr>
              <w:t>2015</w:t>
            </w:r>
          </w:p>
        </w:tc>
        <w:tc>
          <w:tcPr>
            <w:tcW w:w="992" w:type="dxa"/>
            <w:shd w:val="clear" w:color="auto" w:fill="auto"/>
          </w:tcPr>
          <w:p w14:paraId="39116A6A" w14:textId="77777777" w:rsidR="0067768D" w:rsidRPr="00DF0E61" w:rsidRDefault="0067768D" w:rsidP="0067768D">
            <w:pPr>
              <w:rPr>
                <w:sz w:val="16"/>
                <w:szCs w:val="16"/>
                <w:lang w:val="cs-CZ"/>
              </w:rPr>
            </w:pPr>
            <w:r w:rsidRPr="00DF0E61">
              <w:rPr>
                <w:sz w:val="16"/>
                <w:szCs w:val="16"/>
                <w:lang w:val="cs-CZ"/>
              </w:rPr>
              <w:t>MMR, ŘO, ČSÚ</w:t>
            </w:r>
          </w:p>
        </w:tc>
        <w:tc>
          <w:tcPr>
            <w:tcW w:w="851" w:type="dxa"/>
            <w:shd w:val="clear" w:color="auto" w:fill="auto"/>
          </w:tcPr>
          <w:p w14:paraId="6C2C2E76" w14:textId="34CE6E7D" w:rsidR="0067768D" w:rsidRPr="00B74C67" w:rsidRDefault="005171CA" w:rsidP="0067768D">
            <w:pPr>
              <w:rPr>
                <w:sz w:val="16"/>
                <w:szCs w:val="16"/>
                <w:lang w:val="cs-CZ"/>
              </w:rPr>
            </w:pPr>
            <w:r w:rsidRPr="00B74C67">
              <w:rPr>
                <w:sz w:val="16"/>
                <w:szCs w:val="16"/>
                <w:lang w:val="cs-CZ"/>
              </w:rPr>
              <w:t>Ano</w:t>
            </w:r>
          </w:p>
        </w:tc>
        <w:tc>
          <w:tcPr>
            <w:tcW w:w="709" w:type="dxa"/>
            <w:shd w:val="clear" w:color="auto" w:fill="auto"/>
          </w:tcPr>
          <w:p w14:paraId="75FF496B" w14:textId="6E7190A4" w:rsidR="0067768D" w:rsidRPr="00E71BCD" w:rsidRDefault="00F953B4" w:rsidP="00F953B4">
            <w:pPr>
              <w:rPr>
                <w:sz w:val="16"/>
                <w:szCs w:val="16"/>
                <w:lang w:val="cs-CZ"/>
              </w:rPr>
            </w:pPr>
            <w:r w:rsidRPr="0076249E">
              <w:rPr>
                <w:sz w:val="16"/>
                <w:szCs w:val="16"/>
                <w:lang w:val="cs-CZ"/>
              </w:rPr>
              <w:t>Ano</w:t>
            </w:r>
          </w:p>
        </w:tc>
        <w:tc>
          <w:tcPr>
            <w:tcW w:w="992" w:type="dxa"/>
            <w:shd w:val="clear" w:color="auto" w:fill="auto"/>
          </w:tcPr>
          <w:p w14:paraId="5DB08515" w14:textId="77777777" w:rsidR="0067768D" w:rsidRPr="00DA03F4" w:rsidRDefault="0067768D" w:rsidP="0067768D">
            <w:pPr>
              <w:rPr>
                <w:sz w:val="16"/>
                <w:szCs w:val="16"/>
                <w:lang w:val="cs-CZ"/>
              </w:rPr>
            </w:pPr>
          </w:p>
        </w:tc>
        <w:tc>
          <w:tcPr>
            <w:tcW w:w="4111" w:type="dxa"/>
            <w:shd w:val="clear" w:color="auto" w:fill="auto"/>
          </w:tcPr>
          <w:p w14:paraId="5DB73DAC" w14:textId="77777777" w:rsidR="005171CA" w:rsidRPr="000942AA" w:rsidRDefault="005171CA" w:rsidP="005171CA">
            <w:pPr>
              <w:rPr>
                <w:b/>
                <w:sz w:val="16"/>
                <w:szCs w:val="16"/>
                <w:lang w:val="cs-CZ"/>
              </w:rPr>
            </w:pPr>
            <w:r w:rsidRPr="000942AA">
              <w:rPr>
                <w:b/>
                <w:sz w:val="16"/>
                <w:szCs w:val="16"/>
                <w:lang w:val="cs-CZ"/>
              </w:rPr>
              <w:t>Opatření splněno dne 31. 12. 2015, odesláno přes systém SFC dne 19. 10. 2016 a schváleno EK dne 6. 12. 2016.</w:t>
            </w:r>
          </w:p>
          <w:p w14:paraId="59C5DA08" w14:textId="77777777" w:rsidR="005171CA" w:rsidRPr="000942AA" w:rsidRDefault="005171CA" w:rsidP="005171CA">
            <w:pPr>
              <w:rPr>
                <w:sz w:val="16"/>
                <w:szCs w:val="16"/>
                <w:lang w:val="cs-CZ"/>
              </w:rPr>
            </w:pPr>
            <w:r w:rsidRPr="000942AA">
              <w:rPr>
                <w:sz w:val="16"/>
                <w:szCs w:val="16"/>
                <w:lang w:val="cs-CZ"/>
              </w:rPr>
              <w:t>Popis splnění opatření:</w:t>
            </w:r>
          </w:p>
          <w:p w14:paraId="164A49FD" w14:textId="77777777" w:rsidR="005171CA" w:rsidRPr="000942AA" w:rsidRDefault="005171CA" w:rsidP="005171CA">
            <w:pPr>
              <w:rPr>
                <w:sz w:val="16"/>
                <w:szCs w:val="16"/>
                <w:lang w:val="cs-CZ"/>
              </w:rPr>
            </w:pPr>
            <w:r w:rsidRPr="000942AA">
              <w:rPr>
                <w:sz w:val="16"/>
                <w:szCs w:val="16"/>
                <w:lang w:val="cs-CZ"/>
              </w:rPr>
              <w:t>Dne 9. 8. 2013 byl usnesením vlády č. 597 schválen závazný metodický pokyn určující pravidla pro tvorbu indikátorových soustav (MP Indikátory 2014-2020). Milníkem v dopracování NČI2014+ bylo vydání 10. verze (22. 5. 2015), která předcházela schválení všech programů (11. 6. 2015). Tato verze byla následně nahraná do MS2014+ pro potřeby vyhlašování výzev a podávání žádostí o podporu.</w:t>
            </w:r>
          </w:p>
          <w:p w14:paraId="3B0523A9" w14:textId="437DDA45" w:rsidR="005171CA" w:rsidRPr="000942AA" w:rsidRDefault="005171CA" w:rsidP="005171CA">
            <w:pPr>
              <w:rPr>
                <w:sz w:val="16"/>
                <w:szCs w:val="16"/>
                <w:lang w:val="cs-CZ"/>
              </w:rPr>
            </w:pPr>
            <w:r w:rsidRPr="000942AA">
              <w:rPr>
                <w:sz w:val="16"/>
                <w:szCs w:val="16"/>
                <w:lang w:val="cs-CZ"/>
              </w:rPr>
              <w:t xml:space="preserve">Aktuálně platná verze NČI 2014+ je dostupná online zde: </w:t>
            </w:r>
            <w:hyperlink r:id="rId26" w:history="1">
              <w:r w:rsidRPr="00E10740">
                <w:rPr>
                  <w:rStyle w:val="Hypertextovodkaz"/>
                  <w:sz w:val="16"/>
                  <w:szCs w:val="16"/>
                  <w:lang w:val="cs-CZ"/>
                </w:rPr>
                <w:t>http://www.dotaceeu.cz/cs/Fondy-EU/2014-2020/Indikatory</w:t>
              </w:r>
            </w:hyperlink>
          </w:p>
          <w:p w14:paraId="4F35DF70" w14:textId="77777777" w:rsidR="005171CA" w:rsidRPr="000942AA" w:rsidRDefault="005171CA" w:rsidP="005171CA">
            <w:pPr>
              <w:rPr>
                <w:sz w:val="16"/>
                <w:szCs w:val="16"/>
                <w:lang w:val="cs-CZ"/>
              </w:rPr>
            </w:pPr>
          </w:p>
          <w:p w14:paraId="57EE502B" w14:textId="299BF553" w:rsidR="0067768D" w:rsidRPr="000942AA" w:rsidRDefault="005171CA" w:rsidP="00426D2B">
            <w:pPr>
              <w:rPr>
                <w:sz w:val="16"/>
                <w:szCs w:val="16"/>
                <w:lang w:val="cs-CZ"/>
              </w:rPr>
            </w:pPr>
            <w:r w:rsidRPr="000942AA">
              <w:rPr>
                <w:sz w:val="16"/>
                <w:szCs w:val="16"/>
                <w:lang w:val="cs-CZ"/>
              </w:rPr>
              <w:t>K naplnění opatření došlo při uzavření dílčí dohody k Rámcové smlouvě o vzájemném poskytování statistických informací a důvěrných statistických údajů pro účely zajištění státní statistické služby</w:t>
            </w:r>
            <w:r w:rsidR="00426D2B">
              <w:rPr>
                <w:sz w:val="16"/>
                <w:szCs w:val="16"/>
                <w:lang w:val="cs-CZ"/>
              </w:rPr>
              <w:t xml:space="preserve">, </w:t>
            </w:r>
            <w:r w:rsidRPr="000942AA">
              <w:rPr>
                <w:sz w:val="16"/>
                <w:szCs w:val="16"/>
                <w:lang w:val="cs-CZ"/>
              </w:rPr>
              <w:t>jejíž textace byla odsouhlasena ke dni 31. 12. 2015. K oboustrannému podepsání mezi MMR a ČSÚ došlo dne 28. 1. 2016.</w:t>
            </w:r>
          </w:p>
        </w:tc>
      </w:tr>
      <w:tr w:rsidR="00992A1B" w:rsidRPr="00992A1B" w14:paraId="218A940A" w14:textId="77777777" w:rsidTr="000942AA">
        <w:tc>
          <w:tcPr>
            <w:tcW w:w="1163" w:type="dxa"/>
            <w:shd w:val="clear" w:color="auto" w:fill="auto"/>
          </w:tcPr>
          <w:p w14:paraId="79C8AB87" w14:textId="77777777" w:rsidR="0067768D" w:rsidRPr="000942AA" w:rsidRDefault="0067768D" w:rsidP="0067768D">
            <w:pPr>
              <w:rPr>
                <w:sz w:val="16"/>
                <w:szCs w:val="16"/>
                <w:lang w:val="cs-CZ"/>
              </w:rPr>
            </w:pPr>
            <w:r w:rsidRPr="000942AA">
              <w:rPr>
                <w:sz w:val="16"/>
                <w:szCs w:val="16"/>
                <w:lang w:val="cs-CZ"/>
              </w:rPr>
              <w:t xml:space="preserve">G7 - Existence statistického základu nezbytného k provádění hodnocení za účelem posouzení účinnosti a dopadu programů. Existence systému ukazatele výsledků nezbytného pro výběr opatření, jež budou nejúčinněji přispívat k dosahování požadovaných výsledků, k </w:t>
            </w:r>
            <w:r w:rsidRPr="000942AA">
              <w:rPr>
                <w:sz w:val="16"/>
                <w:szCs w:val="16"/>
                <w:lang w:val="cs-CZ"/>
              </w:rPr>
              <w:lastRenderedPageBreak/>
              <w:t>sledování pokroku při plnění cílů a k provedení posouzení dopadů.</w:t>
            </w:r>
          </w:p>
        </w:tc>
        <w:tc>
          <w:tcPr>
            <w:tcW w:w="1701" w:type="dxa"/>
            <w:shd w:val="clear" w:color="auto" w:fill="auto"/>
          </w:tcPr>
          <w:p w14:paraId="22694D36" w14:textId="77777777" w:rsidR="0067768D" w:rsidRPr="000942AA" w:rsidRDefault="0067768D" w:rsidP="0067768D">
            <w:pPr>
              <w:rPr>
                <w:sz w:val="16"/>
                <w:szCs w:val="16"/>
                <w:lang w:val="cs-CZ"/>
              </w:rPr>
            </w:pPr>
            <w:r w:rsidRPr="000942AA">
              <w:rPr>
                <w:sz w:val="16"/>
                <w:szCs w:val="16"/>
                <w:lang w:val="cs-CZ"/>
              </w:rPr>
              <w:lastRenderedPageBreak/>
              <w:t>1 - Jsou vypracována opatření pro včasný sběr a agregaci statistických údajů, která obsahují tyto prvky: určení zdrojů a mechanismů pro zajištění statistického ověřování.</w:t>
            </w:r>
          </w:p>
        </w:tc>
        <w:tc>
          <w:tcPr>
            <w:tcW w:w="3402" w:type="dxa"/>
            <w:shd w:val="clear" w:color="auto" w:fill="auto"/>
          </w:tcPr>
          <w:p w14:paraId="3CC3CB23" w14:textId="77777777" w:rsidR="0067768D" w:rsidRPr="000942AA" w:rsidRDefault="0067768D" w:rsidP="0067768D">
            <w:pPr>
              <w:rPr>
                <w:sz w:val="16"/>
                <w:szCs w:val="16"/>
                <w:lang w:val="cs-CZ"/>
              </w:rPr>
            </w:pPr>
            <w:r w:rsidRPr="000942AA">
              <w:rPr>
                <w:sz w:val="16"/>
                <w:szCs w:val="16"/>
                <w:lang w:val="cs-CZ"/>
              </w:rPr>
              <w:t>Ve spolupráci s dotčenými resorty a Úřadem na ochranu osobních údajů (ÚOOÚ) připravit a následně ÚOOU schválit a vydat výkladové stanovisko ke zpracování osobních údajů účastníků při poskytování finanční podpory z evropského sociálního fondu</w:t>
            </w:r>
          </w:p>
        </w:tc>
        <w:tc>
          <w:tcPr>
            <w:tcW w:w="1134" w:type="dxa"/>
            <w:shd w:val="clear" w:color="auto" w:fill="auto"/>
          </w:tcPr>
          <w:p w14:paraId="3E54D23C" w14:textId="74CEA9CB" w:rsidR="0067768D" w:rsidRPr="000942AA" w:rsidRDefault="0067768D" w:rsidP="0067768D">
            <w:pPr>
              <w:rPr>
                <w:sz w:val="16"/>
                <w:szCs w:val="16"/>
                <w:lang w:val="cs-CZ"/>
              </w:rPr>
            </w:pPr>
            <w:r w:rsidRPr="000942AA">
              <w:rPr>
                <w:sz w:val="16"/>
                <w:szCs w:val="16"/>
                <w:lang w:val="cs-CZ"/>
              </w:rPr>
              <w:t>31.</w:t>
            </w:r>
            <w:r w:rsidR="000942AA">
              <w:rPr>
                <w:sz w:val="16"/>
                <w:szCs w:val="16"/>
                <w:lang w:val="cs-CZ"/>
              </w:rPr>
              <w:t xml:space="preserve"> </w:t>
            </w:r>
            <w:r w:rsidRPr="000942AA">
              <w:rPr>
                <w:sz w:val="16"/>
                <w:szCs w:val="16"/>
                <w:lang w:val="cs-CZ"/>
              </w:rPr>
              <w:t>12.</w:t>
            </w:r>
            <w:r w:rsidR="000942AA">
              <w:rPr>
                <w:sz w:val="16"/>
                <w:szCs w:val="16"/>
                <w:lang w:val="cs-CZ"/>
              </w:rPr>
              <w:t xml:space="preserve"> </w:t>
            </w:r>
            <w:r w:rsidRPr="000942AA">
              <w:rPr>
                <w:sz w:val="16"/>
                <w:szCs w:val="16"/>
                <w:lang w:val="cs-CZ"/>
              </w:rPr>
              <w:t>2015</w:t>
            </w:r>
          </w:p>
        </w:tc>
        <w:tc>
          <w:tcPr>
            <w:tcW w:w="992" w:type="dxa"/>
            <w:shd w:val="clear" w:color="auto" w:fill="auto"/>
          </w:tcPr>
          <w:p w14:paraId="57121D70" w14:textId="77777777" w:rsidR="0067768D" w:rsidRPr="000942AA" w:rsidRDefault="0067768D" w:rsidP="0067768D">
            <w:pPr>
              <w:rPr>
                <w:sz w:val="16"/>
                <w:szCs w:val="16"/>
                <w:lang w:val="cs-CZ"/>
              </w:rPr>
            </w:pPr>
            <w:r w:rsidRPr="000942AA">
              <w:rPr>
                <w:sz w:val="16"/>
                <w:szCs w:val="16"/>
                <w:lang w:val="cs-CZ"/>
              </w:rPr>
              <w:t>MMR, Úřad vlády (Úřad pro ochranu osobních údajů) + ŘO ESF programů, které mají povinnost monitorovat účastníky projektů v rámci povinných společných indikátorů (MPSV, HMP, MŠMT)</w:t>
            </w:r>
          </w:p>
        </w:tc>
        <w:tc>
          <w:tcPr>
            <w:tcW w:w="851" w:type="dxa"/>
            <w:shd w:val="clear" w:color="auto" w:fill="auto"/>
          </w:tcPr>
          <w:p w14:paraId="6D004320" w14:textId="0F2B221E" w:rsidR="0067768D" w:rsidRPr="000942AA" w:rsidRDefault="00C43A87" w:rsidP="0067768D">
            <w:pPr>
              <w:rPr>
                <w:sz w:val="16"/>
                <w:szCs w:val="16"/>
                <w:lang w:val="cs-CZ"/>
              </w:rPr>
            </w:pPr>
            <w:r w:rsidRPr="000942AA">
              <w:rPr>
                <w:sz w:val="16"/>
                <w:szCs w:val="16"/>
                <w:lang w:val="cs-CZ"/>
              </w:rPr>
              <w:t>Ano</w:t>
            </w:r>
          </w:p>
        </w:tc>
        <w:tc>
          <w:tcPr>
            <w:tcW w:w="709" w:type="dxa"/>
            <w:shd w:val="clear" w:color="auto" w:fill="auto"/>
          </w:tcPr>
          <w:p w14:paraId="3E1C22FA" w14:textId="04C899A4"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5876B081" w14:textId="77777777" w:rsidR="0067768D" w:rsidRPr="000942AA" w:rsidRDefault="0067768D" w:rsidP="0067768D">
            <w:pPr>
              <w:rPr>
                <w:sz w:val="16"/>
                <w:szCs w:val="16"/>
                <w:lang w:val="cs-CZ"/>
              </w:rPr>
            </w:pPr>
          </w:p>
        </w:tc>
        <w:tc>
          <w:tcPr>
            <w:tcW w:w="4111" w:type="dxa"/>
            <w:shd w:val="clear" w:color="auto" w:fill="auto"/>
          </w:tcPr>
          <w:p w14:paraId="36B3AD70" w14:textId="55C08302" w:rsidR="00C43A87" w:rsidRPr="000942AA" w:rsidRDefault="00C43A87" w:rsidP="00C43A87">
            <w:pPr>
              <w:rPr>
                <w:b/>
                <w:sz w:val="16"/>
                <w:szCs w:val="16"/>
                <w:lang w:val="cs-CZ"/>
              </w:rPr>
            </w:pPr>
            <w:r w:rsidRPr="000942AA">
              <w:rPr>
                <w:b/>
                <w:sz w:val="16"/>
                <w:szCs w:val="16"/>
                <w:lang w:val="cs-CZ"/>
              </w:rPr>
              <w:t>Opatření splněno dne 24.</w:t>
            </w:r>
            <w:r w:rsidR="005171CA" w:rsidRPr="000942AA">
              <w:rPr>
                <w:b/>
                <w:sz w:val="16"/>
                <w:szCs w:val="16"/>
                <w:lang w:val="cs-CZ"/>
              </w:rPr>
              <w:t xml:space="preserve"> </w:t>
            </w:r>
            <w:r w:rsidRPr="000942AA">
              <w:rPr>
                <w:b/>
                <w:sz w:val="16"/>
                <w:szCs w:val="16"/>
                <w:lang w:val="cs-CZ"/>
              </w:rPr>
              <w:t>11.2</w:t>
            </w:r>
            <w:r w:rsidR="005171CA" w:rsidRPr="000942AA">
              <w:rPr>
                <w:b/>
                <w:sz w:val="16"/>
                <w:szCs w:val="16"/>
                <w:lang w:val="cs-CZ"/>
              </w:rPr>
              <w:t xml:space="preserve"> </w:t>
            </w:r>
            <w:r w:rsidRPr="000942AA">
              <w:rPr>
                <w:b/>
                <w:sz w:val="16"/>
                <w:szCs w:val="16"/>
                <w:lang w:val="cs-CZ"/>
              </w:rPr>
              <w:t>015; odesláno přes systém SFC dne 19.</w:t>
            </w:r>
            <w:r w:rsidR="005171CA" w:rsidRPr="000942AA">
              <w:rPr>
                <w:b/>
                <w:sz w:val="16"/>
                <w:szCs w:val="16"/>
                <w:lang w:val="cs-CZ"/>
              </w:rPr>
              <w:t xml:space="preserve"> </w:t>
            </w:r>
            <w:r w:rsidRPr="000942AA">
              <w:rPr>
                <w:b/>
                <w:sz w:val="16"/>
                <w:szCs w:val="16"/>
                <w:lang w:val="cs-CZ"/>
              </w:rPr>
              <w:t>10.</w:t>
            </w:r>
            <w:r w:rsidR="005171CA" w:rsidRPr="000942AA">
              <w:rPr>
                <w:b/>
                <w:sz w:val="16"/>
                <w:szCs w:val="16"/>
                <w:lang w:val="cs-CZ"/>
              </w:rPr>
              <w:t xml:space="preserve"> </w:t>
            </w:r>
            <w:r w:rsidRPr="000942AA">
              <w:rPr>
                <w:b/>
                <w:sz w:val="16"/>
                <w:szCs w:val="16"/>
                <w:lang w:val="cs-CZ"/>
              </w:rPr>
              <w:t>2016 a schváleno EK dne 6.</w:t>
            </w:r>
            <w:r w:rsidR="005171CA" w:rsidRPr="000942AA">
              <w:rPr>
                <w:b/>
                <w:sz w:val="16"/>
                <w:szCs w:val="16"/>
                <w:lang w:val="cs-CZ"/>
              </w:rPr>
              <w:t xml:space="preserve"> </w:t>
            </w:r>
            <w:r w:rsidRPr="000942AA">
              <w:rPr>
                <w:b/>
                <w:sz w:val="16"/>
                <w:szCs w:val="16"/>
                <w:lang w:val="cs-CZ"/>
              </w:rPr>
              <w:t>12.</w:t>
            </w:r>
            <w:r w:rsidR="005171CA" w:rsidRPr="000942AA">
              <w:rPr>
                <w:b/>
                <w:sz w:val="16"/>
                <w:szCs w:val="16"/>
                <w:lang w:val="cs-CZ"/>
              </w:rPr>
              <w:t xml:space="preserve"> </w:t>
            </w:r>
            <w:r w:rsidRPr="000942AA">
              <w:rPr>
                <w:b/>
                <w:sz w:val="16"/>
                <w:szCs w:val="16"/>
                <w:lang w:val="cs-CZ"/>
              </w:rPr>
              <w:t>2016.</w:t>
            </w:r>
          </w:p>
          <w:p w14:paraId="26116D71" w14:textId="77777777" w:rsidR="00C43A87" w:rsidRPr="000942AA" w:rsidRDefault="00C43A87" w:rsidP="00C43A87">
            <w:pPr>
              <w:rPr>
                <w:sz w:val="16"/>
                <w:szCs w:val="16"/>
                <w:lang w:val="cs-CZ"/>
              </w:rPr>
            </w:pPr>
            <w:r w:rsidRPr="000942AA">
              <w:rPr>
                <w:sz w:val="16"/>
                <w:szCs w:val="16"/>
                <w:lang w:val="cs-CZ"/>
              </w:rPr>
              <w:t>Popis splnění opatření:</w:t>
            </w:r>
          </w:p>
          <w:p w14:paraId="05A05408" w14:textId="77777777" w:rsidR="00C43A87" w:rsidRPr="000942AA" w:rsidRDefault="00C43A87" w:rsidP="00C43A87">
            <w:pPr>
              <w:rPr>
                <w:sz w:val="16"/>
                <w:szCs w:val="16"/>
                <w:lang w:val="cs-CZ"/>
              </w:rPr>
            </w:pPr>
            <w:r w:rsidRPr="000942AA">
              <w:rPr>
                <w:sz w:val="16"/>
                <w:szCs w:val="16"/>
                <w:lang w:val="cs-CZ"/>
              </w:rPr>
              <w:t>Před schválením a vydáním výkladového stanoviska ÚOOÚ bylo potřeba přijmout legislativní změny zákonů, které byly nejprve schválené Poslaneckou sněmovnou (30. 9. 2015), následně Senátem (11. 11. 2015) a na závěr podepsané prezidentem (24. 11. 2015). V termínu do 31. 12. 2015 byly tedy všechny kroky k vydání výkladového stanoviska schválené, ÚOOÚ stanovisko poskytlo MMR-NOK 18. 3. 2016, následně bylo zveřejněno i na webových stránkách Úřadu pod označením Stanovisko č. 2/2016 (květen 2016) Ke zpracování osobních údajů účastníků při poskytování finanční podpory z evropského sociálního fondu.</w:t>
            </w:r>
          </w:p>
          <w:p w14:paraId="72C4716C" w14:textId="77777777" w:rsidR="00C43A87" w:rsidRPr="000942AA" w:rsidRDefault="00C43A87" w:rsidP="00C43A87">
            <w:pPr>
              <w:rPr>
                <w:sz w:val="16"/>
                <w:szCs w:val="16"/>
                <w:lang w:val="cs-CZ"/>
              </w:rPr>
            </w:pPr>
            <w:r w:rsidRPr="000942AA">
              <w:rPr>
                <w:sz w:val="16"/>
                <w:szCs w:val="16"/>
                <w:lang w:val="cs-CZ"/>
              </w:rPr>
              <w:t>Výkladové stanovisko dostupné zde:</w:t>
            </w:r>
          </w:p>
          <w:p w14:paraId="5C5E1CFA" w14:textId="6147E928" w:rsidR="00AC20F8" w:rsidRPr="000942AA" w:rsidRDefault="003B470B" w:rsidP="00C43A87">
            <w:pPr>
              <w:rPr>
                <w:sz w:val="16"/>
                <w:szCs w:val="16"/>
                <w:lang w:val="cs-CZ"/>
              </w:rPr>
            </w:pPr>
            <w:hyperlink r:id="rId27" w:history="1">
              <w:r w:rsidR="00AC20F8" w:rsidRPr="00AC20F8">
                <w:rPr>
                  <w:rStyle w:val="Hypertextovodkaz"/>
                  <w:sz w:val="16"/>
                  <w:szCs w:val="16"/>
                  <w:lang w:val="cs-CZ"/>
                </w:rPr>
                <w:t>https://www.uoou.cz/stanovisko-c-2-2016/d-20163</w:t>
              </w:r>
            </w:hyperlink>
          </w:p>
        </w:tc>
      </w:tr>
      <w:tr w:rsidR="00992A1B" w:rsidRPr="000942AA" w14:paraId="113D9A24" w14:textId="77777777" w:rsidTr="000942AA">
        <w:tc>
          <w:tcPr>
            <w:tcW w:w="1163" w:type="dxa"/>
            <w:shd w:val="clear" w:color="auto" w:fill="auto"/>
          </w:tcPr>
          <w:p w14:paraId="5C5E08B7" w14:textId="77777777" w:rsidR="0067768D" w:rsidRPr="000942AA" w:rsidRDefault="0067768D" w:rsidP="0067768D">
            <w:pPr>
              <w:rPr>
                <w:sz w:val="16"/>
                <w:szCs w:val="16"/>
                <w:lang w:val="cs-CZ"/>
              </w:rPr>
            </w:pPr>
            <w:r w:rsidRPr="000942AA">
              <w:rPr>
                <w:sz w:val="16"/>
                <w:szCs w:val="16"/>
                <w:lang w:val="cs-CZ"/>
              </w:rPr>
              <w:t xml:space="preserve">G7 - Existence statistického základu nezbytného k provádění hodnocení za účelem posouzení účinnosti a dopadu programů. Existence systému ukazatele výsledků nezbytného pro výběr opatření, jež budou nejúčinněji přispívat k dosahování požadovaných výsledků, k sledování pokroku při plnění cílů a k </w:t>
            </w:r>
            <w:r w:rsidRPr="000942AA">
              <w:rPr>
                <w:sz w:val="16"/>
                <w:szCs w:val="16"/>
                <w:lang w:val="cs-CZ"/>
              </w:rPr>
              <w:lastRenderedPageBreak/>
              <w:t>provedení posouzení dopadů.</w:t>
            </w:r>
          </w:p>
        </w:tc>
        <w:tc>
          <w:tcPr>
            <w:tcW w:w="1701" w:type="dxa"/>
            <w:shd w:val="clear" w:color="auto" w:fill="auto"/>
          </w:tcPr>
          <w:p w14:paraId="1E814074" w14:textId="77777777" w:rsidR="0067768D" w:rsidRPr="000942AA" w:rsidRDefault="0067768D" w:rsidP="0067768D">
            <w:pPr>
              <w:rPr>
                <w:sz w:val="16"/>
                <w:szCs w:val="16"/>
                <w:lang w:val="cs-CZ"/>
              </w:rPr>
            </w:pPr>
            <w:r w:rsidRPr="000942AA">
              <w:rPr>
                <w:sz w:val="16"/>
                <w:szCs w:val="16"/>
                <w:lang w:val="cs-CZ"/>
              </w:rPr>
              <w:lastRenderedPageBreak/>
              <w:t>3 - Účinný systém ukazatelů výsledků, včetně: výběru ukazatelů výsledků pro každý program, jež budou vypovídat o motivaci k výběru strategických kroků financovaných z programu.</w:t>
            </w:r>
          </w:p>
        </w:tc>
        <w:tc>
          <w:tcPr>
            <w:tcW w:w="3402" w:type="dxa"/>
            <w:shd w:val="clear" w:color="auto" w:fill="auto"/>
          </w:tcPr>
          <w:p w14:paraId="5F92722A" w14:textId="77777777" w:rsidR="0067768D" w:rsidRPr="000942AA" w:rsidRDefault="0067768D" w:rsidP="0067768D">
            <w:pPr>
              <w:rPr>
                <w:sz w:val="16"/>
                <w:szCs w:val="16"/>
                <w:lang w:val="cs-CZ"/>
              </w:rPr>
            </w:pPr>
            <w:r w:rsidRPr="000942AA">
              <w:rPr>
                <w:sz w:val="16"/>
                <w:szCs w:val="16"/>
                <w:lang w:val="cs-CZ"/>
              </w:rPr>
              <w:t>Dopracování Národního číselníku indikátorů pro programové období 2014-2020.</w:t>
            </w:r>
          </w:p>
          <w:p w14:paraId="10328ECD" w14:textId="77777777" w:rsidR="0067768D" w:rsidRPr="000942AA" w:rsidRDefault="0067768D" w:rsidP="0067768D">
            <w:pPr>
              <w:rPr>
                <w:sz w:val="16"/>
                <w:szCs w:val="16"/>
                <w:lang w:val="cs-CZ"/>
              </w:rPr>
            </w:pPr>
            <w:r w:rsidRPr="000942AA">
              <w:rPr>
                <w:sz w:val="16"/>
                <w:szCs w:val="16"/>
                <w:lang w:val="cs-CZ"/>
              </w:rPr>
              <w:t>Dopracování a schválení strategie programů a potřebné navazující programové dokumentace</w:t>
            </w:r>
          </w:p>
          <w:p w14:paraId="7E9D0445" w14:textId="77777777" w:rsidR="0067768D" w:rsidRPr="000942AA" w:rsidRDefault="0067768D" w:rsidP="0067768D">
            <w:pPr>
              <w:rPr>
                <w:sz w:val="16"/>
                <w:szCs w:val="16"/>
                <w:lang w:val="cs-CZ"/>
              </w:rPr>
            </w:pPr>
            <w:r w:rsidRPr="000942AA">
              <w:rPr>
                <w:sz w:val="16"/>
                <w:szCs w:val="16"/>
                <w:lang w:val="cs-CZ"/>
              </w:rPr>
              <w:t>Příprava a schválení evaluačních plánů programů a Dohody o partnerství, které budou definovat indikativní harmonogram plánovaných evaluačních aktivit programů.</w:t>
            </w:r>
          </w:p>
          <w:p w14:paraId="68B9B4F0" w14:textId="77777777" w:rsidR="0067768D" w:rsidRPr="000942AA" w:rsidRDefault="0067768D" w:rsidP="0067768D">
            <w:pPr>
              <w:rPr>
                <w:sz w:val="16"/>
                <w:szCs w:val="16"/>
                <w:lang w:val="cs-CZ"/>
              </w:rPr>
            </w:pPr>
          </w:p>
        </w:tc>
        <w:tc>
          <w:tcPr>
            <w:tcW w:w="1134" w:type="dxa"/>
            <w:shd w:val="clear" w:color="auto" w:fill="auto"/>
          </w:tcPr>
          <w:p w14:paraId="375F4E5A" w14:textId="0A1FFA2F" w:rsidR="0067768D" w:rsidRPr="000942AA" w:rsidRDefault="0067768D" w:rsidP="0067768D">
            <w:pPr>
              <w:rPr>
                <w:sz w:val="16"/>
                <w:szCs w:val="16"/>
                <w:lang w:val="cs-CZ"/>
              </w:rPr>
            </w:pPr>
            <w:r w:rsidRPr="000942AA">
              <w:rPr>
                <w:sz w:val="16"/>
                <w:szCs w:val="16"/>
                <w:lang w:val="cs-CZ"/>
              </w:rPr>
              <w:t>30.</w:t>
            </w:r>
            <w:r w:rsidR="000942AA">
              <w:rPr>
                <w:sz w:val="16"/>
                <w:szCs w:val="16"/>
                <w:lang w:val="cs-CZ"/>
              </w:rPr>
              <w:t xml:space="preserve"> </w:t>
            </w:r>
            <w:r w:rsidRPr="000942AA">
              <w:rPr>
                <w:sz w:val="16"/>
                <w:szCs w:val="16"/>
                <w:lang w:val="cs-CZ"/>
              </w:rPr>
              <w:t>6.</w:t>
            </w:r>
            <w:r w:rsidR="000942AA">
              <w:rPr>
                <w:sz w:val="16"/>
                <w:szCs w:val="16"/>
                <w:lang w:val="cs-CZ"/>
              </w:rPr>
              <w:t xml:space="preserve"> </w:t>
            </w:r>
            <w:r w:rsidRPr="000942AA">
              <w:rPr>
                <w:sz w:val="16"/>
                <w:szCs w:val="16"/>
                <w:lang w:val="cs-CZ"/>
              </w:rPr>
              <w:t>2016</w:t>
            </w:r>
          </w:p>
        </w:tc>
        <w:tc>
          <w:tcPr>
            <w:tcW w:w="992" w:type="dxa"/>
            <w:shd w:val="clear" w:color="auto" w:fill="auto"/>
          </w:tcPr>
          <w:p w14:paraId="5E4DB380" w14:textId="77777777" w:rsidR="0067768D" w:rsidRPr="000942AA" w:rsidRDefault="0067768D" w:rsidP="0067768D">
            <w:pPr>
              <w:rPr>
                <w:sz w:val="16"/>
                <w:szCs w:val="16"/>
                <w:lang w:val="cs-CZ"/>
              </w:rPr>
            </w:pPr>
            <w:r w:rsidRPr="000942AA">
              <w:rPr>
                <w:sz w:val="16"/>
                <w:szCs w:val="16"/>
                <w:lang w:val="cs-CZ"/>
              </w:rPr>
              <w:t>MMR, ŘO</w:t>
            </w:r>
          </w:p>
        </w:tc>
        <w:tc>
          <w:tcPr>
            <w:tcW w:w="851" w:type="dxa"/>
            <w:shd w:val="clear" w:color="auto" w:fill="auto"/>
          </w:tcPr>
          <w:p w14:paraId="65EC2969" w14:textId="1E68D51C" w:rsidR="0067768D" w:rsidRPr="000942AA" w:rsidRDefault="005171CA" w:rsidP="0067768D">
            <w:pPr>
              <w:rPr>
                <w:sz w:val="16"/>
                <w:szCs w:val="16"/>
                <w:lang w:val="cs-CZ"/>
              </w:rPr>
            </w:pPr>
            <w:r w:rsidRPr="000942AA">
              <w:rPr>
                <w:sz w:val="16"/>
                <w:szCs w:val="16"/>
                <w:lang w:val="cs-CZ"/>
              </w:rPr>
              <w:t>Ano</w:t>
            </w:r>
          </w:p>
        </w:tc>
        <w:tc>
          <w:tcPr>
            <w:tcW w:w="709" w:type="dxa"/>
            <w:shd w:val="clear" w:color="auto" w:fill="auto"/>
          </w:tcPr>
          <w:p w14:paraId="2FFDA146" w14:textId="36C45EDA"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3020C522" w14:textId="77777777" w:rsidR="0067768D" w:rsidRPr="000942AA" w:rsidRDefault="0067768D" w:rsidP="0067768D">
            <w:pPr>
              <w:rPr>
                <w:sz w:val="16"/>
                <w:szCs w:val="16"/>
                <w:lang w:val="cs-CZ"/>
              </w:rPr>
            </w:pPr>
          </w:p>
        </w:tc>
        <w:tc>
          <w:tcPr>
            <w:tcW w:w="4111" w:type="dxa"/>
            <w:shd w:val="clear" w:color="auto" w:fill="auto"/>
          </w:tcPr>
          <w:p w14:paraId="2001A574" w14:textId="77777777" w:rsidR="005171CA" w:rsidRPr="000942AA" w:rsidRDefault="005171CA" w:rsidP="005171CA">
            <w:pPr>
              <w:rPr>
                <w:b/>
                <w:sz w:val="16"/>
                <w:szCs w:val="16"/>
                <w:lang w:val="cs-CZ"/>
              </w:rPr>
            </w:pPr>
            <w:r w:rsidRPr="000942AA">
              <w:rPr>
                <w:b/>
                <w:sz w:val="16"/>
                <w:szCs w:val="16"/>
                <w:lang w:val="cs-CZ"/>
              </w:rPr>
              <w:t>Opatření splněno dne 22. 4. 2016, odesláno přes systém SFC dne19.10.2016 a schváleno EK dne 6. 12. 2016.</w:t>
            </w:r>
          </w:p>
          <w:p w14:paraId="7A350BDC" w14:textId="77777777" w:rsidR="005171CA" w:rsidRPr="000942AA" w:rsidRDefault="005171CA" w:rsidP="005171CA">
            <w:pPr>
              <w:rPr>
                <w:sz w:val="16"/>
                <w:szCs w:val="16"/>
                <w:lang w:val="cs-CZ"/>
              </w:rPr>
            </w:pPr>
            <w:r w:rsidRPr="000942AA">
              <w:rPr>
                <w:sz w:val="16"/>
                <w:szCs w:val="16"/>
                <w:lang w:val="cs-CZ"/>
              </w:rPr>
              <w:t>Popis splnění opatření:</w:t>
            </w:r>
          </w:p>
          <w:p w14:paraId="6014E404" w14:textId="77777777" w:rsidR="005171CA" w:rsidRPr="000942AA" w:rsidRDefault="005171CA" w:rsidP="005171CA">
            <w:pPr>
              <w:rPr>
                <w:sz w:val="16"/>
                <w:szCs w:val="16"/>
                <w:lang w:val="cs-CZ"/>
              </w:rPr>
            </w:pPr>
            <w:r w:rsidRPr="000942AA">
              <w:rPr>
                <w:sz w:val="16"/>
                <w:szCs w:val="16"/>
                <w:lang w:val="cs-CZ"/>
              </w:rPr>
              <w:t>Dne 9. 8. 2013 byl usnesením vlády č. 597 schválen závazný metodický pokyn určující pravidla pro tvorbu indikátorových soustav (MP Indikátory 2014-2020). Milníkem v dopracování NČI2014+ bylo vydání 10. verze (22. 5. 2015), která předcházela schválení všech programů (11. 6. 2015). Tato verze byla následně nahraná do MS2014+ pro potřeby vyhlašování výzev a podávání žádostí o podporu.</w:t>
            </w:r>
          </w:p>
          <w:p w14:paraId="1C7C5947" w14:textId="244E45E9" w:rsidR="005171CA" w:rsidRPr="000942AA" w:rsidRDefault="005171CA" w:rsidP="005171CA">
            <w:pPr>
              <w:rPr>
                <w:sz w:val="16"/>
                <w:szCs w:val="16"/>
                <w:lang w:val="cs-CZ"/>
              </w:rPr>
            </w:pPr>
            <w:r w:rsidRPr="000942AA">
              <w:rPr>
                <w:sz w:val="16"/>
                <w:szCs w:val="16"/>
                <w:lang w:val="cs-CZ"/>
              </w:rPr>
              <w:t xml:space="preserve">Aktuálně platná verze NČI 2014+ je dostupná online zde: </w:t>
            </w:r>
            <w:hyperlink r:id="rId28" w:history="1">
              <w:r w:rsidRPr="00E10740">
                <w:rPr>
                  <w:sz w:val="16"/>
                  <w:szCs w:val="16"/>
                </w:rPr>
                <w:t>http://www.dotaceeu.cz/cs/Fondy-EU/2014-2020/Indikatory</w:t>
              </w:r>
            </w:hyperlink>
          </w:p>
          <w:p w14:paraId="6979BAE1" w14:textId="77777777" w:rsidR="005171CA" w:rsidRPr="000942AA" w:rsidRDefault="005171CA" w:rsidP="005171CA">
            <w:pPr>
              <w:rPr>
                <w:sz w:val="16"/>
                <w:szCs w:val="16"/>
                <w:lang w:val="cs-CZ"/>
              </w:rPr>
            </w:pPr>
          </w:p>
          <w:p w14:paraId="7E032B84" w14:textId="25BEFB99" w:rsidR="005171CA" w:rsidRPr="00E10740" w:rsidRDefault="005171CA" w:rsidP="005171CA">
            <w:pPr>
              <w:rPr>
                <w:sz w:val="18"/>
                <w:szCs w:val="18"/>
                <w:lang w:val="cs-CZ"/>
              </w:rPr>
            </w:pPr>
            <w:r w:rsidRPr="000942AA">
              <w:rPr>
                <w:sz w:val="16"/>
                <w:szCs w:val="16"/>
                <w:lang w:val="cs-CZ"/>
              </w:rPr>
              <w:t xml:space="preserve">Všechny programy byly do poloviny roku 2015 schváleny rozhodnutím EK. Zároveň byla vytvořena adekvátní programová dokumentace, která je pro každý program dostupná online. Seznam programů včetně programových dokumentů a data schválení ze strany EK jsou dostupné zde: </w:t>
            </w:r>
            <w:hyperlink r:id="rId29" w:history="1">
              <w:r w:rsidRPr="00E10740">
                <w:rPr>
                  <w:sz w:val="16"/>
                  <w:szCs w:val="16"/>
                </w:rPr>
                <w:t>http://www.dotaceeu.cz/cs/Fondy-EU/2014-2020/Operacni-programy</w:t>
              </w:r>
            </w:hyperlink>
          </w:p>
          <w:p w14:paraId="5AA968BA" w14:textId="77777777" w:rsidR="005171CA" w:rsidRPr="000942AA" w:rsidRDefault="005171CA" w:rsidP="005171CA">
            <w:pPr>
              <w:rPr>
                <w:sz w:val="16"/>
                <w:szCs w:val="16"/>
                <w:lang w:val="cs-CZ"/>
              </w:rPr>
            </w:pPr>
            <w:r w:rsidRPr="000942AA">
              <w:rPr>
                <w:sz w:val="16"/>
                <w:szCs w:val="16"/>
                <w:lang w:val="cs-CZ"/>
              </w:rPr>
              <w:t>Navazující programová dokumentace (operační manuály a příručky pro žadatele a příjemce) vycházela ze schválených metodických pokynů, které zabezpečují integritu Jednotného metodického prostředí.</w:t>
            </w:r>
          </w:p>
          <w:p w14:paraId="3023987D" w14:textId="5EB8C64D" w:rsidR="005171CA" w:rsidRPr="00E10740" w:rsidRDefault="005171CA" w:rsidP="005171CA">
            <w:pPr>
              <w:rPr>
                <w:sz w:val="16"/>
                <w:szCs w:val="16"/>
                <w:lang w:val="cs-CZ"/>
              </w:rPr>
            </w:pPr>
            <w:r w:rsidRPr="000942AA">
              <w:rPr>
                <w:sz w:val="16"/>
                <w:szCs w:val="16"/>
                <w:lang w:val="cs-CZ"/>
              </w:rPr>
              <w:lastRenderedPageBreak/>
              <w:t xml:space="preserve">Metodické dokumenty jsou dostupné zde: </w:t>
            </w:r>
            <w:hyperlink r:id="rId30" w:history="1">
              <w:r w:rsidRPr="00E10740">
                <w:rPr>
                  <w:sz w:val="16"/>
                  <w:szCs w:val="16"/>
                </w:rPr>
                <w:t>http://www.dotaceeu.cz/cs/Fondy-EU/2014-2020/Metodicke-pokyny/Metodika-pripravy-programu</w:t>
              </w:r>
            </w:hyperlink>
          </w:p>
          <w:p w14:paraId="609DC2FB" w14:textId="5390E9E2" w:rsidR="005171CA" w:rsidRPr="008D308A" w:rsidRDefault="00E10740" w:rsidP="005171CA">
            <w:pPr>
              <w:rPr>
                <w:rStyle w:val="Hypertextovodkaz"/>
              </w:rPr>
            </w:pPr>
            <w:r w:rsidRPr="00E10740">
              <w:rPr>
                <w:sz w:val="16"/>
                <w:szCs w:val="16"/>
              </w:rPr>
              <w:fldChar w:fldCharType="begin"/>
            </w:r>
            <w:r w:rsidRPr="00E10740">
              <w:rPr>
                <w:sz w:val="16"/>
                <w:szCs w:val="16"/>
              </w:rPr>
              <w:instrText xml:space="preserve"> HYPERLINK "http://www.dotaceeu.cz/cs/Fondy-EU/2014-2020/Metodicke-pokyny/Metodika-rizeni-programu" </w:instrText>
            </w:r>
            <w:r w:rsidRPr="00E10740">
              <w:rPr>
                <w:sz w:val="16"/>
                <w:szCs w:val="16"/>
              </w:rPr>
              <w:fldChar w:fldCharType="separate"/>
            </w:r>
            <w:r w:rsidR="005171CA" w:rsidRPr="00E10740">
              <w:rPr>
                <w:rStyle w:val="Hypertextovodkaz"/>
                <w:sz w:val="16"/>
                <w:szCs w:val="16"/>
              </w:rPr>
              <w:t>http://www.dotaceeu.cz/cs/Fondy-EU/2014-2020/Metodicke-pokyny/Metodika-rizeni-programu</w:t>
            </w:r>
          </w:p>
          <w:p w14:paraId="1F4E13A4" w14:textId="3D4E1418" w:rsidR="005171CA" w:rsidRPr="000942AA" w:rsidRDefault="00E10740" w:rsidP="005171CA">
            <w:pPr>
              <w:rPr>
                <w:sz w:val="16"/>
                <w:szCs w:val="16"/>
                <w:lang w:val="cs-CZ"/>
              </w:rPr>
            </w:pPr>
            <w:r w:rsidRPr="00E10740">
              <w:rPr>
                <w:sz w:val="16"/>
                <w:szCs w:val="16"/>
              </w:rPr>
              <w:fldChar w:fldCharType="end"/>
            </w:r>
          </w:p>
          <w:p w14:paraId="743786DC" w14:textId="1154491B" w:rsidR="0067768D" w:rsidRPr="000942AA" w:rsidRDefault="005171CA" w:rsidP="005171CA">
            <w:pPr>
              <w:rPr>
                <w:sz w:val="16"/>
                <w:szCs w:val="16"/>
                <w:lang w:val="cs-CZ"/>
              </w:rPr>
            </w:pPr>
            <w:r w:rsidRPr="000942AA">
              <w:rPr>
                <w:sz w:val="16"/>
                <w:szCs w:val="16"/>
                <w:lang w:val="cs-CZ"/>
              </w:rPr>
              <w:t>S odkazem na MP Evaluace byla ŘO stanovena povinnost schválení evaluačního plánu na MV nejpozději do jednoho roku od schválení programu. Tento termín byl ze strany všech programů dodržen, poslední evaluační plán byl schválen 22. 4. 2016.</w:t>
            </w:r>
          </w:p>
        </w:tc>
      </w:tr>
      <w:tr w:rsidR="00992A1B" w:rsidRPr="00992A1B" w14:paraId="4F93C151" w14:textId="77777777" w:rsidTr="000942AA">
        <w:tc>
          <w:tcPr>
            <w:tcW w:w="1163" w:type="dxa"/>
            <w:shd w:val="clear" w:color="auto" w:fill="auto"/>
          </w:tcPr>
          <w:p w14:paraId="034F0011" w14:textId="77777777" w:rsidR="0067768D" w:rsidRPr="000942AA" w:rsidRDefault="0067768D" w:rsidP="0067768D">
            <w:pPr>
              <w:rPr>
                <w:sz w:val="16"/>
                <w:szCs w:val="16"/>
                <w:lang w:val="cs-CZ"/>
              </w:rPr>
            </w:pPr>
            <w:r w:rsidRPr="000942AA">
              <w:rPr>
                <w:sz w:val="16"/>
                <w:szCs w:val="16"/>
                <w:lang w:val="cs-CZ"/>
              </w:rPr>
              <w:lastRenderedPageBreak/>
              <w:t xml:space="preserve">G7 - Existence statistického základu nezbytného k provádění hodnocení za účelem posouzení účinnosti a dopadu programů. Existence systému ukazatele výsledků nezbytného pro výběr opatření, jež budou nejúčinněji přispívat k </w:t>
            </w:r>
            <w:r w:rsidRPr="000942AA">
              <w:rPr>
                <w:sz w:val="16"/>
                <w:szCs w:val="16"/>
                <w:lang w:val="cs-CZ"/>
              </w:rPr>
              <w:lastRenderedPageBreak/>
              <w:t>dosahování požadovaných výsledků, k sledování pokroku při plnění cílů a k provedení posouzení dopadů.</w:t>
            </w:r>
          </w:p>
        </w:tc>
        <w:tc>
          <w:tcPr>
            <w:tcW w:w="1701" w:type="dxa"/>
            <w:shd w:val="clear" w:color="auto" w:fill="auto"/>
          </w:tcPr>
          <w:p w14:paraId="08C24D5E" w14:textId="77777777" w:rsidR="0067768D" w:rsidRPr="000942AA" w:rsidRDefault="0067768D" w:rsidP="0067768D">
            <w:pPr>
              <w:rPr>
                <w:sz w:val="16"/>
                <w:szCs w:val="16"/>
                <w:lang w:val="cs-CZ"/>
              </w:rPr>
            </w:pPr>
            <w:r w:rsidRPr="000942AA">
              <w:rPr>
                <w:sz w:val="16"/>
                <w:szCs w:val="16"/>
                <w:lang w:val="cs-CZ"/>
              </w:rPr>
              <w:lastRenderedPageBreak/>
              <w:t>4 - Účinný systém ukazatelů výsledků, včetně: vytyčení cílů pro tyto ukazatele.</w:t>
            </w:r>
          </w:p>
        </w:tc>
        <w:tc>
          <w:tcPr>
            <w:tcW w:w="3402" w:type="dxa"/>
            <w:shd w:val="clear" w:color="auto" w:fill="auto"/>
          </w:tcPr>
          <w:p w14:paraId="211EC3AD" w14:textId="77777777" w:rsidR="0067768D" w:rsidRPr="000942AA" w:rsidRDefault="0067768D" w:rsidP="0067768D">
            <w:pPr>
              <w:rPr>
                <w:sz w:val="16"/>
                <w:szCs w:val="16"/>
                <w:lang w:val="cs-CZ"/>
              </w:rPr>
            </w:pPr>
            <w:r w:rsidRPr="000942AA">
              <w:rPr>
                <w:sz w:val="16"/>
                <w:szCs w:val="16"/>
                <w:lang w:val="cs-CZ"/>
              </w:rPr>
              <w:t>Schválení programů</w:t>
            </w:r>
          </w:p>
        </w:tc>
        <w:tc>
          <w:tcPr>
            <w:tcW w:w="1134" w:type="dxa"/>
            <w:shd w:val="clear" w:color="auto" w:fill="auto"/>
          </w:tcPr>
          <w:p w14:paraId="34459AFB" w14:textId="7CB1EFB6" w:rsidR="0067768D" w:rsidRPr="000942AA" w:rsidRDefault="0067768D" w:rsidP="0067768D">
            <w:pPr>
              <w:rPr>
                <w:sz w:val="16"/>
                <w:szCs w:val="16"/>
                <w:lang w:val="cs-CZ"/>
              </w:rPr>
            </w:pPr>
            <w:r w:rsidRPr="000942AA">
              <w:rPr>
                <w:sz w:val="16"/>
                <w:szCs w:val="16"/>
                <w:lang w:val="cs-CZ"/>
              </w:rPr>
              <w:t>31.</w:t>
            </w:r>
            <w:r w:rsidR="00992A1B">
              <w:rPr>
                <w:sz w:val="16"/>
                <w:szCs w:val="16"/>
                <w:lang w:val="cs-CZ"/>
              </w:rPr>
              <w:t xml:space="preserve"> </w:t>
            </w:r>
            <w:r w:rsidRPr="000942AA">
              <w:rPr>
                <w:sz w:val="16"/>
                <w:szCs w:val="16"/>
                <w:lang w:val="cs-CZ"/>
              </w:rPr>
              <w:t>10.</w:t>
            </w:r>
            <w:r w:rsidR="00992A1B">
              <w:rPr>
                <w:sz w:val="16"/>
                <w:szCs w:val="16"/>
                <w:lang w:val="cs-CZ"/>
              </w:rPr>
              <w:t xml:space="preserve"> </w:t>
            </w:r>
            <w:r w:rsidRPr="000942AA">
              <w:rPr>
                <w:sz w:val="16"/>
                <w:szCs w:val="16"/>
                <w:lang w:val="cs-CZ"/>
              </w:rPr>
              <w:t>2015</w:t>
            </w:r>
          </w:p>
        </w:tc>
        <w:tc>
          <w:tcPr>
            <w:tcW w:w="992" w:type="dxa"/>
            <w:shd w:val="clear" w:color="auto" w:fill="auto"/>
          </w:tcPr>
          <w:p w14:paraId="6D57634A" w14:textId="77777777" w:rsidR="0067768D" w:rsidRPr="000942AA" w:rsidRDefault="0067768D" w:rsidP="0067768D">
            <w:pPr>
              <w:rPr>
                <w:sz w:val="16"/>
                <w:szCs w:val="16"/>
                <w:lang w:val="cs-CZ"/>
              </w:rPr>
            </w:pPr>
            <w:r w:rsidRPr="000942AA">
              <w:rPr>
                <w:sz w:val="16"/>
                <w:szCs w:val="16"/>
                <w:lang w:val="cs-CZ"/>
              </w:rPr>
              <w:t>MMR, ŘO, Úřad vlády, EK</w:t>
            </w:r>
          </w:p>
        </w:tc>
        <w:tc>
          <w:tcPr>
            <w:tcW w:w="851" w:type="dxa"/>
            <w:shd w:val="clear" w:color="auto" w:fill="auto"/>
          </w:tcPr>
          <w:p w14:paraId="4C88F6BF" w14:textId="26779635" w:rsidR="0067768D" w:rsidRPr="000942AA" w:rsidRDefault="005171CA" w:rsidP="0067768D">
            <w:pPr>
              <w:rPr>
                <w:sz w:val="16"/>
                <w:szCs w:val="16"/>
                <w:lang w:val="cs-CZ"/>
              </w:rPr>
            </w:pPr>
            <w:r w:rsidRPr="000942AA">
              <w:rPr>
                <w:sz w:val="16"/>
                <w:szCs w:val="16"/>
                <w:lang w:val="cs-CZ"/>
              </w:rPr>
              <w:t>Ano</w:t>
            </w:r>
          </w:p>
        </w:tc>
        <w:tc>
          <w:tcPr>
            <w:tcW w:w="709" w:type="dxa"/>
            <w:shd w:val="clear" w:color="auto" w:fill="auto"/>
          </w:tcPr>
          <w:p w14:paraId="3D6ECBFD" w14:textId="54CA2DE5" w:rsidR="0067768D" w:rsidRPr="000942AA" w:rsidRDefault="00F953B4" w:rsidP="0067768D">
            <w:pPr>
              <w:rPr>
                <w:sz w:val="16"/>
                <w:szCs w:val="16"/>
                <w:lang w:val="cs-CZ"/>
              </w:rPr>
            </w:pPr>
            <w:r w:rsidRPr="000942AA">
              <w:rPr>
                <w:sz w:val="16"/>
                <w:szCs w:val="16"/>
                <w:lang w:val="cs-CZ"/>
              </w:rPr>
              <w:t>Ano</w:t>
            </w:r>
          </w:p>
        </w:tc>
        <w:tc>
          <w:tcPr>
            <w:tcW w:w="992" w:type="dxa"/>
            <w:shd w:val="clear" w:color="auto" w:fill="auto"/>
          </w:tcPr>
          <w:p w14:paraId="5E947124" w14:textId="77777777" w:rsidR="0067768D" w:rsidRPr="000942AA" w:rsidRDefault="0067768D" w:rsidP="0067768D">
            <w:pPr>
              <w:rPr>
                <w:sz w:val="16"/>
                <w:szCs w:val="16"/>
                <w:lang w:val="cs-CZ"/>
              </w:rPr>
            </w:pPr>
          </w:p>
        </w:tc>
        <w:tc>
          <w:tcPr>
            <w:tcW w:w="4111" w:type="dxa"/>
            <w:shd w:val="clear" w:color="auto" w:fill="auto"/>
          </w:tcPr>
          <w:p w14:paraId="66113CDB" w14:textId="614F488D" w:rsidR="005171CA" w:rsidRPr="000942AA" w:rsidRDefault="005171CA" w:rsidP="005171CA">
            <w:pPr>
              <w:rPr>
                <w:b/>
                <w:sz w:val="16"/>
                <w:szCs w:val="16"/>
                <w:lang w:val="cs-CZ"/>
              </w:rPr>
            </w:pPr>
            <w:r w:rsidRPr="000942AA">
              <w:rPr>
                <w:b/>
                <w:sz w:val="16"/>
                <w:szCs w:val="16"/>
                <w:lang w:val="cs-CZ"/>
              </w:rPr>
              <w:t>Opatření splněno dne 11. 6. 2015;  odesláno přes systém SFC dne 19. 10. 2016 a schváleno EK dne 6. 12. 2016.</w:t>
            </w:r>
          </w:p>
          <w:p w14:paraId="3E588DBA" w14:textId="77777777" w:rsidR="005171CA" w:rsidRPr="000942AA" w:rsidRDefault="005171CA" w:rsidP="005171CA">
            <w:pPr>
              <w:rPr>
                <w:sz w:val="16"/>
                <w:szCs w:val="16"/>
                <w:lang w:val="cs-CZ"/>
              </w:rPr>
            </w:pPr>
            <w:r w:rsidRPr="000942AA">
              <w:rPr>
                <w:sz w:val="16"/>
                <w:szCs w:val="16"/>
                <w:lang w:val="cs-CZ"/>
              </w:rPr>
              <w:t>Popis splnění opatření:</w:t>
            </w:r>
          </w:p>
          <w:p w14:paraId="7FC54FCF" w14:textId="6641EF2F" w:rsidR="0067768D" w:rsidRPr="000942AA" w:rsidRDefault="005171CA" w:rsidP="005171CA">
            <w:pPr>
              <w:rPr>
                <w:sz w:val="16"/>
                <w:szCs w:val="16"/>
                <w:lang w:val="cs-CZ"/>
              </w:rPr>
            </w:pPr>
            <w:r w:rsidRPr="000942AA">
              <w:rPr>
                <w:sz w:val="16"/>
                <w:szCs w:val="16"/>
                <w:lang w:val="cs-CZ"/>
              </w:rPr>
              <w:t>V rámci přípravy programů probíhala intenzivní spolupráce mezi MMR-NOK, ŘO a ex-ante hodnotiteli, kdy kromě jiných témat byl kladen důraz na správné nastavení intervenční logiky programu (resp. teorie změny jednotlivých SC a potažmo vyšších programových úrovní) včetně navazující soustavy indikátorů. Kromě konstrukce indikátorů, kterou bylo potřeba dát do souladu s metodickými pravidly stanovenými v MP Indikátory, byly u jednotlivých indikátorů stanoveny cílové hodnoty (i výchozí speciálně u výsledkových indikátorů). Následně se tyto hodnoty staly součástí programového dokumentu v rámci každého specifického cíle. Takto definovaná indikátorová soustava byla následně schválena ze strany EK. Poslední program byl EK schválen dne 11. 6. 2015.</w:t>
            </w:r>
          </w:p>
        </w:tc>
      </w:tr>
      <w:tr w:rsidR="000942AA" w:rsidRPr="00370F03" w14:paraId="0CB07E3B" w14:textId="77777777" w:rsidTr="000942AA">
        <w:tc>
          <w:tcPr>
            <w:tcW w:w="1163" w:type="dxa"/>
            <w:shd w:val="clear" w:color="auto" w:fill="auto"/>
          </w:tcPr>
          <w:p w14:paraId="726C29D9" w14:textId="77777777" w:rsidR="0067768D" w:rsidRPr="00992A1B" w:rsidRDefault="0067768D" w:rsidP="0067768D">
            <w:pPr>
              <w:rPr>
                <w:sz w:val="16"/>
                <w:szCs w:val="16"/>
                <w:lang w:val="cs-CZ"/>
              </w:rPr>
            </w:pPr>
            <w:r w:rsidRPr="00992A1B">
              <w:rPr>
                <w:sz w:val="16"/>
                <w:szCs w:val="16"/>
                <w:lang w:val="cs-CZ"/>
              </w:rPr>
              <w:t xml:space="preserve">G7 - Existence statistického základu nezbytného k provádění hodnocení za účelem posouzení účinnosti a dopadu programů. Existence systému ukazatele výsledků nezbytného pro výběr opatření, jež budou nejúčinněji přispívat k dosahování požadovaných výsledků, k </w:t>
            </w:r>
            <w:r w:rsidRPr="00992A1B">
              <w:rPr>
                <w:sz w:val="16"/>
                <w:szCs w:val="16"/>
                <w:lang w:val="cs-CZ"/>
              </w:rPr>
              <w:lastRenderedPageBreak/>
              <w:t>sledování pokroku při plnění cílů a k provedení posouzení dopadů.</w:t>
            </w:r>
          </w:p>
        </w:tc>
        <w:tc>
          <w:tcPr>
            <w:tcW w:w="1701" w:type="dxa"/>
            <w:shd w:val="clear" w:color="auto" w:fill="auto"/>
          </w:tcPr>
          <w:p w14:paraId="3A8E597A" w14:textId="77777777" w:rsidR="0067768D" w:rsidRPr="00992A1B" w:rsidRDefault="0067768D" w:rsidP="0067768D">
            <w:pPr>
              <w:rPr>
                <w:sz w:val="16"/>
                <w:szCs w:val="16"/>
                <w:lang w:val="cs-CZ"/>
              </w:rPr>
            </w:pPr>
            <w:r w:rsidRPr="00992A1B">
              <w:rPr>
                <w:sz w:val="16"/>
                <w:szCs w:val="16"/>
                <w:lang w:val="cs-CZ"/>
              </w:rPr>
              <w:lastRenderedPageBreak/>
              <w:t>5 - Účinný systém ukazatelů výsledků, včetně: souladu každého ukazatele s těmito podmínkami: robustností a statistickou validací, jasným normativním výkladem, souladem se strategiemi, včasným sběrem údajů.</w:t>
            </w:r>
          </w:p>
        </w:tc>
        <w:tc>
          <w:tcPr>
            <w:tcW w:w="3402" w:type="dxa"/>
            <w:shd w:val="clear" w:color="auto" w:fill="auto"/>
          </w:tcPr>
          <w:p w14:paraId="020B69AD" w14:textId="77777777" w:rsidR="0067768D" w:rsidRPr="00992A1B" w:rsidRDefault="0067768D" w:rsidP="0067768D">
            <w:pPr>
              <w:rPr>
                <w:sz w:val="16"/>
                <w:szCs w:val="16"/>
                <w:lang w:val="cs-CZ"/>
              </w:rPr>
            </w:pPr>
            <w:r w:rsidRPr="00992A1B">
              <w:rPr>
                <w:sz w:val="16"/>
                <w:szCs w:val="16"/>
                <w:lang w:val="cs-CZ"/>
              </w:rPr>
              <w:t>Nastavení spolupráce s ČSÚ pro pravidelné dodávání potřebných statistických dat.</w:t>
            </w:r>
          </w:p>
          <w:p w14:paraId="0AE1C8D9" w14:textId="77777777" w:rsidR="0067768D" w:rsidRPr="00992A1B" w:rsidRDefault="0067768D" w:rsidP="0067768D">
            <w:pPr>
              <w:rPr>
                <w:sz w:val="16"/>
                <w:szCs w:val="16"/>
                <w:lang w:val="cs-CZ"/>
              </w:rPr>
            </w:pPr>
            <w:r w:rsidRPr="00992A1B">
              <w:rPr>
                <w:sz w:val="16"/>
                <w:szCs w:val="16"/>
                <w:lang w:val="cs-CZ"/>
              </w:rPr>
              <w:t>Dopracování monitorovacího systému zajišťující sběr a agregaci dat z operací (MS2014+).</w:t>
            </w:r>
          </w:p>
          <w:p w14:paraId="12E2ECC0" w14:textId="77777777" w:rsidR="0067768D" w:rsidRPr="00992A1B" w:rsidRDefault="0067768D" w:rsidP="0067768D">
            <w:pPr>
              <w:rPr>
                <w:sz w:val="16"/>
                <w:szCs w:val="16"/>
                <w:lang w:val="cs-CZ"/>
              </w:rPr>
            </w:pPr>
            <w:r w:rsidRPr="00992A1B">
              <w:rPr>
                <w:sz w:val="16"/>
                <w:szCs w:val="16"/>
                <w:lang w:val="cs-CZ"/>
              </w:rPr>
              <w:t>Ve spolupráci s ŘO OPZ připravit technické řešení sběru údajů o účastnících intervencí tzv. IS ESF2014+, které bude zajišťovat automatické provazby na vybrané datové zdroje České správy sociálního zabezpečení a Úřadu práce, které jsou nezbytné pro vyhodnocení úspěšnosti ESF intervencí.</w:t>
            </w:r>
          </w:p>
          <w:p w14:paraId="26A149E6" w14:textId="77777777" w:rsidR="0067768D" w:rsidRPr="00992A1B" w:rsidRDefault="0067768D" w:rsidP="0067768D">
            <w:pPr>
              <w:rPr>
                <w:sz w:val="16"/>
                <w:szCs w:val="16"/>
                <w:lang w:val="cs-CZ"/>
              </w:rPr>
            </w:pPr>
          </w:p>
        </w:tc>
        <w:tc>
          <w:tcPr>
            <w:tcW w:w="1134" w:type="dxa"/>
            <w:shd w:val="clear" w:color="auto" w:fill="auto"/>
          </w:tcPr>
          <w:p w14:paraId="149CC414" w14:textId="2C2FAA3F" w:rsidR="0067768D" w:rsidRPr="00992A1B" w:rsidRDefault="0067768D" w:rsidP="0067768D">
            <w:pPr>
              <w:rPr>
                <w:sz w:val="16"/>
                <w:szCs w:val="16"/>
                <w:lang w:val="cs-CZ"/>
              </w:rPr>
            </w:pPr>
            <w:r w:rsidRPr="00992A1B">
              <w:rPr>
                <w:sz w:val="16"/>
                <w:szCs w:val="16"/>
                <w:lang w:val="cs-CZ"/>
              </w:rPr>
              <w:t>31.</w:t>
            </w:r>
            <w:r w:rsidR="00992A1B">
              <w:rPr>
                <w:sz w:val="16"/>
                <w:szCs w:val="16"/>
                <w:lang w:val="cs-CZ"/>
              </w:rPr>
              <w:t xml:space="preserve"> </w:t>
            </w:r>
            <w:r w:rsidRPr="00992A1B">
              <w:rPr>
                <w:sz w:val="16"/>
                <w:szCs w:val="16"/>
                <w:lang w:val="cs-CZ"/>
              </w:rPr>
              <w:t>3.</w:t>
            </w:r>
            <w:r w:rsidR="00992A1B">
              <w:rPr>
                <w:sz w:val="16"/>
                <w:szCs w:val="16"/>
                <w:lang w:val="cs-CZ"/>
              </w:rPr>
              <w:t xml:space="preserve"> </w:t>
            </w:r>
            <w:r w:rsidRPr="00992A1B">
              <w:rPr>
                <w:sz w:val="16"/>
                <w:szCs w:val="16"/>
                <w:lang w:val="cs-CZ"/>
              </w:rPr>
              <w:t>2016</w:t>
            </w:r>
          </w:p>
        </w:tc>
        <w:tc>
          <w:tcPr>
            <w:tcW w:w="992" w:type="dxa"/>
            <w:shd w:val="clear" w:color="auto" w:fill="auto"/>
          </w:tcPr>
          <w:p w14:paraId="5D1AE1FB" w14:textId="77777777" w:rsidR="0067768D" w:rsidRPr="00992A1B" w:rsidRDefault="0067768D" w:rsidP="0067768D">
            <w:pPr>
              <w:rPr>
                <w:sz w:val="16"/>
                <w:szCs w:val="16"/>
                <w:lang w:val="cs-CZ"/>
              </w:rPr>
            </w:pPr>
            <w:r w:rsidRPr="00992A1B">
              <w:rPr>
                <w:sz w:val="16"/>
                <w:szCs w:val="16"/>
                <w:lang w:val="cs-CZ"/>
              </w:rPr>
              <w:t>MMR, ŘO, ČSÚ, ČSSZ, ÚP</w:t>
            </w:r>
          </w:p>
        </w:tc>
        <w:tc>
          <w:tcPr>
            <w:tcW w:w="851" w:type="dxa"/>
            <w:shd w:val="clear" w:color="auto" w:fill="auto"/>
          </w:tcPr>
          <w:p w14:paraId="6B5C50E8" w14:textId="77777777" w:rsidR="0067768D" w:rsidRPr="00992A1B" w:rsidRDefault="0067768D" w:rsidP="0067768D">
            <w:pPr>
              <w:rPr>
                <w:sz w:val="16"/>
                <w:szCs w:val="16"/>
                <w:lang w:val="cs-CZ"/>
              </w:rPr>
            </w:pPr>
            <w:r w:rsidRPr="00992A1B">
              <w:rPr>
                <w:sz w:val="16"/>
                <w:szCs w:val="16"/>
                <w:lang w:val="cs-CZ"/>
              </w:rPr>
              <w:t>Ne</w:t>
            </w:r>
          </w:p>
        </w:tc>
        <w:tc>
          <w:tcPr>
            <w:tcW w:w="709" w:type="dxa"/>
            <w:shd w:val="clear" w:color="auto" w:fill="auto"/>
          </w:tcPr>
          <w:p w14:paraId="4F98BA09" w14:textId="1FA8F654" w:rsidR="0067768D" w:rsidRPr="00992A1B" w:rsidRDefault="00B46B1C" w:rsidP="0067768D">
            <w:pPr>
              <w:rPr>
                <w:sz w:val="16"/>
                <w:szCs w:val="16"/>
                <w:lang w:val="cs-CZ"/>
              </w:rPr>
            </w:pPr>
            <w:r w:rsidRPr="00992A1B">
              <w:rPr>
                <w:sz w:val="16"/>
                <w:szCs w:val="16"/>
                <w:lang w:val="cs-CZ"/>
              </w:rPr>
              <w:t>Ano</w:t>
            </w:r>
          </w:p>
        </w:tc>
        <w:tc>
          <w:tcPr>
            <w:tcW w:w="992" w:type="dxa"/>
            <w:shd w:val="clear" w:color="auto" w:fill="auto"/>
          </w:tcPr>
          <w:p w14:paraId="3125B886" w14:textId="77777777" w:rsidR="0067768D" w:rsidRPr="00992A1B" w:rsidRDefault="0067768D" w:rsidP="0067768D">
            <w:pPr>
              <w:rPr>
                <w:sz w:val="16"/>
                <w:szCs w:val="16"/>
                <w:lang w:val="cs-CZ"/>
              </w:rPr>
            </w:pPr>
          </w:p>
        </w:tc>
        <w:tc>
          <w:tcPr>
            <w:tcW w:w="4111" w:type="dxa"/>
            <w:shd w:val="clear" w:color="auto" w:fill="auto"/>
          </w:tcPr>
          <w:p w14:paraId="3AF51E7D" w14:textId="74946222" w:rsidR="002B526F" w:rsidRPr="00992A1B" w:rsidRDefault="002B526F" w:rsidP="002B526F">
            <w:pPr>
              <w:rPr>
                <w:b/>
                <w:sz w:val="16"/>
                <w:szCs w:val="16"/>
                <w:lang w:val="cs-CZ"/>
              </w:rPr>
            </w:pPr>
            <w:r w:rsidRPr="00992A1B">
              <w:rPr>
                <w:b/>
                <w:sz w:val="16"/>
                <w:szCs w:val="16"/>
                <w:lang w:val="cs-CZ"/>
              </w:rPr>
              <w:t>Opatření splněno dne 29. 7. 2016, odesláno přes systém SFC dne 19.</w:t>
            </w:r>
            <w:r w:rsidR="00992A1B">
              <w:rPr>
                <w:b/>
                <w:sz w:val="16"/>
                <w:szCs w:val="16"/>
                <w:lang w:val="cs-CZ"/>
              </w:rPr>
              <w:t xml:space="preserve"> </w:t>
            </w:r>
            <w:r w:rsidRPr="00992A1B">
              <w:rPr>
                <w:b/>
                <w:sz w:val="16"/>
                <w:szCs w:val="16"/>
                <w:lang w:val="cs-CZ"/>
              </w:rPr>
              <w:t>10. 2016 a schváleno EK dne 6. 12. 2016.</w:t>
            </w:r>
          </w:p>
          <w:p w14:paraId="689F66A4" w14:textId="77777777" w:rsidR="002B526F" w:rsidRPr="00992A1B" w:rsidRDefault="002B526F" w:rsidP="002B526F">
            <w:pPr>
              <w:rPr>
                <w:sz w:val="16"/>
                <w:szCs w:val="16"/>
                <w:lang w:val="cs-CZ"/>
              </w:rPr>
            </w:pPr>
            <w:r w:rsidRPr="00992A1B">
              <w:rPr>
                <w:sz w:val="16"/>
                <w:szCs w:val="16"/>
                <w:lang w:val="cs-CZ"/>
              </w:rPr>
              <w:t>Popis splnění opatření:</w:t>
            </w:r>
          </w:p>
          <w:p w14:paraId="46319B7D" w14:textId="60962361" w:rsidR="002B526F" w:rsidRPr="00992A1B" w:rsidRDefault="002B526F" w:rsidP="002B526F">
            <w:pPr>
              <w:rPr>
                <w:sz w:val="16"/>
                <w:szCs w:val="16"/>
                <w:lang w:val="cs-CZ"/>
              </w:rPr>
            </w:pPr>
            <w:r w:rsidRPr="00992A1B">
              <w:rPr>
                <w:sz w:val="16"/>
                <w:szCs w:val="16"/>
                <w:lang w:val="cs-CZ"/>
              </w:rPr>
              <w:t>K naplnění opatření došlo při uzavření dílčí dohody k Rámcové smlouvě o vzájemném poskytování statistických informací a důvěrných statistických údajů pro účely zajištění státní statistické služby, jejíž textace byla odsouhlasena ke dni 31. 12. 2015. K oboustrannému podepsání mezi MMR a ČSÚ dne 28. 1. 2016.</w:t>
            </w:r>
          </w:p>
          <w:p w14:paraId="7826D230" w14:textId="7E62738D" w:rsidR="002B526F" w:rsidRPr="00992A1B" w:rsidRDefault="002B526F" w:rsidP="002B526F">
            <w:pPr>
              <w:rPr>
                <w:sz w:val="16"/>
                <w:szCs w:val="16"/>
                <w:lang w:val="cs-CZ"/>
              </w:rPr>
            </w:pPr>
            <w:r w:rsidRPr="00992A1B">
              <w:rPr>
                <w:sz w:val="16"/>
                <w:szCs w:val="16"/>
                <w:lang w:val="cs-CZ"/>
              </w:rPr>
              <w:t>Monitorovací systém (MS2014+) byl v průběhu r. 2015 a 2016 připravován na sběr a agregaci dat z operací, kdy prvním krokem bylo zajištění nahrání indikátorových soustav programů.</w:t>
            </w:r>
            <w:r w:rsidR="00A37E68" w:rsidRPr="00992A1B">
              <w:rPr>
                <w:sz w:val="16"/>
                <w:szCs w:val="16"/>
                <w:lang w:val="cs-CZ"/>
              </w:rPr>
              <w:t xml:space="preserve"> </w:t>
            </w:r>
            <w:r w:rsidRPr="00992A1B">
              <w:rPr>
                <w:sz w:val="16"/>
                <w:szCs w:val="16"/>
                <w:lang w:val="cs-CZ"/>
              </w:rPr>
              <w:t>Funkčnost sběru a agregace dat z úrovně operací byla ověřena vyhlášením výzev, podáním žádostí o podporu a vykazováním zpráv o realizaci projektu. Oba tyto procesy jsou aktuálně v MS2014+ plně funkční.</w:t>
            </w:r>
          </w:p>
          <w:p w14:paraId="045A7C18" w14:textId="77777777" w:rsidR="002B526F" w:rsidRPr="00992A1B" w:rsidRDefault="002B526F" w:rsidP="002B526F">
            <w:pPr>
              <w:rPr>
                <w:sz w:val="16"/>
                <w:szCs w:val="16"/>
                <w:lang w:val="cs-CZ"/>
              </w:rPr>
            </w:pPr>
          </w:p>
          <w:p w14:paraId="1E57538D" w14:textId="77777777" w:rsidR="002B526F" w:rsidRPr="00992A1B" w:rsidRDefault="002B526F" w:rsidP="002B526F">
            <w:pPr>
              <w:rPr>
                <w:sz w:val="16"/>
                <w:szCs w:val="16"/>
                <w:lang w:val="cs-CZ"/>
              </w:rPr>
            </w:pPr>
            <w:r w:rsidRPr="00992A1B">
              <w:rPr>
                <w:sz w:val="16"/>
                <w:szCs w:val="16"/>
                <w:lang w:val="cs-CZ"/>
              </w:rPr>
              <w:t>Bylo zapracováno technické řešení provazeb mezi MS2014+ a IS ESF2014+. Ze strany IS ESF2014+ došlo k propojení na datové zdroje ČSSZ a ÚP, které tyto zdroje (mikrodata za účastníky) poskytly na základě vydaného stanoviska ÚOOÚ, které upravuje podmínky užívání těchto dat pro potřeby sledování a vyhodnocení úspěšnosti ESF intervencí.</w:t>
            </w:r>
          </w:p>
          <w:p w14:paraId="172D0FDB" w14:textId="77777777" w:rsidR="002B526F" w:rsidRPr="00992A1B" w:rsidRDefault="002B526F" w:rsidP="002B526F">
            <w:pPr>
              <w:rPr>
                <w:sz w:val="16"/>
                <w:szCs w:val="16"/>
                <w:lang w:val="cs-CZ"/>
              </w:rPr>
            </w:pPr>
            <w:r w:rsidRPr="00992A1B">
              <w:rPr>
                <w:sz w:val="16"/>
                <w:szCs w:val="16"/>
                <w:lang w:val="cs-CZ"/>
              </w:rPr>
              <w:lastRenderedPageBreak/>
              <w:t>Dalším krokem bylo testování uvedené provazby. Testem prošly tzv. dávkové přenosy, které přenášejí z MS2014+ základní údaje o projektech (identifikaci, indikátory), co zabezpečuje, že na straně IS ESF2014+ je možné na základě údajů z Karet účastníka, resp. ČSSZ a ÚP spočítat hodnoty potřebných indikátorů.</w:t>
            </w:r>
          </w:p>
          <w:p w14:paraId="4559A9B8" w14:textId="77777777" w:rsidR="0067768D" w:rsidRPr="00992A1B" w:rsidRDefault="002B526F" w:rsidP="00A37E68">
            <w:pPr>
              <w:rPr>
                <w:sz w:val="16"/>
                <w:szCs w:val="16"/>
                <w:lang w:val="cs-CZ"/>
              </w:rPr>
            </w:pPr>
            <w:r w:rsidRPr="00992A1B">
              <w:rPr>
                <w:sz w:val="16"/>
                <w:szCs w:val="16"/>
                <w:lang w:val="cs-CZ"/>
              </w:rPr>
              <w:t>Zpětný tok spočtených dat z IS ESF2014+ do MS2014+ byl rovněž otestován, a byla podána první Zpráva o realizaci, která tuto funkčnost dokládá.</w:t>
            </w:r>
          </w:p>
          <w:p w14:paraId="0F24AA93" w14:textId="6E177FD6" w:rsidR="00A37E68" w:rsidRPr="00992A1B" w:rsidRDefault="00A37E68" w:rsidP="00A37E68">
            <w:pPr>
              <w:rPr>
                <w:sz w:val="16"/>
                <w:szCs w:val="16"/>
                <w:lang w:val="cs-CZ"/>
              </w:rPr>
            </w:pPr>
            <w:r w:rsidRPr="00992A1B">
              <w:rPr>
                <w:sz w:val="16"/>
                <w:szCs w:val="16"/>
                <w:lang w:val="cs-CZ"/>
              </w:rPr>
              <w:t>Opatření bylo splněno 29. 7. 2016, kdy byly přeneseny vypočtené hodnoty indikátorů z IS ESF14+ do MS2014+.</w:t>
            </w:r>
          </w:p>
        </w:tc>
      </w:tr>
      <w:tr w:rsidR="000942AA" w:rsidRPr="000942AA" w14:paraId="55C4583B" w14:textId="77777777" w:rsidTr="000942AA">
        <w:tc>
          <w:tcPr>
            <w:tcW w:w="1163" w:type="dxa"/>
            <w:shd w:val="clear" w:color="auto" w:fill="auto"/>
          </w:tcPr>
          <w:p w14:paraId="69E75314" w14:textId="77777777" w:rsidR="0067768D" w:rsidRPr="000942AA" w:rsidRDefault="0067768D" w:rsidP="0067768D">
            <w:pPr>
              <w:rPr>
                <w:sz w:val="16"/>
                <w:szCs w:val="16"/>
                <w:lang w:val="cs-CZ"/>
              </w:rPr>
            </w:pPr>
            <w:r w:rsidRPr="000942AA">
              <w:rPr>
                <w:sz w:val="16"/>
                <w:szCs w:val="16"/>
                <w:lang w:val="cs-CZ"/>
              </w:rPr>
              <w:lastRenderedPageBreak/>
              <w:t xml:space="preserve">G7 - Existence statistického základu nezbytného k provádění hodnocení za účelem posouzení účinnosti a dopadu programů. Existence systému ukazatele výsledků nezbytného pro výběr opatření, jež budou nejúčinněji přispívat k </w:t>
            </w:r>
            <w:r w:rsidRPr="000942AA">
              <w:rPr>
                <w:sz w:val="16"/>
                <w:szCs w:val="16"/>
                <w:lang w:val="cs-CZ"/>
              </w:rPr>
              <w:lastRenderedPageBreak/>
              <w:t>dosahování požadovaných výsledků, k sledování pokroku při plnění cílů a k provedení posouzení dopadů.</w:t>
            </w:r>
          </w:p>
        </w:tc>
        <w:tc>
          <w:tcPr>
            <w:tcW w:w="1701" w:type="dxa"/>
            <w:shd w:val="clear" w:color="auto" w:fill="auto"/>
          </w:tcPr>
          <w:p w14:paraId="6A6B2890" w14:textId="77777777" w:rsidR="0067768D" w:rsidRPr="000942AA" w:rsidRDefault="0067768D" w:rsidP="0067768D">
            <w:pPr>
              <w:rPr>
                <w:sz w:val="16"/>
                <w:szCs w:val="16"/>
                <w:lang w:val="cs-CZ"/>
              </w:rPr>
            </w:pPr>
            <w:r w:rsidRPr="000942AA">
              <w:rPr>
                <w:sz w:val="16"/>
                <w:szCs w:val="16"/>
                <w:lang w:val="cs-CZ"/>
              </w:rPr>
              <w:lastRenderedPageBreak/>
              <w:t>6 - Postupy zajišťující, aby všechny operace financované z programu používaly účinný systém ukazatelů.</w:t>
            </w:r>
          </w:p>
        </w:tc>
        <w:tc>
          <w:tcPr>
            <w:tcW w:w="3402" w:type="dxa"/>
            <w:shd w:val="clear" w:color="auto" w:fill="auto"/>
          </w:tcPr>
          <w:p w14:paraId="2C0017A5" w14:textId="77777777" w:rsidR="0067768D" w:rsidRPr="000942AA" w:rsidRDefault="0067768D" w:rsidP="0067768D">
            <w:pPr>
              <w:rPr>
                <w:sz w:val="16"/>
                <w:szCs w:val="16"/>
                <w:lang w:val="cs-CZ"/>
              </w:rPr>
            </w:pPr>
            <w:r w:rsidRPr="000942AA">
              <w:rPr>
                <w:sz w:val="16"/>
                <w:szCs w:val="16"/>
                <w:lang w:val="cs-CZ"/>
              </w:rPr>
              <w:t>Příprava programové dokumentace (příručky pro žadatele a příjemce), které budou reflektovat jich schválená závazná metodická pravidla.</w:t>
            </w:r>
          </w:p>
        </w:tc>
        <w:tc>
          <w:tcPr>
            <w:tcW w:w="1134" w:type="dxa"/>
            <w:shd w:val="clear" w:color="auto" w:fill="auto"/>
          </w:tcPr>
          <w:p w14:paraId="1A97EE09" w14:textId="77777777" w:rsidR="0067768D" w:rsidRPr="000942AA" w:rsidRDefault="0067768D" w:rsidP="0067768D">
            <w:pPr>
              <w:rPr>
                <w:sz w:val="16"/>
                <w:szCs w:val="16"/>
                <w:lang w:val="cs-CZ"/>
              </w:rPr>
            </w:pPr>
            <w:r w:rsidRPr="000942AA">
              <w:rPr>
                <w:sz w:val="16"/>
                <w:szCs w:val="16"/>
                <w:lang w:val="cs-CZ"/>
              </w:rPr>
              <w:t>31.10.2015</w:t>
            </w:r>
          </w:p>
        </w:tc>
        <w:tc>
          <w:tcPr>
            <w:tcW w:w="992" w:type="dxa"/>
            <w:shd w:val="clear" w:color="auto" w:fill="auto"/>
          </w:tcPr>
          <w:p w14:paraId="5193819F" w14:textId="77777777" w:rsidR="0067768D" w:rsidRPr="000942AA" w:rsidRDefault="0067768D" w:rsidP="0067768D">
            <w:pPr>
              <w:rPr>
                <w:sz w:val="16"/>
                <w:szCs w:val="16"/>
                <w:lang w:val="cs-CZ"/>
              </w:rPr>
            </w:pPr>
            <w:r w:rsidRPr="000942AA">
              <w:rPr>
                <w:sz w:val="16"/>
                <w:szCs w:val="16"/>
                <w:lang w:val="cs-CZ"/>
              </w:rPr>
              <w:t>MMR, ŘO</w:t>
            </w:r>
          </w:p>
        </w:tc>
        <w:tc>
          <w:tcPr>
            <w:tcW w:w="851" w:type="dxa"/>
            <w:shd w:val="clear" w:color="auto" w:fill="auto"/>
          </w:tcPr>
          <w:p w14:paraId="22E08D00" w14:textId="78F58C60" w:rsidR="0067768D" w:rsidRPr="000942AA" w:rsidRDefault="002B526F" w:rsidP="0067768D">
            <w:pPr>
              <w:rPr>
                <w:sz w:val="16"/>
                <w:szCs w:val="16"/>
                <w:lang w:val="cs-CZ"/>
              </w:rPr>
            </w:pPr>
            <w:r w:rsidRPr="000942AA">
              <w:rPr>
                <w:sz w:val="16"/>
                <w:szCs w:val="16"/>
                <w:lang w:val="cs-CZ"/>
              </w:rPr>
              <w:t>Ano</w:t>
            </w:r>
          </w:p>
        </w:tc>
        <w:tc>
          <w:tcPr>
            <w:tcW w:w="709" w:type="dxa"/>
            <w:shd w:val="clear" w:color="auto" w:fill="auto"/>
          </w:tcPr>
          <w:p w14:paraId="1B8E037B" w14:textId="7F1735EF" w:rsidR="0067768D" w:rsidRPr="000942AA" w:rsidRDefault="00B46B1C" w:rsidP="0067768D">
            <w:pPr>
              <w:rPr>
                <w:sz w:val="16"/>
                <w:szCs w:val="16"/>
                <w:lang w:val="cs-CZ"/>
              </w:rPr>
            </w:pPr>
            <w:r w:rsidRPr="000942AA">
              <w:rPr>
                <w:sz w:val="16"/>
                <w:szCs w:val="16"/>
                <w:lang w:val="cs-CZ"/>
              </w:rPr>
              <w:t>Ano</w:t>
            </w:r>
          </w:p>
        </w:tc>
        <w:tc>
          <w:tcPr>
            <w:tcW w:w="992" w:type="dxa"/>
            <w:shd w:val="clear" w:color="auto" w:fill="auto"/>
          </w:tcPr>
          <w:p w14:paraId="32284E4A" w14:textId="77777777" w:rsidR="0067768D" w:rsidRPr="000942AA" w:rsidRDefault="0067768D" w:rsidP="0067768D">
            <w:pPr>
              <w:rPr>
                <w:sz w:val="16"/>
                <w:szCs w:val="16"/>
                <w:lang w:val="cs-CZ"/>
              </w:rPr>
            </w:pPr>
          </w:p>
        </w:tc>
        <w:tc>
          <w:tcPr>
            <w:tcW w:w="4111" w:type="dxa"/>
            <w:shd w:val="clear" w:color="auto" w:fill="auto"/>
          </w:tcPr>
          <w:p w14:paraId="62AF652B" w14:textId="77777777" w:rsidR="002B526F" w:rsidRPr="000942AA" w:rsidRDefault="002B526F" w:rsidP="002B526F">
            <w:pPr>
              <w:rPr>
                <w:b/>
                <w:sz w:val="16"/>
                <w:szCs w:val="16"/>
                <w:lang w:val="cs-CZ"/>
              </w:rPr>
            </w:pPr>
            <w:r w:rsidRPr="000942AA">
              <w:rPr>
                <w:b/>
                <w:sz w:val="16"/>
                <w:szCs w:val="16"/>
                <w:lang w:val="cs-CZ"/>
              </w:rPr>
              <w:t>Opatření splněno dne 31. 10. 2015, odesláno přes systém SFC dne 19. 10. 2016 a schváleno EK dne 6. 12. 2016.</w:t>
            </w:r>
          </w:p>
          <w:p w14:paraId="7DC91E19" w14:textId="77777777" w:rsidR="002B526F" w:rsidRPr="000942AA" w:rsidRDefault="002B526F" w:rsidP="002B526F">
            <w:pPr>
              <w:rPr>
                <w:sz w:val="16"/>
                <w:szCs w:val="16"/>
                <w:lang w:val="cs-CZ"/>
              </w:rPr>
            </w:pPr>
            <w:r w:rsidRPr="000942AA">
              <w:rPr>
                <w:sz w:val="16"/>
                <w:szCs w:val="16"/>
                <w:lang w:val="cs-CZ"/>
              </w:rPr>
              <w:t>Popis splnění opatření:</w:t>
            </w:r>
          </w:p>
          <w:p w14:paraId="2794B279" w14:textId="5B26413C" w:rsidR="002B526F" w:rsidRPr="000942AA" w:rsidRDefault="002B526F" w:rsidP="002B526F">
            <w:pPr>
              <w:rPr>
                <w:sz w:val="16"/>
                <w:szCs w:val="16"/>
                <w:lang w:val="cs-CZ"/>
              </w:rPr>
            </w:pPr>
            <w:r w:rsidRPr="000942AA">
              <w:rPr>
                <w:sz w:val="16"/>
                <w:szCs w:val="16"/>
                <w:lang w:val="cs-CZ"/>
              </w:rPr>
              <w:t xml:space="preserve">Po schválení všech programů ze strany EK byla vytvořena adekvátní programová dokumentace, která je pro každý program dostupná online. Seznam programů včetně programových dokumentů a data schválení ze strany EK jsou dostupné zde: </w:t>
            </w:r>
            <w:hyperlink r:id="rId31" w:history="1">
              <w:r w:rsidRPr="004C3325">
                <w:rPr>
                  <w:rStyle w:val="Hypertextovodkaz"/>
                  <w:sz w:val="16"/>
                  <w:szCs w:val="16"/>
                </w:rPr>
                <w:t>http://www.dotaceeu.cz/cs/Fondy-EU/2014-2020/Operacni-programy</w:t>
              </w:r>
            </w:hyperlink>
          </w:p>
          <w:p w14:paraId="0E8F9C82" w14:textId="77777777" w:rsidR="002B526F" w:rsidRPr="000942AA" w:rsidRDefault="002B526F" w:rsidP="002B526F">
            <w:pPr>
              <w:rPr>
                <w:sz w:val="16"/>
                <w:szCs w:val="16"/>
                <w:lang w:val="cs-CZ"/>
              </w:rPr>
            </w:pPr>
            <w:r w:rsidRPr="000942AA">
              <w:rPr>
                <w:sz w:val="16"/>
                <w:szCs w:val="16"/>
                <w:lang w:val="cs-CZ"/>
              </w:rPr>
              <w:t>Navazující programová dokumentace (operační manuály a příručky pro žadatele a příjemce) vycházela ze schválených metodických pokynů, které zabezpečují integritu Jednotného metodického prostředí. Proces dokončení schválení kompletní programové dokumentace byl dokončen k 31. 10. 2015.</w:t>
            </w:r>
          </w:p>
          <w:p w14:paraId="3673E4D2" w14:textId="2AD76C02" w:rsidR="002B526F" w:rsidRPr="004C3325" w:rsidRDefault="002B526F" w:rsidP="002B526F">
            <w:pPr>
              <w:rPr>
                <w:sz w:val="16"/>
                <w:szCs w:val="16"/>
                <w:lang w:val="cs-CZ"/>
              </w:rPr>
            </w:pPr>
            <w:r w:rsidRPr="000942AA">
              <w:rPr>
                <w:sz w:val="16"/>
                <w:szCs w:val="16"/>
                <w:lang w:val="cs-CZ"/>
              </w:rPr>
              <w:t xml:space="preserve">Metodické dokumenty jsou dostupné zde: </w:t>
            </w:r>
            <w:hyperlink r:id="rId32" w:history="1">
              <w:r w:rsidRPr="004C3325">
                <w:rPr>
                  <w:rStyle w:val="Hypertextovodkaz"/>
                  <w:sz w:val="16"/>
                  <w:szCs w:val="16"/>
                  <w:lang w:val="cs-CZ"/>
                </w:rPr>
                <w:t>h</w:t>
              </w:r>
              <w:r w:rsidRPr="008D308A">
                <w:rPr>
                  <w:rStyle w:val="Hypertextovodkaz"/>
                  <w:sz w:val="16"/>
                  <w:szCs w:val="16"/>
                </w:rPr>
                <w:t>ttp://www.dotaceeu.cz/cs/Fondy-EU/2014-2020/Metodicke-</w:t>
              </w:r>
              <w:r w:rsidRPr="004C3325">
                <w:rPr>
                  <w:rStyle w:val="Hypertextovodkaz"/>
                  <w:sz w:val="16"/>
                  <w:szCs w:val="16"/>
                </w:rPr>
                <w:t>pokyny/Metodika-pripravy-programu</w:t>
              </w:r>
            </w:hyperlink>
          </w:p>
          <w:p w14:paraId="4F504719" w14:textId="7ABF8FB2" w:rsidR="0067768D" w:rsidRPr="000942AA" w:rsidRDefault="003B470B" w:rsidP="002B526F">
            <w:pPr>
              <w:rPr>
                <w:sz w:val="16"/>
                <w:szCs w:val="16"/>
                <w:lang w:val="cs-CZ"/>
              </w:rPr>
            </w:pPr>
            <w:hyperlink r:id="rId33" w:history="1">
              <w:r w:rsidR="002B526F" w:rsidRPr="00E10740">
                <w:rPr>
                  <w:rStyle w:val="Hypertextovodkaz"/>
                  <w:sz w:val="16"/>
                  <w:szCs w:val="16"/>
                  <w:lang w:val="cs-CZ"/>
                </w:rPr>
                <w:t>http://www.dotaceeu.cz/cs/Fondy-EU/2014-2020/Metodicke-pokyny/Metodika-rizeni-programu</w:t>
              </w:r>
            </w:hyperlink>
          </w:p>
        </w:tc>
      </w:tr>
    </w:tbl>
    <w:p w14:paraId="6879BA94" w14:textId="77777777" w:rsidR="0067768D" w:rsidRPr="00370F03" w:rsidRDefault="0067768D" w:rsidP="0067768D">
      <w:pPr>
        <w:rPr>
          <w:lang w:val="cs-CZ"/>
        </w:rPr>
      </w:pPr>
    </w:p>
    <w:p w14:paraId="20F7B63B" w14:textId="77777777" w:rsidR="0067768D" w:rsidRPr="00370F03" w:rsidRDefault="0067768D" w:rsidP="00992A1B">
      <w:pPr>
        <w:pStyle w:val="Nadpis5"/>
        <w:rPr>
          <w:lang w:val="cs-CZ"/>
        </w:rPr>
      </w:pPr>
      <w:r w:rsidRPr="00370F03">
        <w:rPr>
          <w:lang w:val="cs-CZ"/>
        </w:rPr>
        <w:br w:type="page"/>
      </w:r>
      <w:r w:rsidRPr="00370F03">
        <w:rPr>
          <w:lang w:val="cs-CZ"/>
        </w:rPr>
        <w:lastRenderedPageBreak/>
        <w:t>Tabulka 15: Opatření přijatá ke splnění použitelných tematických předběžných podmínek</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39"/>
        <w:gridCol w:w="1984"/>
        <w:gridCol w:w="992"/>
        <w:gridCol w:w="993"/>
        <w:gridCol w:w="850"/>
        <w:gridCol w:w="709"/>
        <w:gridCol w:w="826"/>
        <w:gridCol w:w="3710"/>
      </w:tblGrid>
      <w:tr w:rsidR="00992A1B" w:rsidRPr="00992A1B" w14:paraId="194EC7F1" w14:textId="77777777" w:rsidTr="004C3325">
        <w:trPr>
          <w:tblHeader/>
        </w:trPr>
        <w:tc>
          <w:tcPr>
            <w:tcW w:w="2410" w:type="dxa"/>
            <w:shd w:val="clear" w:color="auto" w:fill="365F91" w:themeFill="accent1" w:themeFillShade="BF"/>
          </w:tcPr>
          <w:p w14:paraId="5A16AF94"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Obecná předběžná podmínka</w:t>
            </w:r>
          </w:p>
        </w:tc>
        <w:tc>
          <w:tcPr>
            <w:tcW w:w="2439" w:type="dxa"/>
            <w:shd w:val="clear" w:color="auto" w:fill="365F91" w:themeFill="accent1" w:themeFillShade="BF"/>
          </w:tcPr>
          <w:p w14:paraId="335A98CF"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Nesplněná kritéria</w:t>
            </w:r>
          </w:p>
        </w:tc>
        <w:tc>
          <w:tcPr>
            <w:tcW w:w="1984" w:type="dxa"/>
            <w:shd w:val="clear" w:color="auto" w:fill="365F91" w:themeFill="accent1" w:themeFillShade="BF"/>
          </w:tcPr>
          <w:p w14:paraId="35A50116"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Přijatá opatření</w:t>
            </w:r>
          </w:p>
        </w:tc>
        <w:tc>
          <w:tcPr>
            <w:tcW w:w="992" w:type="dxa"/>
            <w:shd w:val="clear" w:color="auto" w:fill="365F91" w:themeFill="accent1" w:themeFillShade="BF"/>
          </w:tcPr>
          <w:p w14:paraId="16277233"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Lhůta</w:t>
            </w:r>
          </w:p>
        </w:tc>
        <w:tc>
          <w:tcPr>
            <w:tcW w:w="993" w:type="dxa"/>
            <w:shd w:val="clear" w:color="auto" w:fill="365F91" w:themeFill="accent1" w:themeFillShade="BF"/>
          </w:tcPr>
          <w:p w14:paraId="0254D3C4"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Odpovědné subjekty</w:t>
            </w:r>
          </w:p>
        </w:tc>
        <w:tc>
          <w:tcPr>
            <w:tcW w:w="850" w:type="dxa"/>
            <w:shd w:val="clear" w:color="auto" w:fill="365F91" w:themeFill="accent1" w:themeFillShade="BF"/>
          </w:tcPr>
          <w:p w14:paraId="0B4CB363"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Opatření provedeno ve stanovené lhůtě</w:t>
            </w:r>
          </w:p>
        </w:tc>
        <w:tc>
          <w:tcPr>
            <w:tcW w:w="709" w:type="dxa"/>
            <w:shd w:val="clear" w:color="auto" w:fill="365F91" w:themeFill="accent1" w:themeFillShade="BF"/>
          </w:tcPr>
          <w:p w14:paraId="188AA4C0"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Kritéria splněna</w:t>
            </w:r>
          </w:p>
        </w:tc>
        <w:tc>
          <w:tcPr>
            <w:tcW w:w="826" w:type="dxa"/>
            <w:shd w:val="clear" w:color="auto" w:fill="365F91" w:themeFill="accent1" w:themeFillShade="BF"/>
          </w:tcPr>
          <w:p w14:paraId="19DF24AC"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Očekávané datum úplného provedení zbývajících opatření</w:t>
            </w:r>
          </w:p>
        </w:tc>
        <w:tc>
          <w:tcPr>
            <w:tcW w:w="3710" w:type="dxa"/>
            <w:shd w:val="clear" w:color="auto" w:fill="365F91" w:themeFill="accent1" w:themeFillShade="BF"/>
          </w:tcPr>
          <w:p w14:paraId="208E974A" w14:textId="77777777" w:rsidR="0067768D" w:rsidRPr="00992A1B" w:rsidRDefault="0067768D" w:rsidP="0067768D">
            <w:pPr>
              <w:rPr>
                <w:b/>
                <w:color w:val="FFFFFF" w:themeColor="background1"/>
                <w:sz w:val="14"/>
                <w:szCs w:val="14"/>
                <w:lang w:val="cs-CZ"/>
              </w:rPr>
            </w:pPr>
            <w:r w:rsidRPr="00992A1B">
              <w:rPr>
                <w:b/>
                <w:color w:val="FFFFFF" w:themeColor="background1"/>
                <w:sz w:val="14"/>
                <w:szCs w:val="14"/>
                <w:lang w:val="cs-CZ"/>
              </w:rPr>
              <w:t>Komentář</w:t>
            </w:r>
          </w:p>
        </w:tc>
      </w:tr>
      <w:tr w:rsidR="005D3C32" w:rsidRPr="000942AA" w14:paraId="5C1ED18F" w14:textId="77777777" w:rsidTr="000942AA">
        <w:tc>
          <w:tcPr>
            <w:tcW w:w="2410" w:type="dxa"/>
            <w:shd w:val="clear" w:color="auto" w:fill="auto"/>
          </w:tcPr>
          <w:p w14:paraId="7E592068" w14:textId="77777777" w:rsidR="0067768D" w:rsidRPr="000942AA" w:rsidRDefault="0067768D" w:rsidP="0067768D">
            <w:pPr>
              <w:rPr>
                <w:sz w:val="16"/>
                <w:szCs w:val="16"/>
                <w:lang w:val="cs-CZ"/>
              </w:rPr>
            </w:pPr>
            <w:r w:rsidRPr="000942AA">
              <w:rPr>
                <w:sz w:val="16"/>
                <w:szCs w:val="16"/>
                <w:lang w:val="cs-CZ"/>
              </w:rPr>
              <w:t>T07.1 - Doprava: Existence komplexního plánu či komplexních plánů nebo rámce či rámců pro investice do dopravy v souladu s institucionálním uspořádáním členských států (včetně veřejné dopravy na regionální a místní úrovni), čímž se podporuje rozvoj infrastruktury a zvyšuje se dopravní obslužnost ve vztahu ke globálním a hlavním sítím TEN-T.</w:t>
            </w:r>
          </w:p>
        </w:tc>
        <w:tc>
          <w:tcPr>
            <w:tcW w:w="2439" w:type="dxa"/>
            <w:shd w:val="clear" w:color="auto" w:fill="auto"/>
          </w:tcPr>
          <w:p w14:paraId="3C3D32A6" w14:textId="77777777" w:rsidR="0067768D" w:rsidRPr="000942AA" w:rsidRDefault="0067768D" w:rsidP="0067768D">
            <w:pPr>
              <w:rPr>
                <w:sz w:val="16"/>
                <w:szCs w:val="16"/>
                <w:lang w:val="cs-CZ"/>
              </w:rPr>
            </w:pPr>
            <w:r w:rsidRPr="000942AA">
              <w:rPr>
                <w:sz w:val="16"/>
                <w:szCs w:val="16"/>
                <w:lang w:val="cs-CZ"/>
              </w:rPr>
              <w:t>6 - Opatření k zajištění způsobilosti zprostředkujících subjektů a příjemců realizovat projekt.</w:t>
            </w:r>
          </w:p>
        </w:tc>
        <w:tc>
          <w:tcPr>
            <w:tcW w:w="1984" w:type="dxa"/>
            <w:shd w:val="clear" w:color="auto" w:fill="auto"/>
          </w:tcPr>
          <w:p w14:paraId="12CCEC17" w14:textId="77777777" w:rsidR="0067768D" w:rsidRPr="000942AA" w:rsidRDefault="0067768D" w:rsidP="0067768D">
            <w:pPr>
              <w:rPr>
                <w:sz w:val="16"/>
                <w:szCs w:val="16"/>
                <w:lang w:val="cs-CZ"/>
              </w:rPr>
            </w:pPr>
            <w:r w:rsidRPr="000942AA">
              <w:rPr>
                <w:sz w:val="16"/>
                <w:szCs w:val="16"/>
                <w:lang w:val="cs-CZ"/>
              </w:rPr>
              <w:t xml:space="preserve">Provedení opatření k posílení kapacity hlavních příjemců a zprostředkujícího subjektu určených v příloze akčního plánu </w:t>
            </w:r>
            <w:r w:rsidRPr="000942AA">
              <w:rPr>
                <w:sz w:val="16"/>
                <w:szCs w:val="16"/>
                <w:lang w:val="cs-CZ"/>
              </w:rPr>
              <w:fldChar w:fldCharType="begin"/>
            </w:r>
            <w:r w:rsidRPr="000942AA">
              <w:rPr>
                <w:sz w:val="16"/>
                <w:szCs w:val="16"/>
                <w:lang w:val="cs-CZ"/>
              </w:rPr>
              <w:instrText>QUOTE 34</w:instrText>
            </w:r>
            <w:r w:rsidRPr="000942AA">
              <w:rPr>
                <w:sz w:val="16"/>
                <w:szCs w:val="16"/>
                <w:lang w:val="cs-CZ"/>
              </w:rPr>
              <w:fldChar w:fldCharType="separate"/>
            </w:r>
            <w:r w:rsidRPr="000942AA">
              <w:rPr>
                <w:sz w:val="16"/>
                <w:szCs w:val="16"/>
                <w:lang w:val="cs-CZ"/>
              </w:rPr>
              <w:t>"</w:t>
            </w:r>
            <w:r w:rsidRPr="000942AA">
              <w:rPr>
                <w:sz w:val="16"/>
                <w:szCs w:val="16"/>
                <w:lang w:val="cs-CZ"/>
              </w:rPr>
              <w:fldChar w:fldCharType="end"/>
            </w:r>
            <w:r w:rsidRPr="000942AA">
              <w:rPr>
                <w:sz w:val="16"/>
                <w:szCs w:val="16"/>
                <w:lang w:val="cs-CZ"/>
              </w:rPr>
              <w:t>Souhrn analýzy kapacity a návrh opatření k zajištění způsobilosti zprostředkujících subjektů a příjemců realizovat projekty</w:t>
            </w:r>
            <w:r w:rsidRPr="000942AA">
              <w:rPr>
                <w:sz w:val="16"/>
                <w:szCs w:val="16"/>
                <w:lang w:val="cs-CZ"/>
              </w:rPr>
              <w:fldChar w:fldCharType="begin"/>
            </w:r>
            <w:r w:rsidRPr="000942AA">
              <w:rPr>
                <w:sz w:val="16"/>
                <w:szCs w:val="16"/>
                <w:lang w:val="cs-CZ"/>
              </w:rPr>
              <w:instrText>QUOTE 34</w:instrText>
            </w:r>
            <w:r w:rsidRPr="000942AA">
              <w:rPr>
                <w:sz w:val="16"/>
                <w:szCs w:val="16"/>
                <w:lang w:val="cs-CZ"/>
              </w:rPr>
              <w:fldChar w:fldCharType="separate"/>
            </w:r>
            <w:r w:rsidRPr="000942AA">
              <w:rPr>
                <w:sz w:val="16"/>
                <w:szCs w:val="16"/>
                <w:lang w:val="cs-CZ"/>
              </w:rPr>
              <w:t>"</w:t>
            </w:r>
            <w:r w:rsidRPr="000942AA">
              <w:rPr>
                <w:sz w:val="16"/>
                <w:szCs w:val="16"/>
                <w:lang w:val="cs-CZ"/>
              </w:rPr>
              <w:fldChar w:fldCharType="end"/>
            </w:r>
          </w:p>
          <w:p w14:paraId="5A89E367" w14:textId="77777777" w:rsidR="0067768D" w:rsidRPr="000942AA" w:rsidRDefault="0067768D" w:rsidP="0067768D">
            <w:pPr>
              <w:rPr>
                <w:sz w:val="16"/>
                <w:szCs w:val="16"/>
                <w:lang w:val="cs-CZ"/>
              </w:rPr>
            </w:pPr>
            <w:r w:rsidRPr="000942AA">
              <w:rPr>
                <w:sz w:val="16"/>
                <w:szCs w:val="16"/>
                <w:lang w:val="cs-CZ"/>
              </w:rPr>
              <w:t xml:space="preserve"> - Zpráva o plnění opatření a aktualizace cílových stavů</w:t>
            </w:r>
          </w:p>
        </w:tc>
        <w:tc>
          <w:tcPr>
            <w:tcW w:w="992" w:type="dxa"/>
            <w:shd w:val="clear" w:color="auto" w:fill="auto"/>
          </w:tcPr>
          <w:p w14:paraId="76E5D755" w14:textId="54A83FC5" w:rsidR="0067768D" w:rsidRPr="000942AA" w:rsidRDefault="0067768D" w:rsidP="0067768D">
            <w:pPr>
              <w:rPr>
                <w:sz w:val="16"/>
                <w:szCs w:val="16"/>
                <w:lang w:val="cs-CZ"/>
              </w:rPr>
            </w:pPr>
            <w:r w:rsidRPr="000942AA">
              <w:rPr>
                <w:sz w:val="16"/>
                <w:szCs w:val="16"/>
                <w:lang w:val="cs-CZ"/>
              </w:rPr>
              <w:t>30.</w:t>
            </w:r>
            <w:r w:rsidR="0037569C" w:rsidRPr="000942AA">
              <w:rPr>
                <w:sz w:val="16"/>
                <w:szCs w:val="16"/>
                <w:lang w:val="cs-CZ"/>
              </w:rPr>
              <w:t xml:space="preserve"> </w:t>
            </w:r>
            <w:r w:rsidRPr="000942AA">
              <w:rPr>
                <w:sz w:val="16"/>
                <w:szCs w:val="16"/>
                <w:lang w:val="cs-CZ"/>
              </w:rPr>
              <w:t>9.</w:t>
            </w:r>
            <w:r w:rsidR="0037569C" w:rsidRPr="000942AA">
              <w:rPr>
                <w:sz w:val="16"/>
                <w:szCs w:val="16"/>
                <w:lang w:val="cs-CZ"/>
              </w:rPr>
              <w:t xml:space="preserve"> </w:t>
            </w:r>
            <w:r w:rsidRPr="000942AA">
              <w:rPr>
                <w:sz w:val="16"/>
                <w:szCs w:val="16"/>
                <w:lang w:val="cs-CZ"/>
              </w:rPr>
              <w:t>2015</w:t>
            </w:r>
          </w:p>
        </w:tc>
        <w:tc>
          <w:tcPr>
            <w:tcW w:w="993" w:type="dxa"/>
            <w:shd w:val="clear" w:color="auto" w:fill="auto"/>
          </w:tcPr>
          <w:p w14:paraId="6A82CDD0" w14:textId="77777777" w:rsidR="0067768D" w:rsidRPr="000942AA" w:rsidRDefault="0067768D" w:rsidP="0067768D">
            <w:pPr>
              <w:rPr>
                <w:sz w:val="16"/>
                <w:szCs w:val="16"/>
                <w:lang w:val="cs-CZ"/>
              </w:rPr>
            </w:pPr>
            <w:r w:rsidRPr="000942AA">
              <w:rPr>
                <w:sz w:val="16"/>
                <w:szCs w:val="16"/>
                <w:lang w:val="cs-CZ"/>
              </w:rPr>
              <w:t>MD ve spolupráci s příjemci a SFDI</w:t>
            </w:r>
          </w:p>
        </w:tc>
        <w:tc>
          <w:tcPr>
            <w:tcW w:w="850" w:type="dxa"/>
            <w:shd w:val="clear" w:color="auto" w:fill="auto"/>
          </w:tcPr>
          <w:p w14:paraId="371EA12B" w14:textId="5EB4EBF2" w:rsidR="0067768D" w:rsidRPr="000942AA" w:rsidRDefault="00D269E1" w:rsidP="0067768D">
            <w:pPr>
              <w:rPr>
                <w:sz w:val="16"/>
                <w:szCs w:val="16"/>
                <w:lang w:val="cs-CZ"/>
              </w:rPr>
            </w:pPr>
            <w:r w:rsidRPr="000942AA">
              <w:rPr>
                <w:sz w:val="16"/>
                <w:szCs w:val="16"/>
                <w:lang w:val="cs-CZ"/>
              </w:rPr>
              <w:t>Ano</w:t>
            </w:r>
          </w:p>
        </w:tc>
        <w:tc>
          <w:tcPr>
            <w:tcW w:w="709" w:type="dxa"/>
            <w:shd w:val="clear" w:color="auto" w:fill="auto"/>
          </w:tcPr>
          <w:p w14:paraId="2D19CB16" w14:textId="77777777" w:rsidR="0067768D" w:rsidRPr="000942AA" w:rsidRDefault="0067768D" w:rsidP="0067768D">
            <w:pPr>
              <w:rPr>
                <w:sz w:val="16"/>
                <w:szCs w:val="16"/>
                <w:lang w:val="cs-CZ"/>
              </w:rPr>
            </w:pPr>
            <w:r w:rsidRPr="000942AA">
              <w:rPr>
                <w:sz w:val="16"/>
                <w:szCs w:val="16"/>
                <w:lang w:val="cs-CZ"/>
              </w:rPr>
              <w:t>Ano</w:t>
            </w:r>
          </w:p>
        </w:tc>
        <w:tc>
          <w:tcPr>
            <w:tcW w:w="826" w:type="dxa"/>
            <w:shd w:val="clear" w:color="auto" w:fill="auto"/>
          </w:tcPr>
          <w:p w14:paraId="5190C403" w14:textId="77777777" w:rsidR="0067768D" w:rsidRPr="000942AA" w:rsidRDefault="0067768D" w:rsidP="0067768D">
            <w:pPr>
              <w:rPr>
                <w:sz w:val="16"/>
                <w:szCs w:val="16"/>
                <w:lang w:val="cs-CZ"/>
              </w:rPr>
            </w:pPr>
          </w:p>
        </w:tc>
        <w:tc>
          <w:tcPr>
            <w:tcW w:w="3710" w:type="dxa"/>
            <w:shd w:val="clear" w:color="auto" w:fill="auto"/>
          </w:tcPr>
          <w:p w14:paraId="35B68BA2" w14:textId="77777777" w:rsidR="00D269E1" w:rsidRPr="000942AA" w:rsidRDefault="00D269E1" w:rsidP="00D269E1">
            <w:pPr>
              <w:rPr>
                <w:b/>
                <w:sz w:val="16"/>
                <w:szCs w:val="16"/>
                <w:lang w:val="cs-CZ"/>
              </w:rPr>
            </w:pPr>
            <w:r w:rsidRPr="000942AA">
              <w:rPr>
                <w:b/>
                <w:sz w:val="16"/>
                <w:szCs w:val="16"/>
                <w:lang w:val="cs-CZ"/>
              </w:rPr>
              <w:t>Opatření splněno 30. 9. 2015 a schváleno EK dne 9. 12. 2016.</w:t>
            </w:r>
          </w:p>
          <w:p w14:paraId="3717853E" w14:textId="77777777" w:rsidR="00D269E1" w:rsidRPr="000942AA" w:rsidRDefault="00D269E1" w:rsidP="00D269E1">
            <w:pPr>
              <w:rPr>
                <w:b/>
                <w:sz w:val="16"/>
                <w:szCs w:val="16"/>
                <w:lang w:val="cs-CZ"/>
              </w:rPr>
            </w:pPr>
          </w:p>
          <w:p w14:paraId="1C5F68A1" w14:textId="77777777" w:rsidR="00D269E1" w:rsidRPr="000942AA" w:rsidRDefault="00D269E1" w:rsidP="00D269E1">
            <w:pPr>
              <w:rPr>
                <w:sz w:val="16"/>
                <w:szCs w:val="16"/>
                <w:lang w:val="cs-CZ"/>
              </w:rPr>
            </w:pPr>
            <w:r w:rsidRPr="000942AA">
              <w:rPr>
                <w:sz w:val="16"/>
                <w:szCs w:val="16"/>
                <w:lang w:val="cs-CZ"/>
              </w:rPr>
              <w:t>Zpráva o plnění opatření a aktualizace cílových stavů byla zpracována 30. 9. 2015.</w:t>
            </w:r>
          </w:p>
          <w:p w14:paraId="133D9872" w14:textId="77777777" w:rsidR="00D269E1" w:rsidRPr="000942AA" w:rsidRDefault="00D269E1" w:rsidP="00D269E1">
            <w:pPr>
              <w:rPr>
                <w:sz w:val="16"/>
                <w:szCs w:val="16"/>
                <w:lang w:val="cs-CZ"/>
              </w:rPr>
            </w:pPr>
          </w:p>
          <w:p w14:paraId="660EAD64" w14:textId="343CF58B" w:rsidR="0067768D" w:rsidRPr="000942AA" w:rsidRDefault="00D269E1" w:rsidP="009D3BB2">
            <w:pPr>
              <w:rPr>
                <w:sz w:val="16"/>
                <w:szCs w:val="16"/>
                <w:lang w:val="cs-CZ"/>
              </w:rPr>
            </w:pPr>
            <w:r w:rsidRPr="000942AA">
              <w:rPr>
                <w:sz w:val="16"/>
                <w:szCs w:val="16"/>
                <w:lang w:val="cs-CZ"/>
              </w:rPr>
              <w:t>Veškeré dokumenty týkající se splnění tohoto opatření jsou uloženy</w:t>
            </w:r>
            <w:r w:rsidR="0007439C">
              <w:rPr>
                <w:sz w:val="16"/>
                <w:szCs w:val="16"/>
                <w:lang w:val="cs-CZ"/>
              </w:rPr>
              <w:t xml:space="preserve"> </w:t>
            </w:r>
            <w:r w:rsidRPr="000942AA">
              <w:rPr>
                <w:sz w:val="16"/>
                <w:szCs w:val="16"/>
                <w:lang w:val="cs-CZ"/>
              </w:rPr>
              <w:t>v SFC.</w:t>
            </w:r>
          </w:p>
        </w:tc>
      </w:tr>
      <w:tr w:rsidR="005D3C32" w:rsidRPr="000942AA" w14:paraId="7687DE04" w14:textId="77777777" w:rsidTr="000942AA">
        <w:tc>
          <w:tcPr>
            <w:tcW w:w="2410" w:type="dxa"/>
            <w:shd w:val="clear" w:color="auto" w:fill="auto"/>
          </w:tcPr>
          <w:p w14:paraId="255A3AEF" w14:textId="77777777" w:rsidR="0067768D" w:rsidRPr="000942AA" w:rsidRDefault="0067768D" w:rsidP="0067768D">
            <w:pPr>
              <w:rPr>
                <w:sz w:val="16"/>
                <w:szCs w:val="16"/>
                <w:lang w:val="cs-CZ"/>
              </w:rPr>
            </w:pPr>
            <w:r w:rsidRPr="000942AA">
              <w:rPr>
                <w:sz w:val="16"/>
                <w:szCs w:val="16"/>
                <w:lang w:val="cs-CZ"/>
              </w:rPr>
              <w:t>T07.1 - Doprava: Existence komplexního plánu či komplexních plánů nebo rámce či rámců pro investice do dopravy v souladu s institucionálním uspořádáním členských států (včetně veřejné dopravy na regionální a místní úrovni), čímž se podporuje rozvoj infrastruktury a zvyšuje se dopravní obslužnost ve vztahu ke globálním a hlavním sítím TEN-T.</w:t>
            </w:r>
          </w:p>
        </w:tc>
        <w:tc>
          <w:tcPr>
            <w:tcW w:w="2439" w:type="dxa"/>
            <w:shd w:val="clear" w:color="auto" w:fill="auto"/>
          </w:tcPr>
          <w:p w14:paraId="1193B074" w14:textId="77777777" w:rsidR="0067768D" w:rsidRPr="000942AA" w:rsidRDefault="0067768D" w:rsidP="0067768D">
            <w:pPr>
              <w:rPr>
                <w:sz w:val="16"/>
                <w:szCs w:val="16"/>
                <w:lang w:val="cs-CZ"/>
              </w:rPr>
            </w:pPr>
            <w:r w:rsidRPr="000942AA">
              <w:rPr>
                <w:sz w:val="16"/>
                <w:szCs w:val="16"/>
                <w:lang w:val="cs-CZ"/>
              </w:rPr>
              <w:t>6 - Opatření k zajištění způsobilosti zprostředkujících subjektů a příjemců realizovat projekt.</w:t>
            </w:r>
          </w:p>
        </w:tc>
        <w:tc>
          <w:tcPr>
            <w:tcW w:w="1984" w:type="dxa"/>
            <w:shd w:val="clear" w:color="auto" w:fill="auto"/>
          </w:tcPr>
          <w:p w14:paraId="69E50C82" w14:textId="77777777" w:rsidR="0067768D" w:rsidRPr="000942AA" w:rsidRDefault="0067768D" w:rsidP="0067768D">
            <w:pPr>
              <w:rPr>
                <w:sz w:val="16"/>
                <w:szCs w:val="16"/>
                <w:lang w:val="cs-CZ"/>
              </w:rPr>
            </w:pPr>
            <w:r w:rsidRPr="000942AA">
              <w:rPr>
                <w:sz w:val="16"/>
                <w:szCs w:val="16"/>
                <w:lang w:val="cs-CZ"/>
              </w:rPr>
              <w:t xml:space="preserve">Provedení opatření k posílení kapacity hlavních příjemců a zprostředkujícího subjektu určených v příloze akčního plánu </w:t>
            </w:r>
            <w:r w:rsidRPr="000942AA">
              <w:rPr>
                <w:sz w:val="16"/>
                <w:szCs w:val="16"/>
                <w:lang w:val="cs-CZ"/>
              </w:rPr>
              <w:fldChar w:fldCharType="begin"/>
            </w:r>
            <w:r w:rsidRPr="000942AA">
              <w:rPr>
                <w:sz w:val="16"/>
                <w:szCs w:val="16"/>
                <w:lang w:val="cs-CZ"/>
              </w:rPr>
              <w:instrText>QUOTE 34</w:instrText>
            </w:r>
            <w:r w:rsidRPr="000942AA">
              <w:rPr>
                <w:sz w:val="16"/>
                <w:szCs w:val="16"/>
                <w:lang w:val="cs-CZ"/>
              </w:rPr>
              <w:fldChar w:fldCharType="separate"/>
            </w:r>
            <w:r w:rsidRPr="000942AA">
              <w:rPr>
                <w:sz w:val="16"/>
                <w:szCs w:val="16"/>
                <w:lang w:val="cs-CZ"/>
              </w:rPr>
              <w:t>"</w:t>
            </w:r>
            <w:r w:rsidRPr="000942AA">
              <w:rPr>
                <w:sz w:val="16"/>
                <w:szCs w:val="16"/>
                <w:lang w:val="cs-CZ"/>
              </w:rPr>
              <w:fldChar w:fldCharType="end"/>
            </w:r>
            <w:r w:rsidRPr="000942AA">
              <w:rPr>
                <w:sz w:val="16"/>
                <w:szCs w:val="16"/>
                <w:lang w:val="cs-CZ"/>
              </w:rPr>
              <w:t>Souhrn analýzy kapacity a návrh opatření k zajištění způsobilosti zprostředkujících subjektů a příjemců realizovat projekty</w:t>
            </w:r>
            <w:r w:rsidRPr="000942AA">
              <w:rPr>
                <w:sz w:val="16"/>
                <w:szCs w:val="16"/>
                <w:lang w:val="cs-CZ"/>
              </w:rPr>
              <w:fldChar w:fldCharType="begin"/>
            </w:r>
            <w:r w:rsidRPr="000942AA">
              <w:rPr>
                <w:sz w:val="16"/>
                <w:szCs w:val="16"/>
                <w:lang w:val="cs-CZ"/>
              </w:rPr>
              <w:instrText>QUOTE 34</w:instrText>
            </w:r>
            <w:r w:rsidRPr="000942AA">
              <w:rPr>
                <w:sz w:val="16"/>
                <w:szCs w:val="16"/>
                <w:lang w:val="cs-CZ"/>
              </w:rPr>
              <w:fldChar w:fldCharType="separate"/>
            </w:r>
            <w:r w:rsidRPr="000942AA">
              <w:rPr>
                <w:sz w:val="16"/>
                <w:szCs w:val="16"/>
                <w:lang w:val="cs-CZ"/>
              </w:rPr>
              <w:t>"</w:t>
            </w:r>
            <w:r w:rsidRPr="000942AA">
              <w:rPr>
                <w:sz w:val="16"/>
                <w:szCs w:val="16"/>
                <w:lang w:val="cs-CZ"/>
              </w:rPr>
              <w:fldChar w:fldCharType="end"/>
            </w:r>
            <w:r w:rsidRPr="000942AA">
              <w:rPr>
                <w:sz w:val="16"/>
                <w:szCs w:val="16"/>
                <w:lang w:val="cs-CZ"/>
              </w:rPr>
              <w:t xml:space="preserve"> - Zahájení posouzení kapacity ŘSD a SŽDC externím konzultantem</w:t>
            </w:r>
          </w:p>
        </w:tc>
        <w:tc>
          <w:tcPr>
            <w:tcW w:w="992" w:type="dxa"/>
            <w:shd w:val="clear" w:color="auto" w:fill="auto"/>
          </w:tcPr>
          <w:p w14:paraId="131DC42D" w14:textId="68E7DB91" w:rsidR="0067768D" w:rsidRPr="000942AA" w:rsidRDefault="0067768D" w:rsidP="00664F6D">
            <w:pPr>
              <w:rPr>
                <w:sz w:val="16"/>
                <w:szCs w:val="16"/>
                <w:lang w:val="cs-CZ"/>
              </w:rPr>
            </w:pPr>
            <w:r w:rsidRPr="000942AA">
              <w:rPr>
                <w:sz w:val="16"/>
                <w:szCs w:val="16"/>
                <w:lang w:val="cs-CZ"/>
              </w:rPr>
              <w:t>31.</w:t>
            </w:r>
            <w:r w:rsidR="000942AA" w:rsidRPr="000942AA">
              <w:rPr>
                <w:sz w:val="16"/>
                <w:szCs w:val="16"/>
                <w:lang w:val="cs-CZ"/>
              </w:rPr>
              <w:t xml:space="preserve"> </w:t>
            </w:r>
            <w:r w:rsidRPr="000942AA">
              <w:rPr>
                <w:sz w:val="16"/>
                <w:szCs w:val="16"/>
                <w:lang w:val="cs-CZ"/>
              </w:rPr>
              <w:t>10.2015</w:t>
            </w:r>
          </w:p>
        </w:tc>
        <w:tc>
          <w:tcPr>
            <w:tcW w:w="993" w:type="dxa"/>
            <w:shd w:val="clear" w:color="auto" w:fill="auto"/>
          </w:tcPr>
          <w:p w14:paraId="77FBA9DE" w14:textId="77777777" w:rsidR="0067768D" w:rsidRPr="000942AA" w:rsidRDefault="0067768D" w:rsidP="0067768D">
            <w:pPr>
              <w:rPr>
                <w:sz w:val="16"/>
                <w:szCs w:val="16"/>
                <w:lang w:val="cs-CZ"/>
              </w:rPr>
            </w:pPr>
            <w:r w:rsidRPr="000942AA">
              <w:rPr>
                <w:sz w:val="16"/>
                <w:szCs w:val="16"/>
                <w:lang w:val="cs-CZ"/>
              </w:rPr>
              <w:t>MD</w:t>
            </w:r>
          </w:p>
        </w:tc>
        <w:tc>
          <w:tcPr>
            <w:tcW w:w="850" w:type="dxa"/>
            <w:shd w:val="clear" w:color="auto" w:fill="auto"/>
          </w:tcPr>
          <w:p w14:paraId="0CB09A58" w14:textId="5DCC85E5" w:rsidR="0067768D" w:rsidRPr="000942AA" w:rsidRDefault="00D269E1" w:rsidP="0067768D">
            <w:pPr>
              <w:rPr>
                <w:sz w:val="16"/>
                <w:szCs w:val="16"/>
                <w:lang w:val="cs-CZ"/>
              </w:rPr>
            </w:pPr>
            <w:r w:rsidRPr="000942AA">
              <w:rPr>
                <w:sz w:val="16"/>
                <w:szCs w:val="16"/>
                <w:lang w:val="cs-CZ"/>
              </w:rPr>
              <w:t>Ne</w:t>
            </w:r>
          </w:p>
        </w:tc>
        <w:tc>
          <w:tcPr>
            <w:tcW w:w="709" w:type="dxa"/>
            <w:shd w:val="clear" w:color="auto" w:fill="auto"/>
          </w:tcPr>
          <w:p w14:paraId="6E1DDCA3" w14:textId="77777777" w:rsidR="0067768D" w:rsidRPr="000942AA" w:rsidRDefault="0067768D" w:rsidP="0067768D">
            <w:pPr>
              <w:rPr>
                <w:sz w:val="16"/>
                <w:szCs w:val="16"/>
                <w:lang w:val="cs-CZ"/>
              </w:rPr>
            </w:pPr>
            <w:r w:rsidRPr="000942AA">
              <w:rPr>
                <w:sz w:val="16"/>
                <w:szCs w:val="16"/>
                <w:lang w:val="cs-CZ"/>
              </w:rPr>
              <w:t>Ano</w:t>
            </w:r>
          </w:p>
        </w:tc>
        <w:tc>
          <w:tcPr>
            <w:tcW w:w="826" w:type="dxa"/>
            <w:shd w:val="clear" w:color="auto" w:fill="auto"/>
          </w:tcPr>
          <w:p w14:paraId="0AA63BAD" w14:textId="77777777" w:rsidR="0067768D" w:rsidRPr="000942AA" w:rsidRDefault="0067768D" w:rsidP="0067768D">
            <w:pPr>
              <w:rPr>
                <w:sz w:val="16"/>
                <w:szCs w:val="16"/>
                <w:lang w:val="cs-CZ"/>
              </w:rPr>
            </w:pPr>
          </w:p>
        </w:tc>
        <w:tc>
          <w:tcPr>
            <w:tcW w:w="3710" w:type="dxa"/>
            <w:shd w:val="clear" w:color="auto" w:fill="auto"/>
          </w:tcPr>
          <w:p w14:paraId="343D5094" w14:textId="77777777" w:rsidR="00D269E1" w:rsidRPr="000942AA" w:rsidRDefault="00D269E1" w:rsidP="00D269E1">
            <w:pPr>
              <w:rPr>
                <w:b/>
                <w:sz w:val="16"/>
                <w:szCs w:val="16"/>
                <w:lang w:val="cs-CZ"/>
              </w:rPr>
            </w:pPr>
            <w:r w:rsidRPr="000942AA">
              <w:rPr>
                <w:b/>
                <w:sz w:val="16"/>
                <w:szCs w:val="16"/>
                <w:lang w:val="cs-CZ"/>
              </w:rPr>
              <w:t>Opatření splněno 31. 12. 2015 a schváleno EK dne 9. 12. 2016.</w:t>
            </w:r>
          </w:p>
          <w:p w14:paraId="2F490759" w14:textId="77777777" w:rsidR="00D269E1" w:rsidRPr="000942AA" w:rsidRDefault="00D269E1" w:rsidP="00D269E1">
            <w:pPr>
              <w:rPr>
                <w:b/>
                <w:sz w:val="16"/>
                <w:szCs w:val="16"/>
                <w:lang w:val="cs-CZ"/>
              </w:rPr>
            </w:pPr>
          </w:p>
          <w:p w14:paraId="1FABA30C" w14:textId="77777777" w:rsidR="00D269E1" w:rsidRPr="000942AA" w:rsidRDefault="00D269E1" w:rsidP="00D269E1">
            <w:pPr>
              <w:rPr>
                <w:sz w:val="16"/>
                <w:szCs w:val="16"/>
                <w:lang w:val="cs-CZ"/>
              </w:rPr>
            </w:pPr>
            <w:r w:rsidRPr="000942AA">
              <w:rPr>
                <w:sz w:val="16"/>
                <w:szCs w:val="16"/>
                <w:lang w:val="cs-CZ"/>
              </w:rPr>
              <w:t>Externí posouzení administrativní kapacity ŘSD a SŽDC bylo dokončeno 31. 12. 2015.</w:t>
            </w:r>
          </w:p>
          <w:p w14:paraId="169AC24D" w14:textId="77777777" w:rsidR="00D269E1" w:rsidRPr="000942AA" w:rsidRDefault="00D269E1" w:rsidP="00D269E1">
            <w:pPr>
              <w:rPr>
                <w:sz w:val="16"/>
                <w:szCs w:val="16"/>
                <w:lang w:val="cs-CZ"/>
              </w:rPr>
            </w:pPr>
          </w:p>
          <w:p w14:paraId="48EE3C30" w14:textId="2B8494A6" w:rsidR="0067768D" w:rsidRPr="000942AA" w:rsidRDefault="00D269E1" w:rsidP="0067768D">
            <w:pPr>
              <w:rPr>
                <w:sz w:val="16"/>
                <w:szCs w:val="16"/>
                <w:lang w:val="cs-CZ"/>
              </w:rPr>
            </w:pPr>
            <w:r w:rsidRPr="000942AA">
              <w:rPr>
                <w:sz w:val="16"/>
                <w:szCs w:val="16"/>
                <w:lang w:val="cs-CZ"/>
              </w:rPr>
              <w:t>Veškeré dokumenty týkající se splnění tohoto opatření jsou uloženy v SFC.</w:t>
            </w:r>
          </w:p>
        </w:tc>
      </w:tr>
      <w:tr w:rsidR="005D3C32" w:rsidRPr="000942AA" w14:paraId="08BC3BC8" w14:textId="77777777" w:rsidTr="000942AA">
        <w:tc>
          <w:tcPr>
            <w:tcW w:w="2410" w:type="dxa"/>
            <w:shd w:val="clear" w:color="auto" w:fill="auto"/>
          </w:tcPr>
          <w:p w14:paraId="555D44D3" w14:textId="77777777" w:rsidR="0067768D" w:rsidRPr="000942AA" w:rsidRDefault="0067768D" w:rsidP="0067768D">
            <w:pPr>
              <w:rPr>
                <w:sz w:val="16"/>
                <w:szCs w:val="16"/>
                <w:lang w:val="cs-CZ"/>
              </w:rPr>
            </w:pPr>
            <w:r w:rsidRPr="000942AA">
              <w:rPr>
                <w:sz w:val="16"/>
                <w:szCs w:val="16"/>
                <w:lang w:val="cs-CZ"/>
              </w:rPr>
              <w:lastRenderedPageBreak/>
              <w:t>T07.1 - Doprava: Existence komplexního plánu či komplexních plánů nebo rámce či rámců pro investice do dopravy v souladu s institucionálním uspořádáním členských států (včetně veřejné dopravy na regionální a místní úrovni), čímž se podporuje rozvoj infrastruktury a zvyšuje se dopravní obslužnost ve vztahu ke globálním a hlavním sítím TEN-T.</w:t>
            </w:r>
          </w:p>
        </w:tc>
        <w:tc>
          <w:tcPr>
            <w:tcW w:w="2439" w:type="dxa"/>
            <w:shd w:val="clear" w:color="auto" w:fill="auto"/>
          </w:tcPr>
          <w:p w14:paraId="762638C7" w14:textId="77777777" w:rsidR="0067768D" w:rsidRPr="000942AA" w:rsidRDefault="0067768D" w:rsidP="0067768D">
            <w:pPr>
              <w:rPr>
                <w:sz w:val="16"/>
                <w:szCs w:val="16"/>
                <w:lang w:val="cs-CZ"/>
              </w:rPr>
            </w:pPr>
            <w:r w:rsidRPr="000942AA">
              <w:rPr>
                <w:sz w:val="16"/>
                <w:szCs w:val="16"/>
                <w:lang w:val="cs-CZ"/>
              </w:rPr>
              <w:t>6 - Opatření k zajištění způsobilosti zprostředkujících subjektů a příjemců realizovat projekt.</w:t>
            </w:r>
          </w:p>
        </w:tc>
        <w:tc>
          <w:tcPr>
            <w:tcW w:w="1984" w:type="dxa"/>
            <w:shd w:val="clear" w:color="auto" w:fill="auto"/>
          </w:tcPr>
          <w:p w14:paraId="335D1A3D" w14:textId="77777777" w:rsidR="0067768D" w:rsidRPr="000942AA" w:rsidRDefault="0067768D" w:rsidP="0067768D">
            <w:pPr>
              <w:rPr>
                <w:sz w:val="16"/>
                <w:szCs w:val="16"/>
                <w:lang w:val="cs-CZ"/>
              </w:rPr>
            </w:pPr>
            <w:r w:rsidRPr="000942AA">
              <w:rPr>
                <w:sz w:val="16"/>
                <w:szCs w:val="16"/>
                <w:lang w:val="cs-CZ"/>
              </w:rPr>
              <w:t xml:space="preserve">Provedení opatření k posílení kapacity hlavních příjemců a zprostředkujícího subjektu určených v příloze akčního plánu </w:t>
            </w:r>
            <w:r w:rsidRPr="000942AA">
              <w:rPr>
                <w:sz w:val="16"/>
                <w:szCs w:val="16"/>
                <w:lang w:val="cs-CZ"/>
              </w:rPr>
              <w:fldChar w:fldCharType="begin"/>
            </w:r>
            <w:r w:rsidRPr="000942AA">
              <w:rPr>
                <w:sz w:val="16"/>
                <w:szCs w:val="16"/>
                <w:lang w:val="cs-CZ"/>
              </w:rPr>
              <w:instrText>QUOTE 34</w:instrText>
            </w:r>
            <w:r w:rsidRPr="000942AA">
              <w:rPr>
                <w:sz w:val="16"/>
                <w:szCs w:val="16"/>
                <w:lang w:val="cs-CZ"/>
              </w:rPr>
              <w:fldChar w:fldCharType="separate"/>
            </w:r>
            <w:r w:rsidRPr="000942AA">
              <w:rPr>
                <w:sz w:val="16"/>
                <w:szCs w:val="16"/>
                <w:lang w:val="cs-CZ"/>
              </w:rPr>
              <w:t>"</w:t>
            </w:r>
            <w:r w:rsidRPr="000942AA">
              <w:rPr>
                <w:sz w:val="16"/>
                <w:szCs w:val="16"/>
                <w:lang w:val="cs-CZ"/>
              </w:rPr>
              <w:fldChar w:fldCharType="end"/>
            </w:r>
            <w:r w:rsidRPr="000942AA">
              <w:rPr>
                <w:sz w:val="16"/>
                <w:szCs w:val="16"/>
                <w:lang w:val="cs-CZ"/>
              </w:rPr>
              <w:t>Souhrn analýzy kapacity a návrh opatření k zajištění způsobilosti zprostředkujících subjektů a příjemců realizovat projekty</w:t>
            </w:r>
            <w:r w:rsidRPr="000942AA">
              <w:rPr>
                <w:sz w:val="16"/>
                <w:szCs w:val="16"/>
                <w:lang w:val="cs-CZ"/>
              </w:rPr>
              <w:fldChar w:fldCharType="begin"/>
            </w:r>
            <w:r w:rsidRPr="000942AA">
              <w:rPr>
                <w:sz w:val="16"/>
                <w:szCs w:val="16"/>
                <w:lang w:val="cs-CZ"/>
              </w:rPr>
              <w:instrText>QUOTE 34</w:instrText>
            </w:r>
            <w:r w:rsidRPr="000942AA">
              <w:rPr>
                <w:sz w:val="16"/>
                <w:szCs w:val="16"/>
                <w:lang w:val="cs-CZ"/>
              </w:rPr>
              <w:fldChar w:fldCharType="separate"/>
            </w:r>
            <w:r w:rsidRPr="000942AA">
              <w:rPr>
                <w:sz w:val="16"/>
                <w:szCs w:val="16"/>
                <w:lang w:val="cs-CZ"/>
              </w:rPr>
              <w:t>"</w:t>
            </w:r>
            <w:r w:rsidRPr="000942AA">
              <w:rPr>
                <w:sz w:val="16"/>
                <w:szCs w:val="16"/>
                <w:lang w:val="cs-CZ"/>
              </w:rPr>
              <w:fldChar w:fldCharType="end"/>
            </w:r>
            <w:r w:rsidRPr="000942AA">
              <w:rPr>
                <w:sz w:val="16"/>
                <w:szCs w:val="16"/>
                <w:lang w:val="cs-CZ"/>
              </w:rPr>
              <w:t xml:space="preserve"> - Zpráva o realizovaných opatřeních zahrnující (v případě ŘSD a SŽDC) doporučení na základě posouzení externího konzultanta a výhled řešení případných zbývajících úzkých míst  </w:t>
            </w:r>
          </w:p>
        </w:tc>
        <w:tc>
          <w:tcPr>
            <w:tcW w:w="992" w:type="dxa"/>
            <w:shd w:val="clear" w:color="auto" w:fill="auto"/>
          </w:tcPr>
          <w:p w14:paraId="15C45806" w14:textId="55565D02" w:rsidR="0067768D" w:rsidRPr="000942AA" w:rsidRDefault="0067768D" w:rsidP="0067768D">
            <w:pPr>
              <w:rPr>
                <w:sz w:val="16"/>
                <w:szCs w:val="16"/>
                <w:lang w:val="cs-CZ"/>
              </w:rPr>
            </w:pPr>
            <w:r w:rsidRPr="000942AA">
              <w:rPr>
                <w:sz w:val="16"/>
                <w:szCs w:val="16"/>
                <w:lang w:val="cs-CZ"/>
              </w:rPr>
              <w:t>30.</w:t>
            </w:r>
            <w:r w:rsidR="00664F6D">
              <w:rPr>
                <w:sz w:val="16"/>
                <w:szCs w:val="16"/>
                <w:lang w:val="cs-CZ"/>
              </w:rPr>
              <w:t xml:space="preserve"> </w:t>
            </w:r>
            <w:r w:rsidRPr="000942AA">
              <w:rPr>
                <w:sz w:val="16"/>
                <w:szCs w:val="16"/>
                <w:lang w:val="cs-CZ"/>
              </w:rPr>
              <w:t>9.2016</w:t>
            </w:r>
          </w:p>
        </w:tc>
        <w:tc>
          <w:tcPr>
            <w:tcW w:w="993" w:type="dxa"/>
            <w:shd w:val="clear" w:color="auto" w:fill="auto"/>
          </w:tcPr>
          <w:p w14:paraId="2871AB0F" w14:textId="77777777" w:rsidR="0067768D" w:rsidRPr="000942AA" w:rsidRDefault="0067768D" w:rsidP="0067768D">
            <w:pPr>
              <w:rPr>
                <w:sz w:val="16"/>
                <w:szCs w:val="16"/>
                <w:lang w:val="cs-CZ"/>
              </w:rPr>
            </w:pPr>
            <w:r w:rsidRPr="000942AA">
              <w:rPr>
                <w:sz w:val="16"/>
                <w:szCs w:val="16"/>
                <w:lang w:val="cs-CZ"/>
              </w:rPr>
              <w:t>MD ve spolupráci s příjemci a SFDI</w:t>
            </w:r>
          </w:p>
        </w:tc>
        <w:tc>
          <w:tcPr>
            <w:tcW w:w="850" w:type="dxa"/>
            <w:shd w:val="clear" w:color="auto" w:fill="auto"/>
          </w:tcPr>
          <w:p w14:paraId="2BBC1FDD" w14:textId="77777777" w:rsidR="0067768D" w:rsidRPr="000942AA" w:rsidRDefault="0067768D" w:rsidP="0067768D">
            <w:pPr>
              <w:rPr>
                <w:sz w:val="16"/>
                <w:szCs w:val="16"/>
                <w:lang w:val="cs-CZ"/>
              </w:rPr>
            </w:pPr>
            <w:r w:rsidRPr="000942AA">
              <w:rPr>
                <w:sz w:val="16"/>
                <w:szCs w:val="16"/>
                <w:lang w:val="cs-CZ"/>
              </w:rPr>
              <w:t>Ano</w:t>
            </w:r>
          </w:p>
        </w:tc>
        <w:tc>
          <w:tcPr>
            <w:tcW w:w="709" w:type="dxa"/>
            <w:shd w:val="clear" w:color="auto" w:fill="auto"/>
          </w:tcPr>
          <w:p w14:paraId="6B1F2AB6" w14:textId="77777777" w:rsidR="0067768D" w:rsidRPr="000942AA" w:rsidRDefault="0067768D" w:rsidP="0067768D">
            <w:pPr>
              <w:rPr>
                <w:sz w:val="16"/>
                <w:szCs w:val="16"/>
                <w:lang w:val="cs-CZ"/>
              </w:rPr>
            </w:pPr>
            <w:r w:rsidRPr="000942AA">
              <w:rPr>
                <w:sz w:val="16"/>
                <w:szCs w:val="16"/>
                <w:lang w:val="cs-CZ"/>
              </w:rPr>
              <w:t>Ano</w:t>
            </w:r>
          </w:p>
        </w:tc>
        <w:tc>
          <w:tcPr>
            <w:tcW w:w="826" w:type="dxa"/>
            <w:shd w:val="clear" w:color="auto" w:fill="auto"/>
          </w:tcPr>
          <w:p w14:paraId="25B6889F" w14:textId="77777777" w:rsidR="0067768D" w:rsidRPr="000942AA" w:rsidRDefault="0067768D" w:rsidP="0067768D">
            <w:pPr>
              <w:rPr>
                <w:sz w:val="16"/>
                <w:szCs w:val="16"/>
                <w:lang w:val="cs-CZ"/>
              </w:rPr>
            </w:pPr>
          </w:p>
        </w:tc>
        <w:tc>
          <w:tcPr>
            <w:tcW w:w="3710" w:type="dxa"/>
            <w:shd w:val="clear" w:color="auto" w:fill="auto"/>
          </w:tcPr>
          <w:p w14:paraId="66A40304" w14:textId="77777777" w:rsidR="0067768D" w:rsidRPr="000942AA" w:rsidRDefault="0067768D" w:rsidP="0067768D">
            <w:pPr>
              <w:rPr>
                <w:b/>
                <w:sz w:val="16"/>
                <w:szCs w:val="16"/>
                <w:lang w:val="cs-CZ"/>
              </w:rPr>
            </w:pPr>
            <w:r w:rsidRPr="000942AA">
              <w:rPr>
                <w:b/>
                <w:sz w:val="16"/>
                <w:szCs w:val="16"/>
                <w:lang w:val="cs-CZ"/>
              </w:rPr>
              <w:t>Opatření splněno 30. 9. 2016 a schváleno EK dne 9. 12. 2016.</w:t>
            </w:r>
          </w:p>
          <w:p w14:paraId="3D14A6B1" w14:textId="77777777" w:rsidR="0067768D" w:rsidRPr="000942AA" w:rsidRDefault="0067768D" w:rsidP="0067768D">
            <w:pPr>
              <w:rPr>
                <w:sz w:val="16"/>
                <w:szCs w:val="16"/>
                <w:lang w:val="cs-CZ"/>
              </w:rPr>
            </w:pPr>
            <w:r w:rsidRPr="000942AA">
              <w:rPr>
                <w:sz w:val="16"/>
                <w:szCs w:val="16"/>
                <w:lang w:val="cs-CZ"/>
              </w:rPr>
              <w:t>Zpráva o realizovaných opatřeních zahrnující (v případě ŘSD a SŽDC) doporučení na základě posouzení externího konzultanta a výhled řešení zbývajících úzkých míst byla zpracována 30. 9. 2016.</w:t>
            </w:r>
          </w:p>
          <w:p w14:paraId="5C4B9FE7" w14:textId="77777777" w:rsidR="0067768D" w:rsidRPr="000942AA" w:rsidRDefault="0067768D" w:rsidP="0067768D">
            <w:pPr>
              <w:rPr>
                <w:sz w:val="16"/>
                <w:szCs w:val="16"/>
                <w:lang w:val="cs-CZ"/>
              </w:rPr>
            </w:pPr>
          </w:p>
          <w:p w14:paraId="5C424552" w14:textId="77777777" w:rsidR="0067768D" w:rsidRPr="000942AA" w:rsidRDefault="0067768D" w:rsidP="0067768D">
            <w:pPr>
              <w:rPr>
                <w:sz w:val="16"/>
                <w:szCs w:val="16"/>
                <w:lang w:val="cs-CZ"/>
              </w:rPr>
            </w:pPr>
            <w:r w:rsidRPr="000942AA">
              <w:rPr>
                <w:sz w:val="16"/>
                <w:szCs w:val="16"/>
                <w:lang w:val="cs-CZ"/>
              </w:rPr>
              <w:t>Veškeré dokumenty týkající se splnění tohoto opatření jsou uloženy v SFC.</w:t>
            </w:r>
          </w:p>
          <w:p w14:paraId="756A43E9" w14:textId="77777777" w:rsidR="0067768D" w:rsidRPr="000942AA" w:rsidRDefault="0067768D" w:rsidP="0067768D">
            <w:pPr>
              <w:rPr>
                <w:sz w:val="16"/>
                <w:szCs w:val="16"/>
                <w:lang w:val="cs-CZ"/>
              </w:rPr>
            </w:pPr>
          </w:p>
        </w:tc>
      </w:tr>
      <w:tr w:rsidR="005D3C32" w:rsidRPr="000942AA" w14:paraId="2BBE038F" w14:textId="77777777" w:rsidTr="000942AA">
        <w:tc>
          <w:tcPr>
            <w:tcW w:w="2410" w:type="dxa"/>
            <w:shd w:val="clear" w:color="auto" w:fill="auto"/>
          </w:tcPr>
          <w:p w14:paraId="384E1E21" w14:textId="77777777" w:rsidR="0067768D" w:rsidRPr="000942AA" w:rsidRDefault="0067768D" w:rsidP="0067768D">
            <w:pPr>
              <w:rPr>
                <w:sz w:val="16"/>
                <w:szCs w:val="16"/>
                <w:lang w:val="cs-CZ"/>
              </w:rPr>
            </w:pPr>
            <w:r w:rsidRPr="000942AA">
              <w:rPr>
                <w:sz w:val="16"/>
                <w:szCs w:val="16"/>
                <w:lang w:val="cs-CZ"/>
              </w:rPr>
              <w:t xml:space="preserve">T07.2 - Železniční doprava: Existence – v rámci komplexního plánu či komplexních plánů nebo rámce či rámců – oddílu výslovně věnovaného rozvoji železniční dopravy v souladu s institucionálním uspořádáním členských států (včetně veřejné dopravy na regionální a místní úrovni), čímž se podporuje rozvoj infrastruktury a zvyšuje se dopravní obslužnost ve vztahu ke globálním sítím a hlavním sítím TEN-T. Investice se vztahují na </w:t>
            </w:r>
            <w:r w:rsidRPr="000942AA">
              <w:rPr>
                <w:sz w:val="16"/>
                <w:szCs w:val="16"/>
                <w:lang w:val="cs-CZ"/>
              </w:rPr>
              <w:lastRenderedPageBreak/>
              <w:t>mobilní majetek, interoperabilitu a budování kapacit.</w:t>
            </w:r>
          </w:p>
        </w:tc>
        <w:tc>
          <w:tcPr>
            <w:tcW w:w="2439" w:type="dxa"/>
            <w:shd w:val="clear" w:color="auto" w:fill="auto"/>
          </w:tcPr>
          <w:p w14:paraId="27E6B3DA" w14:textId="77777777" w:rsidR="0067768D" w:rsidRPr="000942AA" w:rsidRDefault="0067768D" w:rsidP="0067768D">
            <w:pPr>
              <w:rPr>
                <w:sz w:val="16"/>
                <w:szCs w:val="16"/>
                <w:lang w:val="cs-CZ"/>
              </w:rPr>
            </w:pPr>
            <w:r w:rsidRPr="000942AA">
              <w:rPr>
                <w:sz w:val="16"/>
                <w:szCs w:val="16"/>
                <w:lang w:val="cs-CZ"/>
              </w:rPr>
              <w:lastRenderedPageBreak/>
              <w:t>1 - Existence oddílu o rozvoji železniční dopravy v rámci dopravního plánu či plánů nebo rámce či rámců, jak se uvedeno výše, které splňují právní požadavky pro strategické posouzení dopadů na životní prostředí a stanoví realistické a vyspělé vypracování projektu (včetně harmonogramu a rozpočtového rámce);</w:t>
            </w:r>
          </w:p>
        </w:tc>
        <w:tc>
          <w:tcPr>
            <w:tcW w:w="1984" w:type="dxa"/>
            <w:shd w:val="clear" w:color="auto" w:fill="auto"/>
          </w:tcPr>
          <w:p w14:paraId="588E8032" w14:textId="77777777" w:rsidR="0067768D" w:rsidRPr="000942AA" w:rsidRDefault="0067768D" w:rsidP="0067768D">
            <w:pPr>
              <w:rPr>
                <w:sz w:val="16"/>
                <w:szCs w:val="16"/>
                <w:lang w:val="cs-CZ"/>
              </w:rPr>
            </w:pPr>
            <w:r w:rsidRPr="000942AA">
              <w:rPr>
                <w:sz w:val="16"/>
                <w:szCs w:val="16"/>
                <w:lang w:val="cs-CZ"/>
              </w:rPr>
              <w:t>Předložení Koncepce veřejné dopravy ke schválení vládou</w:t>
            </w:r>
          </w:p>
        </w:tc>
        <w:tc>
          <w:tcPr>
            <w:tcW w:w="992" w:type="dxa"/>
            <w:shd w:val="clear" w:color="auto" w:fill="auto"/>
          </w:tcPr>
          <w:p w14:paraId="6DD8DB5F" w14:textId="6B3A8F75" w:rsidR="0067768D" w:rsidRPr="000942AA" w:rsidRDefault="0067768D" w:rsidP="0067768D">
            <w:pPr>
              <w:rPr>
                <w:sz w:val="16"/>
                <w:szCs w:val="16"/>
                <w:lang w:val="cs-CZ"/>
              </w:rPr>
            </w:pPr>
            <w:r w:rsidRPr="000942AA">
              <w:rPr>
                <w:sz w:val="16"/>
                <w:szCs w:val="16"/>
                <w:lang w:val="cs-CZ"/>
              </w:rPr>
              <w:t>30.</w:t>
            </w:r>
            <w:r w:rsidR="000942AA">
              <w:rPr>
                <w:sz w:val="16"/>
                <w:szCs w:val="16"/>
                <w:lang w:val="cs-CZ"/>
              </w:rPr>
              <w:t xml:space="preserve"> </w:t>
            </w:r>
            <w:r w:rsidRPr="000942AA">
              <w:rPr>
                <w:sz w:val="16"/>
                <w:szCs w:val="16"/>
                <w:lang w:val="cs-CZ"/>
              </w:rPr>
              <w:t>6.2015</w:t>
            </w:r>
          </w:p>
        </w:tc>
        <w:tc>
          <w:tcPr>
            <w:tcW w:w="993" w:type="dxa"/>
            <w:shd w:val="clear" w:color="auto" w:fill="auto"/>
          </w:tcPr>
          <w:p w14:paraId="3364CA37" w14:textId="77777777" w:rsidR="0067768D" w:rsidRPr="000942AA" w:rsidRDefault="0067768D" w:rsidP="0067768D">
            <w:pPr>
              <w:rPr>
                <w:sz w:val="16"/>
                <w:szCs w:val="16"/>
                <w:lang w:val="cs-CZ"/>
              </w:rPr>
            </w:pPr>
            <w:r w:rsidRPr="000942AA">
              <w:rPr>
                <w:sz w:val="16"/>
                <w:szCs w:val="16"/>
                <w:lang w:val="cs-CZ"/>
              </w:rPr>
              <w:t>MD</w:t>
            </w:r>
          </w:p>
        </w:tc>
        <w:tc>
          <w:tcPr>
            <w:tcW w:w="850" w:type="dxa"/>
            <w:shd w:val="clear" w:color="auto" w:fill="auto"/>
          </w:tcPr>
          <w:p w14:paraId="3CAE7FD0" w14:textId="77777777" w:rsidR="0067768D" w:rsidRPr="000942AA" w:rsidRDefault="0067768D" w:rsidP="0067768D">
            <w:pPr>
              <w:rPr>
                <w:sz w:val="16"/>
                <w:szCs w:val="16"/>
                <w:lang w:val="cs-CZ"/>
              </w:rPr>
            </w:pPr>
            <w:r w:rsidRPr="000942AA">
              <w:rPr>
                <w:sz w:val="16"/>
                <w:szCs w:val="16"/>
                <w:lang w:val="cs-CZ"/>
              </w:rPr>
              <w:t>Ano</w:t>
            </w:r>
          </w:p>
        </w:tc>
        <w:tc>
          <w:tcPr>
            <w:tcW w:w="709" w:type="dxa"/>
            <w:shd w:val="clear" w:color="auto" w:fill="auto"/>
          </w:tcPr>
          <w:p w14:paraId="0D6A349E" w14:textId="77777777" w:rsidR="0067768D" w:rsidRPr="000942AA" w:rsidRDefault="0067768D" w:rsidP="0067768D">
            <w:pPr>
              <w:rPr>
                <w:sz w:val="16"/>
                <w:szCs w:val="16"/>
                <w:lang w:val="cs-CZ"/>
              </w:rPr>
            </w:pPr>
            <w:r w:rsidRPr="000942AA">
              <w:rPr>
                <w:sz w:val="16"/>
                <w:szCs w:val="16"/>
                <w:lang w:val="cs-CZ"/>
              </w:rPr>
              <w:t>Ano</w:t>
            </w:r>
          </w:p>
        </w:tc>
        <w:tc>
          <w:tcPr>
            <w:tcW w:w="826" w:type="dxa"/>
            <w:shd w:val="clear" w:color="auto" w:fill="auto"/>
          </w:tcPr>
          <w:p w14:paraId="3E715403" w14:textId="77777777" w:rsidR="0067768D" w:rsidRPr="000942AA" w:rsidRDefault="0067768D" w:rsidP="0067768D">
            <w:pPr>
              <w:rPr>
                <w:sz w:val="16"/>
                <w:szCs w:val="16"/>
                <w:lang w:val="cs-CZ"/>
              </w:rPr>
            </w:pPr>
          </w:p>
        </w:tc>
        <w:tc>
          <w:tcPr>
            <w:tcW w:w="3710" w:type="dxa"/>
            <w:shd w:val="clear" w:color="auto" w:fill="auto"/>
          </w:tcPr>
          <w:p w14:paraId="1CB0BCED" w14:textId="77777777" w:rsidR="0067768D" w:rsidRPr="000942AA" w:rsidRDefault="0067768D" w:rsidP="0067768D">
            <w:pPr>
              <w:rPr>
                <w:b/>
                <w:sz w:val="16"/>
                <w:szCs w:val="16"/>
                <w:lang w:val="cs-CZ"/>
              </w:rPr>
            </w:pPr>
            <w:r w:rsidRPr="000942AA">
              <w:rPr>
                <w:b/>
                <w:sz w:val="16"/>
                <w:szCs w:val="16"/>
                <w:lang w:val="cs-CZ"/>
              </w:rPr>
              <w:t>Opatření splněno 15. 6. 2015 a schváleno EK dne 9. 12. 2016.</w:t>
            </w:r>
          </w:p>
          <w:p w14:paraId="434C8EAA" w14:textId="77777777" w:rsidR="0067768D" w:rsidRPr="000942AA" w:rsidRDefault="0067768D" w:rsidP="0067768D">
            <w:pPr>
              <w:rPr>
                <w:sz w:val="16"/>
                <w:szCs w:val="16"/>
                <w:lang w:val="cs-CZ"/>
              </w:rPr>
            </w:pPr>
          </w:p>
          <w:p w14:paraId="6B09DCEF" w14:textId="77777777" w:rsidR="0067768D" w:rsidRPr="000942AA" w:rsidRDefault="0067768D" w:rsidP="0067768D">
            <w:pPr>
              <w:rPr>
                <w:sz w:val="16"/>
                <w:szCs w:val="16"/>
                <w:lang w:val="cs-CZ"/>
              </w:rPr>
            </w:pPr>
            <w:r w:rsidRPr="000942AA">
              <w:rPr>
                <w:sz w:val="16"/>
                <w:szCs w:val="16"/>
                <w:lang w:val="cs-CZ"/>
              </w:rPr>
              <w:t>Koncepce veřejné dopravy byla schválena vládou ČR dne 15. 6. 2016. Veškeré dokumenty týkající se splnění tohoto opatření jsou uloženy v SFC.</w:t>
            </w:r>
          </w:p>
          <w:p w14:paraId="746D9A1B" w14:textId="77777777" w:rsidR="0067768D" w:rsidRPr="000942AA" w:rsidRDefault="0067768D" w:rsidP="0067768D">
            <w:pPr>
              <w:rPr>
                <w:sz w:val="16"/>
                <w:szCs w:val="16"/>
                <w:lang w:val="cs-CZ"/>
              </w:rPr>
            </w:pPr>
          </w:p>
        </w:tc>
      </w:tr>
      <w:tr w:rsidR="005D3C32" w:rsidRPr="000942AA" w14:paraId="0FD82FB0" w14:textId="77777777" w:rsidTr="000942AA">
        <w:tc>
          <w:tcPr>
            <w:tcW w:w="2410" w:type="dxa"/>
            <w:shd w:val="clear" w:color="auto" w:fill="auto"/>
          </w:tcPr>
          <w:p w14:paraId="339B4145" w14:textId="77777777" w:rsidR="0067768D" w:rsidRPr="00B74C67" w:rsidRDefault="0067768D" w:rsidP="0067768D">
            <w:pPr>
              <w:rPr>
                <w:sz w:val="16"/>
                <w:szCs w:val="16"/>
                <w:lang w:val="cs-CZ"/>
              </w:rPr>
            </w:pPr>
            <w:r w:rsidRPr="000942AA">
              <w:rPr>
                <w:sz w:val="16"/>
                <w:szCs w:val="16"/>
                <w:lang w:val="cs-CZ"/>
              </w:rPr>
              <w:t>T07.2 - Železniční doprava: Existence – v rámci komplexního plánu či komplexních plánů nebo rámce či rámců – oddílu výslovně věnovaného rozvoji železniční dopravy v souladu s institucionálním uspořádáním členských států (včetně veřejné dopravy</w:t>
            </w:r>
            <w:r w:rsidRPr="00DF0E61">
              <w:rPr>
                <w:sz w:val="16"/>
                <w:szCs w:val="16"/>
                <w:lang w:val="cs-CZ"/>
              </w:rPr>
              <w:t xml:space="preserve"> na regionální a místní úrovni), čímž se podporuje rozvoj infrastruktury a zvyšuje se dopravní obslužnost ve vztahu ke globálním sítím a hlavním sítím TEN-T. Investice se vztahují na mobilní majetek, </w:t>
            </w:r>
            <w:r w:rsidRPr="00B74C67">
              <w:rPr>
                <w:sz w:val="16"/>
                <w:szCs w:val="16"/>
                <w:lang w:val="cs-CZ"/>
              </w:rPr>
              <w:t>interoperabilitu a budování kapacit.</w:t>
            </w:r>
          </w:p>
        </w:tc>
        <w:tc>
          <w:tcPr>
            <w:tcW w:w="2439" w:type="dxa"/>
            <w:shd w:val="clear" w:color="auto" w:fill="auto"/>
          </w:tcPr>
          <w:p w14:paraId="6623B002" w14:textId="77777777" w:rsidR="0067768D" w:rsidRPr="00B74C67" w:rsidRDefault="0067768D" w:rsidP="0067768D">
            <w:pPr>
              <w:rPr>
                <w:sz w:val="16"/>
                <w:szCs w:val="16"/>
                <w:lang w:val="cs-CZ"/>
              </w:rPr>
            </w:pPr>
            <w:r w:rsidRPr="00B74C67">
              <w:rPr>
                <w:sz w:val="16"/>
                <w:szCs w:val="16"/>
                <w:lang w:val="cs-CZ"/>
              </w:rPr>
              <w:t>2 - Opatření k zajištění způsobilosti zprostředkujících subjektů a příjemců realizovat projekt.</w:t>
            </w:r>
          </w:p>
        </w:tc>
        <w:tc>
          <w:tcPr>
            <w:tcW w:w="1984" w:type="dxa"/>
            <w:shd w:val="clear" w:color="auto" w:fill="auto"/>
          </w:tcPr>
          <w:p w14:paraId="0224228F" w14:textId="77777777" w:rsidR="0067768D" w:rsidRPr="0076249E" w:rsidRDefault="0067768D" w:rsidP="0067768D">
            <w:pPr>
              <w:rPr>
                <w:sz w:val="16"/>
                <w:szCs w:val="16"/>
                <w:lang w:val="cs-CZ"/>
              </w:rPr>
            </w:pPr>
            <w:r w:rsidRPr="0076249E">
              <w:rPr>
                <w:sz w:val="16"/>
                <w:szCs w:val="16"/>
                <w:lang w:val="cs-CZ"/>
              </w:rPr>
              <w:t>viz opatření ke kritériu 7.1.6</w:t>
            </w:r>
          </w:p>
        </w:tc>
        <w:tc>
          <w:tcPr>
            <w:tcW w:w="992" w:type="dxa"/>
            <w:shd w:val="clear" w:color="auto" w:fill="auto"/>
          </w:tcPr>
          <w:p w14:paraId="3F4E75A8" w14:textId="7D87697E" w:rsidR="0067768D" w:rsidRPr="000942AA" w:rsidRDefault="0067768D" w:rsidP="004E65CB">
            <w:pPr>
              <w:rPr>
                <w:sz w:val="16"/>
                <w:szCs w:val="16"/>
                <w:lang w:val="cs-CZ"/>
              </w:rPr>
            </w:pPr>
            <w:r w:rsidRPr="00E71BCD">
              <w:rPr>
                <w:sz w:val="16"/>
                <w:szCs w:val="16"/>
                <w:lang w:val="cs-CZ"/>
              </w:rPr>
              <w:t>30.</w:t>
            </w:r>
            <w:r w:rsidR="000942AA" w:rsidRPr="00DA03F4">
              <w:rPr>
                <w:sz w:val="16"/>
                <w:szCs w:val="16"/>
                <w:lang w:val="cs-CZ"/>
              </w:rPr>
              <w:t xml:space="preserve"> </w:t>
            </w:r>
            <w:r w:rsidRPr="000942AA">
              <w:rPr>
                <w:sz w:val="16"/>
                <w:szCs w:val="16"/>
                <w:lang w:val="cs-CZ"/>
              </w:rPr>
              <w:t>9.2016</w:t>
            </w:r>
          </w:p>
        </w:tc>
        <w:tc>
          <w:tcPr>
            <w:tcW w:w="993" w:type="dxa"/>
            <w:shd w:val="clear" w:color="auto" w:fill="auto"/>
          </w:tcPr>
          <w:p w14:paraId="4004803B" w14:textId="77777777" w:rsidR="0067768D" w:rsidRPr="000942AA" w:rsidRDefault="0067768D" w:rsidP="0067768D">
            <w:pPr>
              <w:rPr>
                <w:sz w:val="16"/>
                <w:szCs w:val="16"/>
                <w:lang w:val="cs-CZ"/>
              </w:rPr>
            </w:pPr>
            <w:r w:rsidRPr="000942AA">
              <w:rPr>
                <w:sz w:val="16"/>
                <w:szCs w:val="16"/>
                <w:lang w:val="cs-CZ"/>
              </w:rPr>
              <w:t>MD ve spolupráci s příjemci a SFDI</w:t>
            </w:r>
          </w:p>
        </w:tc>
        <w:tc>
          <w:tcPr>
            <w:tcW w:w="850" w:type="dxa"/>
            <w:shd w:val="clear" w:color="auto" w:fill="auto"/>
          </w:tcPr>
          <w:p w14:paraId="07B82BE2" w14:textId="77777777" w:rsidR="0067768D" w:rsidRPr="000942AA" w:rsidRDefault="0067768D" w:rsidP="0067768D">
            <w:pPr>
              <w:rPr>
                <w:sz w:val="16"/>
                <w:szCs w:val="16"/>
                <w:lang w:val="cs-CZ"/>
              </w:rPr>
            </w:pPr>
            <w:r w:rsidRPr="000942AA">
              <w:rPr>
                <w:sz w:val="16"/>
                <w:szCs w:val="16"/>
                <w:lang w:val="cs-CZ"/>
              </w:rPr>
              <w:t>Ano</w:t>
            </w:r>
          </w:p>
        </w:tc>
        <w:tc>
          <w:tcPr>
            <w:tcW w:w="709" w:type="dxa"/>
            <w:shd w:val="clear" w:color="auto" w:fill="auto"/>
          </w:tcPr>
          <w:p w14:paraId="3F78256A" w14:textId="77777777" w:rsidR="0067768D" w:rsidRPr="000942AA" w:rsidRDefault="0067768D" w:rsidP="0067768D">
            <w:pPr>
              <w:rPr>
                <w:sz w:val="16"/>
                <w:szCs w:val="16"/>
                <w:lang w:val="cs-CZ"/>
              </w:rPr>
            </w:pPr>
            <w:r w:rsidRPr="000942AA">
              <w:rPr>
                <w:sz w:val="16"/>
                <w:szCs w:val="16"/>
                <w:lang w:val="cs-CZ"/>
              </w:rPr>
              <w:t>Ano</w:t>
            </w:r>
          </w:p>
        </w:tc>
        <w:tc>
          <w:tcPr>
            <w:tcW w:w="826" w:type="dxa"/>
            <w:shd w:val="clear" w:color="auto" w:fill="auto"/>
          </w:tcPr>
          <w:p w14:paraId="7F4022B4" w14:textId="77777777" w:rsidR="0067768D" w:rsidRPr="000942AA" w:rsidRDefault="0067768D" w:rsidP="0067768D">
            <w:pPr>
              <w:rPr>
                <w:sz w:val="16"/>
                <w:szCs w:val="16"/>
                <w:lang w:val="cs-CZ"/>
              </w:rPr>
            </w:pPr>
          </w:p>
        </w:tc>
        <w:tc>
          <w:tcPr>
            <w:tcW w:w="3710" w:type="dxa"/>
            <w:shd w:val="clear" w:color="auto" w:fill="auto"/>
          </w:tcPr>
          <w:p w14:paraId="5A80535E" w14:textId="77777777" w:rsidR="0067768D" w:rsidRPr="000942AA" w:rsidRDefault="0067768D" w:rsidP="0067768D">
            <w:pPr>
              <w:rPr>
                <w:b/>
                <w:sz w:val="16"/>
                <w:szCs w:val="16"/>
                <w:lang w:val="cs-CZ"/>
              </w:rPr>
            </w:pPr>
            <w:r w:rsidRPr="000942AA">
              <w:rPr>
                <w:b/>
                <w:sz w:val="16"/>
                <w:szCs w:val="16"/>
                <w:lang w:val="cs-CZ"/>
              </w:rPr>
              <w:t>Opatření splněno 30. 9. 2016 a schváleno EK dne 9. 12. 2016.</w:t>
            </w:r>
          </w:p>
          <w:p w14:paraId="080B2048" w14:textId="77777777" w:rsidR="0067768D" w:rsidRPr="000942AA" w:rsidRDefault="0067768D" w:rsidP="0067768D">
            <w:pPr>
              <w:rPr>
                <w:sz w:val="16"/>
                <w:szCs w:val="16"/>
                <w:lang w:val="cs-CZ"/>
              </w:rPr>
            </w:pPr>
            <w:r w:rsidRPr="000942AA">
              <w:rPr>
                <w:sz w:val="16"/>
                <w:szCs w:val="16"/>
                <w:lang w:val="cs-CZ"/>
              </w:rPr>
              <w:t>Zpráva o plnění opatření a aktualizace cílových stavů byla zpracována 30. 9. 2015. Externí posouzení administrativní kapacity ŘSD a SŽDC bylo dokončeno 31. 12. 2015. Zpráva o realizovaných opatřeních zahrnující (v případě ŘSD a SŽDC) doporučení na základě posouzení externího konzultanta a výhled řešení zbývajících úzkých míst byla zpracována 30. 9. 2016.</w:t>
            </w:r>
          </w:p>
          <w:p w14:paraId="2DE2298C" w14:textId="77777777" w:rsidR="0067768D" w:rsidRPr="000942AA" w:rsidRDefault="0067768D" w:rsidP="0067768D">
            <w:pPr>
              <w:rPr>
                <w:sz w:val="16"/>
                <w:szCs w:val="16"/>
                <w:lang w:val="cs-CZ"/>
              </w:rPr>
            </w:pPr>
            <w:r w:rsidRPr="000942AA">
              <w:rPr>
                <w:sz w:val="16"/>
                <w:szCs w:val="16"/>
                <w:lang w:val="cs-CZ"/>
              </w:rPr>
              <w:t>Veškeré dokumenty týkající se splnění tohoto opatření jsou uloženy v SFC.</w:t>
            </w:r>
          </w:p>
          <w:p w14:paraId="5860ACF6" w14:textId="77777777" w:rsidR="0067768D" w:rsidRPr="000942AA" w:rsidRDefault="0067768D" w:rsidP="0067768D">
            <w:pPr>
              <w:rPr>
                <w:sz w:val="16"/>
                <w:szCs w:val="16"/>
                <w:lang w:val="cs-CZ"/>
              </w:rPr>
            </w:pPr>
          </w:p>
        </w:tc>
      </w:tr>
      <w:tr w:rsidR="005D3C32" w:rsidRPr="000942AA" w14:paraId="5DB9E03B" w14:textId="77777777" w:rsidTr="000942AA">
        <w:tc>
          <w:tcPr>
            <w:tcW w:w="2410" w:type="dxa"/>
            <w:shd w:val="clear" w:color="auto" w:fill="auto"/>
          </w:tcPr>
          <w:p w14:paraId="73AA3000" w14:textId="77777777" w:rsidR="0067768D" w:rsidRPr="000942AA" w:rsidRDefault="0067768D" w:rsidP="0067768D">
            <w:pPr>
              <w:rPr>
                <w:sz w:val="16"/>
                <w:szCs w:val="16"/>
                <w:lang w:val="cs-CZ"/>
              </w:rPr>
            </w:pPr>
            <w:r w:rsidRPr="000942AA">
              <w:rPr>
                <w:sz w:val="16"/>
                <w:szCs w:val="16"/>
                <w:lang w:val="cs-CZ"/>
              </w:rPr>
              <w:t xml:space="preserve">T07.3 - Ostatní způsoby dopravy, včetně vnitrozemské a námořní lodní dopravy, přístavů, multimodálních spojů a letištní infrastruktury: Existence – v rámci komplexního plánu či komplexních plánů dopravy nebo rámce či rámců dopravy – oddílu zvlášť věnovaného vnitrozemské a námořní lodní dopravě, přístavům, multimodálním spojům a letištní infrastruktuře, které přispívají ke zlepšení dopravní obslužnosti ve vztahu ke </w:t>
            </w:r>
            <w:r w:rsidRPr="000942AA">
              <w:rPr>
                <w:sz w:val="16"/>
                <w:szCs w:val="16"/>
                <w:lang w:val="cs-CZ"/>
              </w:rPr>
              <w:lastRenderedPageBreak/>
              <w:t>globálním a hlavním sítím TEN-T a podporují udržitelnou regionální a místní mobilitu.</w:t>
            </w:r>
          </w:p>
        </w:tc>
        <w:tc>
          <w:tcPr>
            <w:tcW w:w="2439" w:type="dxa"/>
            <w:shd w:val="clear" w:color="auto" w:fill="auto"/>
          </w:tcPr>
          <w:p w14:paraId="630071A0" w14:textId="77777777" w:rsidR="0067768D" w:rsidRPr="000942AA" w:rsidRDefault="0067768D" w:rsidP="0067768D">
            <w:pPr>
              <w:rPr>
                <w:sz w:val="16"/>
                <w:szCs w:val="16"/>
                <w:lang w:val="cs-CZ"/>
              </w:rPr>
            </w:pPr>
            <w:r w:rsidRPr="000942AA">
              <w:rPr>
                <w:sz w:val="16"/>
                <w:szCs w:val="16"/>
                <w:lang w:val="cs-CZ"/>
              </w:rPr>
              <w:lastRenderedPageBreak/>
              <w:t>1 - Existence oddílu výslovně věnovaného vnitrozemské a námořní lodní dopravě, přístavům, multimodálním spojům a letištní infrastruktuře v rámci plánu či plánů dopravy nebo rámce či rámců dopravy, který:</w:t>
            </w:r>
          </w:p>
        </w:tc>
        <w:tc>
          <w:tcPr>
            <w:tcW w:w="1984" w:type="dxa"/>
            <w:shd w:val="clear" w:color="auto" w:fill="auto"/>
          </w:tcPr>
          <w:p w14:paraId="2313EA42" w14:textId="77777777" w:rsidR="0067768D" w:rsidRPr="000942AA" w:rsidRDefault="0067768D" w:rsidP="0067768D">
            <w:pPr>
              <w:rPr>
                <w:sz w:val="16"/>
                <w:szCs w:val="16"/>
                <w:lang w:val="cs-CZ"/>
              </w:rPr>
            </w:pPr>
            <w:r w:rsidRPr="000942AA">
              <w:rPr>
                <w:sz w:val="16"/>
                <w:szCs w:val="16"/>
                <w:lang w:val="cs-CZ"/>
              </w:rPr>
              <w:t>Předložit ke schválení vládou Koncepci vodní dopravy</w:t>
            </w:r>
          </w:p>
        </w:tc>
        <w:tc>
          <w:tcPr>
            <w:tcW w:w="992" w:type="dxa"/>
            <w:shd w:val="clear" w:color="auto" w:fill="auto"/>
          </w:tcPr>
          <w:p w14:paraId="4E0EA55E" w14:textId="6F32738A" w:rsidR="0067768D" w:rsidRPr="000942AA" w:rsidRDefault="0067768D" w:rsidP="004E65CB">
            <w:pPr>
              <w:rPr>
                <w:sz w:val="16"/>
                <w:szCs w:val="16"/>
                <w:lang w:val="cs-CZ"/>
              </w:rPr>
            </w:pPr>
            <w:r w:rsidRPr="000942AA">
              <w:rPr>
                <w:sz w:val="16"/>
                <w:szCs w:val="16"/>
                <w:lang w:val="cs-CZ"/>
              </w:rPr>
              <w:t>31.</w:t>
            </w:r>
            <w:r w:rsidR="004E65CB">
              <w:rPr>
                <w:sz w:val="16"/>
                <w:szCs w:val="16"/>
                <w:lang w:val="cs-CZ"/>
              </w:rPr>
              <w:t xml:space="preserve"> </w:t>
            </w:r>
            <w:r w:rsidRPr="000942AA">
              <w:rPr>
                <w:sz w:val="16"/>
                <w:szCs w:val="16"/>
                <w:lang w:val="cs-CZ"/>
              </w:rPr>
              <w:t>12.2015</w:t>
            </w:r>
          </w:p>
        </w:tc>
        <w:tc>
          <w:tcPr>
            <w:tcW w:w="993" w:type="dxa"/>
            <w:shd w:val="clear" w:color="auto" w:fill="auto"/>
          </w:tcPr>
          <w:p w14:paraId="22EAD440" w14:textId="77777777" w:rsidR="0067768D" w:rsidRPr="000942AA" w:rsidRDefault="0067768D" w:rsidP="0067768D">
            <w:pPr>
              <w:rPr>
                <w:sz w:val="16"/>
                <w:szCs w:val="16"/>
                <w:lang w:val="cs-CZ"/>
              </w:rPr>
            </w:pPr>
            <w:r w:rsidRPr="000942AA">
              <w:rPr>
                <w:sz w:val="16"/>
                <w:szCs w:val="16"/>
                <w:lang w:val="cs-CZ"/>
              </w:rPr>
              <w:t>MD</w:t>
            </w:r>
          </w:p>
        </w:tc>
        <w:tc>
          <w:tcPr>
            <w:tcW w:w="850" w:type="dxa"/>
            <w:shd w:val="clear" w:color="auto" w:fill="auto"/>
          </w:tcPr>
          <w:p w14:paraId="25DD7192" w14:textId="77777777" w:rsidR="0067768D" w:rsidRPr="000942AA" w:rsidRDefault="0067768D" w:rsidP="0067768D">
            <w:pPr>
              <w:rPr>
                <w:sz w:val="16"/>
                <w:szCs w:val="16"/>
                <w:lang w:val="cs-CZ"/>
              </w:rPr>
            </w:pPr>
            <w:r w:rsidRPr="000942AA">
              <w:rPr>
                <w:sz w:val="16"/>
                <w:szCs w:val="16"/>
                <w:lang w:val="cs-CZ"/>
              </w:rPr>
              <w:t>Ne</w:t>
            </w:r>
          </w:p>
        </w:tc>
        <w:tc>
          <w:tcPr>
            <w:tcW w:w="709" w:type="dxa"/>
            <w:shd w:val="clear" w:color="auto" w:fill="auto"/>
          </w:tcPr>
          <w:p w14:paraId="3B5AAB1B" w14:textId="77777777" w:rsidR="0067768D" w:rsidRPr="000942AA" w:rsidRDefault="0067768D" w:rsidP="0067768D">
            <w:pPr>
              <w:rPr>
                <w:sz w:val="16"/>
                <w:szCs w:val="16"/>
                <w:lang w:val="cs-CZ"/>
              </w:rPr>
            </w:pPr>
            <w:r w:rsidRPr="000942AA">
              <w:rPr>
                <w:sz w:val="16"/>
                <w:szCs w:val="16"/>
                <w:lang w:val="cs-CZ"/>
              </w:rPr>
              <w:t>Ne</w:t>
            </w:r>
          </w:p>
        </w:tc>
        <w:tc>
          <w:tcPr>
            <w:tcW w:w="826" w:type="dxa"/>
            <w:shd w:val="clear" w:color="auto" w:fill="auto"/>
          </w:tcPr>
          <w:p w14:paraId="20630613" w14:textId="77777777" w:rsidR="0067768D" w:rsidRPr="000942AA" w:rsidRDefault="0067768D" w:rsidP="0067768D">
            <w:pPr>
              <w:rPr>
                <w:sz w:val="16"/>
                <w:szCs w:val="16"/>
                <w:lang w:val="cs-CZ"/>
              </w:rPr>
            </w:pPr>
          </w:p>
        </w:tc>
        <w:tc>
          <w:tcPr>
            <w:tcW w:w="3710" w:type="dxa"/>
            <w:shd w:val="clear" w:color="auto" w:fill="auto"/>
          </w:tcPr>
          <w:p w14:paraId="11ECC386" w14:textId="77777777" w:rsidR="0067768D" w:rsidRPr="000942AA" w:rsidRDefault="0067768D" w:rsidP="0067768D">
            <w:pPr>
              <w:rPr>
                <w:b/>
                <w:sz w:val="16"/>
                <w:szCs w:val="16"/>
                <w:lang w:val="cs-CZ"/>
              </w:rPr>
            </w:pPr>
            <w:r w:rsidRPr="000942AA">
              <w:rPr>
                <w:b/>
                <w:sz w:val="16"/>
                <w:szCs w:val="16"/>
                <w:lang w:val="cs-CZ"/>
              </w:rPr>
              <w:t>Opatření nesplněno a je očekáváno schválení neaplikovatelnosti této PP EK.</w:t>
            </w:r>
          </w:p>
          <w:p w14:paraId="43159D22" w14:textId="77777777" w:rsidR="0067768D" w:rsidRPr="000942AA" w:rsidRDefault="0067768D" w:rsidP="0067768D">
            <w:pPr>
              <w:rPr>
                <w:sz w:val="16"/>
                <w:szCs w:val="16"/>
                <w:lang w:val="cs-CZ"/>
              </w:rPr>
            </w:pPr>
            <w:r w:rsidRPr="000942AA">
              <w:rPr>
                <w:sz w:val="16"/>
                <w:szCs w:val="16"/>
                <w:lang w:val="cs-CZ"/>
              </w:rPr>
              <w:t xml:space="preserve">V rámci monitorovacího výboru OP Doprava dne 30. listopadu 2016 bylo s Evropskou komisí dohodnuto vypuštění částí týkajících se vodní dopravy (SC 1.2 Zlepšení infrastruktury pro vyšší konkurenceschopnost a větší využití vnitrozemské vodní dopravy) v rámci revize OP Doprava. Toto vypuštění by mělo mít za následek neaplikovatelnost této PP, případně její odstranění z OP Doprava, což musí být v obou případech oficiálně verifikováno Evropskou komisí. </w:t>
            </w:r>
          </w:p>
          <w:p w14:paraId="2F39F6B2" w14:textId="77777777" w:rsidR="0067768D" w:rsidRPr="000942AA" w:rsidRDefault="0067768D" w:rsidP="0067768D">
            <w:pPr>
              <w:rPr>
                <w:sz w:val="16"/>
                <w:szCs w:val="16"/>
                <w:lang w:val="cs-CZ"/>
              </w:rPr>
            </w:pPr>
          </w:p>
        </w:tc>
      </w:tr>
      <w:tr w:rsidR="005D3C32" w:rsidRPr="000942AA" w14:paraId="2B8D39D3" w14:textId="77777777" w:rsidTr="000942AA">
        <w:tc>
          <w:tcPr>
            <w:tcW w:w="2410" w:type="dxa"/>
            <w:shd w:val="clear" w:color="auto" w:fill="auto"/>
          </w:tcPr>
          <w:p w14:paraId="3EDC21E8" w14:textId="77777777" w:rsidR="0067768D" w:rsidRPr="000942AA" w:rsidRDefault="0067768D" w:rsidP="0067768D">
            <w:pPr>
              <w:rPr>
                <w:sz w:val="16"/>
                <w:szCs w:val="16"/>
                <w:lang w:val="cs-CZ"/>
              </w:rPr>
            </w:pPr>
            <w:r w:rsidRPr="000942AA">
              <w:rPr>
                <w:sz w:val="16"/>
                <w:szCs w:val="16"/>
                <w:lang w:val="cs-CZ"/>
              </w:rPr>
              <w:t>T07.3 - Ostatní způsoby dopravy, včetně vnitrozemské a námořní lodní dopravy, přístavů, multimodálních spojů a letištní infrastruktury: Existence – v rámci komplexního plánu či komplexních plánů dopravy nebo rámce či rámců dopravy – oddílu zvlášť věnovaného vnitrozemské a námořní lodní dopravě, přístavům, multimodálním spojům a letištní infrastruktuře, které přispívají ke zlepšení dopravní obslužnosti ve vztahu ke globálním a hlavním sítím TEN-T a podporují udržitelnou regionální a místní mobilitu.</w:t>
            </w:r>
          </w:p>
        </w:tc>
        <w:tc>
          <w:tcPr>
            <w:tcW w:w="2439" w:type="dxa"/>
            <w:shd w:val="clear" w:color="auto" w:fill="auto"/>
          </w:tcPr>
          <w:p w14:paraId="1E0D9F65" w14:textId="77777777" w:rsidR="0067768D" w:rsidRPr="000942AA" w:rsidRDefault="0067768D" w:rsidP="0067768D">
            <w:pPr>
              <w:rPr>
                <w:sz w:val="16"/>
                <w:szCs w:val="16"/>
                <w:lang w:val="cs-CZ"/>
              </w:rPr>
            </w:pPr>
            <w:r w:rsidRPr="000942AA">
              <w:rPr>
                <w:sz w:val="16"/>
                <w:szCs w:val="16"/>
                <w:lang w:val="cs-CZ"/>
              </w:rPr>
              <w:t>4 - Opatření k zajištění způsobilosti zprostředkujících subjektů a příjemců realizovat projekt.</w:t>
            </w:r>
          </w:p>
        </w:tc>
        <w:tc>
          <w:tcPr>
            <w:tcW w:w="1984" w:type="dxa"/>
            <w:shd w:val="clear" w:color="auto" w:fill="auto"/>
          </w:tcPr>
          <w:p w14:paraId="0BA89E91" w14:textId="77777777" w:rsidR="0067768D" w:rsidRPr="000942AA" w:rsidRDefault="0067768D" w:rsidP="0067768D">
            <w:pPr>
              <w:rPr>
                <w:sz w:val="16"/>
                <w:szCs w:val="16"/>
                <w:lang w:val="cs-CZ"/>
              </w:rPr>
            </w:pPr>
            <w:r w:rsidRPr="000942AA">
              <w:rPr>
                <w:sz w:val="16"/>
                <w:szCs w:val="16"/>
                <w:lang w:val="cs-CZ"/>
              </w:rPr>
              <w:t>viz opatření ke kritériu 7.1.6</w:t>
            </w:r>
          </w:p>
        </w:tc>
        <w:tc>
          <w:tcPr>
            <w:tcW w:w="992" w:type="dxa"/>
            <w:shd w:val="clear" w:color="auto" w:fill="auto"/>
          </w:tcPr>
          <w:p w14:paraId="5ED7CEFB" w14:textId="408C8E44" w:rsidR="0067768D" w:rsidRPr="000942AA" w:rsidRDefault="0067768D" w:rsidP="0067768D">
            <w:pPr>
              <w:rPr>
                <w:sz w:val="16"/>
                <w:szCs w:val="16"/>
                <w:lang w:val="cs-CZ"/>
              </w:rPr>
            </w:pPr>
            <w:r w:rsidRPr="000942AA">
              <w:rPr>
                <w:sz w:val="16"/>
                <w:szCs w:val="16"/>
                <w:lang w:val="cs-CZ"/>
              </w:rPr>
              <w:t>30.</w:t>
            </w:r>
            <w:r w:rsidR="004E65CB">
              <w:rPr>
                <w:sz w:val="16"/>
                <w:szCs w:val="16"/>
                <w:lang w:val="cs-CZ"/>
              </w:rPr>
              <w:t xml:space="preserve"> </w:t>
            </w:r>
            <w:r w:rsidRPr="000942AA">
              <w:rPr>
                <w:sz w:val="16"/>
                <w:szCs w:val="16"/>
                <w:lang w:val="cs-CZ"/>
              </w:rPr>
              <w:t>9.2016</w:t>
            </w:r>
          </w:p>
        </w:tc>
        <w:tc>
          <w:tcPr>
            <w:tcW w:w="993" w:type="dxa"/>
            <w:shd w:val="clear" w:color="auto" w:fill="auto"/>
          </w:tcPr>
          <w:p w14:paraId="182C56C4" w14:textId="77777777" w:rsidR="0067768D" w:rsidRPr="000942AA" w:rsidRDefault="0067768D" w:rsidP="0067768D">
            <w:pPr>
              <w:rPr>
                <w:sz w:val="16"/>
                <w:szCs w:val="16"/>
                <w:lang w:val="cs-CZ"/>
              </w:rPr>
            </w:pPr>
            <w:r w:rsidRPr="000942AA">
              <w:rPr>
                <w:sz w:val="16"/>
                <w:szCs w:val="16"/>
                <w:lang w:val="cs-CZ"/>
              </w:rPr>
              <w:t>MD ve spolupráci s příjemci a SFDI</w:t>
            </w:r>
          </w:p>
        </w:tc>
        <w:tc>
          <w:tcPr>
            <w:tcW w:w="850" w:type="dxa"/>
            <w:shd w:val="clear" w:color="auto" w:fill="auto"/>
          </w:tcPr>
          <w:p w14:paraId="78096009" w14:textId="77777777" w:rsidR="0067768D" w:rsidRPr="000942AA" w:rsidRDefault="0067768D" w:rsidP="0067768D">
            <w:pPr>
              <w:rPr>
                <w:sz w:val="16"/>
                <w:szCs w:val="16"/>
                <w:lang w:val="cs-CZ"/>
              </w:rPr>
            </w:pPr>
            <w:r w:rsidRPr="000942AA">
              <w:rPr>
                <w:sz w:val="16"/>
                <w:szCs w:val="16"/>
                <w:lang w:val="cs-CZ"/>
              </w:rPr>
              <w:t>Ano</w:t>
            </w:r>
          </w:p>
        </w:tc>
        <w:tc>
          <w:tcPr>
            <w:tcW w:w="709" w:type="dxa"/>
            <w:shd w:val="clear" w:color="auto" w:fill="auto"/>
          </w:tcPr>
          <w:p w14:paraId="1AB63A60" w14:textId="77777777" w:rsidR="0067768D" w:rsidRPr="000942AA" w:rsidRDefault="0067768D" w:rsidP="0067768D">
            <w:pPr>
              <w:rPr>
                <w:sz w:val="16"/>
                <w:szCs w:val="16"/>
                <w:lang w:val="cs-CZ"/>
              </w:rPr>
            </w:pPr>
            <w:r w:rsidRPr="000942AA">
              <w:rPr>
                <w:sz w:val="16"/>
                <w:szCs w:val="16"/>
                <w:lang w:val="cs-CZ"/>
              </w:rPr>
              <w:t>Ano</w:t>
            </w:r>
          </w:p>
        </w:tc>
        <w:tc>
          <w:tcPr>
            <w:tcW w:w="826" w:type="dxa"/>
            <w:shd w:val="clear" w:color="auto" w:fill="auto"/>
          </w:tcPr>
          <w:p w14:paraId="5BEA2727" w14:textId="77777777" w:rsidR="0067768D" w:rsidRPr="000942AA" w:rsidRDefault="0067768D" w:rsidP="0067768D">
            <w:pPr>
              <w:rPr>
                <w:sz w:val="16"/>
                <w:szCs w:val="16"/>
                <w:lang w:val="cs-CZ"/>
              </w:rPr>
            </w:pPr>
          </w:p>
        </w:tc>
        <w:tc>
          <w:tcPr>
            <w:tcW w:w="3710" w:type="dxa"/>
            <w:shd w:val="clear" w:color="auto" w:fill="auto"/>
          </w:tcPr>
          <w:p w14:paraId="40ECD870" w14:textId="77777777" w:rsidR="0067768D" w:rsidRPr="000942AA" w:rsidRDefault="0067768D" w:rsidP="0067768D">
            <w:pPr>
              <w:rPr>
                <w:b/>
                <w:sz w:val="16"/>
                <w:szCs w:val="16"/>
                <w:lang w:val="cs-CZ"/>
              </w:rPr>
            </w:pPr>
            <w:r w:rsidRPr="000942AA">
              <w:rPr>
                <w:b/>
                <w:sz w:val="16"/>
                <w:szCs w:val="16"/>
                <w:lang w:val="cs-CZ"/>
              </w:rPr>
              <w:t>Opatření splněno 30. 9. 2016 a schváleno EK dne 9. 12. 2016.</w:t>
            </w:r>
          </w:p>
          <w:p w14:paraId="59380F49" w14:textId="77777777" w:rsidR="0067768D" w:rsidRPr="000942AA" w:rsidRDefault="0067768D" w:rsidP="0067768D">
            <w:pPr>
              <w:rPr>
                <w:sz w:val="16"/>
                <w:szCs w:val="16"/>
                <w:lang w:val="cs-CZ"/>
              </w:rPr>
            </w:pPr>
            <w:r w:rsidRPr="000942AA">
              <w:rPr>
                <w:sz w:val="16"/>
                <w:szCs w:val="16"/>
                <w:lang w:val="cs-CZ"/>
              </w:rPr>
              <w:t>Zpráva o plnění opatření a aktualizace cílových stavů byla zpracována 30. 9. 2015. Externí posouzení administrativní kapacity ŘSD a SŽDC bylo dokončeno 31. 12. 2015. Zpráva o realizovaných opatřeních zahrnující (v případě ŘSD a SŽDC) doporučení na základě posouzení externího konzultanta a výhled řešení zbývajících úzkých míst byla zpracována 30. 9. 2016.</w:t>
            </w:r>
          </w:p>
          <w:p w14:paraId="56AF521D" w14:textId="0F10B95A" w:rsidR="0067768D" w:rsidRPr="000942AA" w:rsidRDefault="0067768D" w:rsidP="0067768D">
            <w:pPr>
              <w:rPr>
                <w:sz w:val="16"/>
                <w:szCs w:val="16"/>
                <w:lang w:val="cs-CZ"/>
              </w:rPr>
            </w:pPr>
            <w:r w:rsidRPr="000942AA">
              <w:rPr>
                <w:sz w:val="16"/>
                <w:szCs w:val="16"/>
                <w:lang w:val="cs-CZ"/>
              </w:rPr>
              <w:t>Veškeré dokumenty týkající se splnění tohoto opatření jsou uloženy v SFC.</w:t>
            </w:r>
          </w:p>
          <w:p w14:paraId="1EEE0046" w14:textId="77777777" w:rsidR="0067768D" w:rsidRPr="000942AA" w:rsidRDefault="0067768D" w:rsidP="0067768D">
            <w:pPr>
              <w:rPr>
                <w:sz w:val="16"/>
                <w:szCs w:val="16"/>
                <w:lang w:val="cs-CZ"/>
              </w:rPr>
            </w:pPr>
          </w:p>
        </w:tc>
      </w:tr>
    </w:tbl>
    <w:p w14:paraId="63F01690" w14:textId="77777777" w:rsidR="0067768D" w:rsidRPr="00370F03" w:rsidRDefault="0067768D" w:rsidP="0067768D">
      <w:pPr>
        <w:pStyle w:val="Text1"/>
        <w:ind w:left="0"/>
        <w:rPr>
          <w:lang w:val="cs-CZ"/>
        </w:rPr>
      </w:pPr>
    </w:p>
    <w:p w14:paraId="0C9E7406" w14:textId="173C7652" w:rsidR="0067768D" w:rsidRPr="00370F03" w:rsidRDefault="0067768D" w:rsidP="0067768D">
      <w:pPr>
        <w:pStyle w:val="Nadpis1"/>
        <w:ind w:hanging="992"/>
        <w:rPr>
          <w:lang w:val="cs-CZ"/>
        </w:rPr>
      </w:pPr>
      <w:r w:rsidRPr="00370F03">
        <w:rPr>
          <w:lang w:val="cs-CZ"/>
        </w:rPr>
        <w:br w:type="page"/>
      </w:r>
      <w:bookmarkStart w:id="19" w:name="_Toc479843413"/>
      <w:r w:rsidRPr="00370F03">
        <w:rPr>
          <w:lang w:val="cs-CZ"/>
        </w:rPr>
        <w:lastRenderedPageBreak/>
        <w:t>POKROK PŘI PŘÍPRAVĚ A PROVÁDĚNÍ VELKÝCH PROJEKTŮ A SPOLEČNÝCH AKČNÍCH PLÁNŮ (čl. 101 písm. h) a čl. 111 odst. 3 nařízení (EU) č. 1303/2013)</w:t>
      </w:r>
      <w:bookmarkEnd w:id="19"/>
    </w:p>
    <w:p w14:paraId="35D5B843" w14:textId="77777777" w:rsidR="0067768D" w:rsidRPr="00370F03" w:rsidRDefault="0067768D" w:rsidP="0067768D">
      <w:pPr>
        <w:rPr>
          <w:lang w:val="cs-CZ"/>
        </w:rPr>
      </w:pPr>
    </w:p>
    <w:p w14:paraId="630AB103" w14:textId="6586866D" w:rsidR="0067768D" w:rsidRPr="00370F03" w:rsidRDefault="0067768D" w:rsidP="000C4E71">
      <w:pPr>
        <w:pStyle w:val="Nadpis2"/>
      </w:pPr>
      <w:bookmarkStart w:id="20" w:name="_Toc479843414"/>
      <w:r w:rsidRPr="00370F03">
        <w:t>Velké projekty</w:t>
      </w:r>
      <w:bookmarkEnd w:id="20"/>
    </w:p>
    <w:p w14:paraId="2C35B5A7" w14:textId="77777777" w:rsidR="0067768D" w:rsidRPr="00370F03" w:rsidRDefault="0067768D" w:rsidP="0067768D">
      <w:pPr>
        <w:pStyle w:val="Text1"/>
        <w:ind w:left="0"/>
        <w:rPr>
          <w:lang w:val="cs-CZ"/>
        </w:rPr>
      </w:pPr>
    </w:p>
    <w:p w14:paraId="2386A149" w14:textId="77777777" w:rsidR="0067768D" w:rsidRPr="00370F03" w:rsidRDefault="0067768D" w:rsidP="0067768D">
      <w:pPr>
        <w:pStyle w:val="Text1"/>
        <w:ind w:left="0"/>
        <w:rPr>
          <w:lang w:val="cs-CZ"/>
        </w:rPr>
      </w:pPr>
      <w:r w:rsidRPr="00370F03">
        <w:rPr>
          <w:lang w:val="cs-CZ"/>
        </w:rPr>
        <w:t>Tabulka 12: Velké projekty</w:t>
      </w: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28" w:type="dxa"/>
        </w:tblCellMar>
        <w:tblLook w:val="04A0" w:firstRow="1" w:lastRow="0" w:firstColumn="1" w:lastColumn="0" w:noHBand="0" w:noVBand="1"/>
      </w:tblPr>
      <w:tblGrid>
        <w:gridCol w:w="1083"/>
        <w:gridCol w:w="993"/>
        <w:gridCol w:w="708"/>
        <w:gridCol w:w="851"/>
        <w:gridCol w:w="850"/>
        <w:gridCol w:w="709"/>
        <w:gridCol w:w="709"/>
        <w:gridCol w:w="709"/>
        <w:gridCol w:w="708"/>
        <w:gridCol w:w="1134"/>
        <w:gridCol w:w="709"/>
        <w:gridCol w:w="902"/>
        <w:gridCol w:w="1083"/>
        <w:gridCol w:w="901"/>
        <w:gridCol w:w="2853"/>
      </w:tblGrid>
      <w:tr w:rsidR="004C3325" w:rsidRPr="004C3325" w14:paraId="6D3BAFA9" w14:textId="77777777" w:rsidTr="004C3325">
        <w:tc>
          <w:tcPr>
            <w:tcW w:w="1083" w:type="dxa"/>
            <w:shd w:val="clear" w:color="auto" w:fill="365F91" w:themeFill="accent1" w:themeFillShade="BF"/>
          </w:tcPr>
          <w:p w14:paraId="7EE62A48"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Projekt</w:t>
            </w:r>
          </w:p>
        </w:tc>
        <w:tc>
          <w:tcPr>
            <w:tcW w:w="993" w:type="dxa"/>
            <w:shd w:val="clear" w:color="auto" w:fill="365F91" w:themeFill="accent1" w:themeFillShade="BF"/>
          </w:tcPr>
          <w:p w14:paraId="5EF11845" w14:textId="77777777" w:rsidR="0067768D" w:rsidRPr="004C3325" w:rsidRDefault="0067768D" w:rsidP="0067768D">
            <w:pPr>
              <w:pStyle w:val="Text1"/>
              <w:ind w:left="0"/>
              <w:jc w:val="center"/>
              <w:rPr>
                <w:color w:val="FFFFFF" w:themeColor="background1"/>
                <w:sz w:val="10"/>
                <w:szCs w:val="10"/>
                <w:lang w:val="cs-CZ"/>
              </w:rPr>
            </w:pPr>
            <w:r w:rsidRPr="004C3325">
              <w:rPr>
                <w:color w:val="FFFFFF" w:themeColor="background1"/>
                <w:sz w:val="10"/>
                <w:szCs w:val="10"/>
                <w:lang w:val="cs-CZ"/>
              </w:rPr>
              <w:t>CCI</w:t>
            </w:r>
          </w:p>
        </w:tc>
        <w:tc>
          <w:tcPr>
            <w:tcW w:w="708" w:type="dxa"/>
            <w:shd w:val="clear" w:color="auto" w:fill="365F91" w:themeFill="accent1" w:themeFillShade="BF"/>
          </w:tcPr>
          <w:p w14:paraId="623D02AE"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Stav velkého projektu</w:t>
            </w:r>
          </w:p>
        </w:tc>
        <w:tc>
          <w:tcPr>
            <w:tcW w:w="851" w:type="dxa"/>
            <w:shd w:val="clear" w:color="auto" w:fill="365F91" w:themeFill="accent1" w:themeFillShade="BF"/>
          </w:tcPr>
          <w:p w14:paraId="599CB177" w14:textId="77777777" w:rsidR="0067768D" w:rsidRPr="004C3325" w:rsidRDefault="0067768D" w:rsidP="0067768D">
            <w:pPr>
              <w:pStyle w:val="Text1"/>
              <w:ind w:left="0"/>
              <w:jc w:val="center"/>
              <w:rPr>
                <w:color w:val="FFFFFF" w:themeColor="background1"/>
                <w:sz w:val="10"/>
                <w:szCs w:val="10"/>
                <w:lang w:val="cs-CZ"/>
              </w:rPr>
            </w:pPr>
            <w:r w:rsidRPr="004C3325">
              <w:rPr>
                <w:color w:val="FFFFFF" w:themeColor="background1"/>
                <w:sz w:val="10"/>
                <w:szCs w:val="10"/>
                <w:lang w:val="cs-CZ"/>
              </w:rPr>
              <w:t>Celkové investice</w:t>
            </w:r>
          </w:p>
        </w:tc>
        <w:tc>
          <w:tcPr>
            <w:tcW w:w="850" w:type="dxa"/>
            <w:shd w:val="clear" w:color="auto" w:fill="365F91" w:themeFill="accent1" w:themeFillShade="BF"/>
          </w:tcPr>
          <w:p w14:paraId="6B50FD6A" w14:textId="77777777" w:rsidR="0067768D" w:rsidRPr="004C3325" w:rsidRDefault="0067768D" w:rsidP="0067768D">
            <w:pPr>
              <w:pStyle w:val="Text1"/>
              <w:ind w:left="0"/>
              <w:jc w:val="center"/>
              <w:rPr>
                <w:color w:val="FFFFFF" w:themeColor="background1"/>
                <w:sz w:val="10"/>
                <w:szCs w:val="10"/>
                <w:lang w:val="cs-CZ"/>
              </w:rPr>
            </w:pPr>
            <w:r w:rsidRPr="004C3325">
              <w:rPr>
                <w:color w:val="FFFFFF" w:themeColor="background1"/>
                <w:sz w:val="10"/>
                <w:szCs w:val="10"/>
                <w:lang w:val="cs-CZ"/>
              </w:rPr>
              <w:t>Celkové způsobilé náklady</w:t>
            </w:r>
          </w:p>
        </w:tc>
        <w:tc>
          <w:tcPr>
            <w:tcW w:w="709" w:type="dxa"/>
            <w:shd w:val="clear" w:color="auto" w:fill="365F91" w:themeFill="accent1" w:themeFillShade="BF"/>
          </w:tcPr>
          <w:p w14:paraId="1D16CDE3"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Plánované datum oznámení/předložení</w:t>
            </w:r>
          </w:p>
        </w:tc>
        <w:tc>
          <w:tcPr>
            <w:tcW w:w="709" w:type="dxa"/>
            <w:shd w:val="clear" w:color="auto" w:fill="365F91" w:themeFill="accent1" w:themeFillShade="BF"/>
          </w:tcPr>
          <w:p w14:paraId="0EE5330B"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Datum automatického schválení Komisí</w:t>
            </w:r>
          </w:p>
        </w:tc>
        <w:tc>
          <w:tcPr>
            <w:tcW w:w="709" w:type="dxa"/>
            <w:shd w:val="clear" w:color="auto" w:fill="365F91" w:themeFill="accent1" w:themeFillShade="BF"/>
          </w:tcPr>
          <w:p w14:paraId="09E3DB9B"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Plánovaný začátek provádění (rok, čtvrtletí)</w:t>
            </w:r>
          </w:p>
        </w:tc>
        <w:tc>
          <w:tcPr>
            <w:tcW w:w="708" w:type="dxa"/>
            <w:shd w:val="clear" w:color="auto" w:fill="365F91" w:themeFill="accent1" w:themeFillShade="BF"/>
          </w:tcPr>
          <w:p w14:paraId="056C7C0A"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Plánované datum dokončení</w:t>
            </w:r>
          </w:p>
        </w:tc>
        <w:tc>
          <w:tcPr>
            <w:tcW w:w="1134" w:type="dxa"/>
            <w:shd w:val="clear" w:color="auto" w:fill="365F91" w:themeFill="accent1" w:themeFillShade="BF"/>
          </w:tcPr>
          <w:p w14:paraId="2DDF3DFC"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Prioritní osa / investiční priority</w:t>
            </w:r>
          </w:p>
        </w:tc>
        <w:tc>
          <w:tcPr>
            <w:tcW w:w="709" w:type="dxa"/>
            <w:shd w:val="clear" w:color="auto" w:fill="365F91" w:themeFill="accent1" w:themeFillShade="BF"/>
          </w:tcPr>
          <w:p w14:paraId="6859C8C8"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Současný stav realizace – finanční pokrok (% výdajů certifikovaných Komisi v porovnání s celkovými způsobilými náklady)</w:t>
            </w:r>
          </w:p>
        </w:tc>
        <w:tc>
          <w:tcPr>
            <w:tcW w:w="902" w:type="dxa"/>
            <w:shd w:val="clear" w:color="auto" w:fill="365F91" w:themeFill="accent1" w:themeFillShade="BF"/>
          </w:tcPr>
          <w:p w14:paraId="5778917F"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Současný stav realizace – finanční pokrok Hlavní fáze provádění projektu</w:t>
            </w:r>
          </w:p>
        </w:tc>
        <w:tc>
          <w:tcPr>
            <w:tcW w:w="1083" w:type="dxa"/>
            <w:shd w:val="clear" w:color="auto" w:fill="365F91" w:themeFill="accent1" w:themeFillShade="BF"/>
          </w:tcPr>
          <w:p w14:paraId="4772A41B"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Hlavní výstupy</w:t>
            </w:r>
          </w:p>
        </w:tc>
        <w:tc>
          <w:tcPr>
            <w:tcW w:w="901" w:type="dxa"/>
            <w:shd w:val="clear" w:color="auto" w:fill="365F91" w:themeFill="accent1" w:themeFillShade="BF"/>
          </w:tcPr>
          <w:p w14:paraId="140E7A06"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Datum podpisu první smlouvy o dílo</w:t>
            </w:r>
          </w:p>
        </w:tc>
        <w:tc>
          <w:tcPr>
            <w:tcW w:w="2853" w:type="dxa"/>
            <w:shd w:val="clear" w:color="auto" w:fill="365F91" w:themeFill="accent1" w:themeFillShade="BF"/>
          </w:tcPr>
          <w:p w14:paraId="0A6C0655" w14:textId="77777777" w:rsidR="0067768D" w:rsidRPr="004C3325" w:rsidRDefault="0067768D" w:rsidP="0067768D">
            <w:pPr>
              <w:pStyle w:val="Text1"/>
              <w:ind w:left="0"/>
              <w:rPr>
                <w:color w:val="FFFFFF" w:themeColor="background1"/>
                <w:sz w:val="10"/>
                <w:szCs w:val="10"/>
                <w:lang w:val="cs-CZ"/>
              </w:rPr>
            </w:pPr>
            <w:r w:rsidRPr="004C3325">
              <w:rPr>
                <w:color w:val="FFFFFF" w:themeColor="background1"/>
                <w:sz w:val="10"/>
                <w:szCs w:val="10"/>
                <w:lang w:val="cs-CZ"/>
              </w:rPr>
              <w:t>Připomínky</w:t>
            </w:r>
          </w:p>
        </w:tc>
      </w:tr>
      <w:tr w:rsidR="005D3C32" w:rsidRPr="00370F03" w14:paraId="2D4A7357" w14:textId="77777777" w:rsidTr="0067768D">
        <w:tc>
          <w:tcPr>
            <w:tcW w:w="1083" w:type="dxa"/>
            <w:shd w:val="clear" w:color="auto" w:fill="auto"/>
          </w:tcPr>
          <w:p w14:paraId="25CEDCDC" w14:textId="77777777" w:rsidR="0067768D" w:rsidRPr="00370F03" w:rsidRDefault="0067768D" w:rsidP="0067768D">
            <w:pPr>
              <w:pStyle w:val="Text1"/>
              <w:ind w:left="0"/>
              <w:rPr>
                <w:sz w:val="10"/>
                <w:szCs w:val="10"/>
                <w:lang w:val="cs-CZ"/>
              </w:rPr>
            </w:pPr>
            <w:r w:rsidRPr="00370F03">
              <w:rPr>
                <w:sz w:val="10"/>
                <w:szCs w:val="10"/>
                <w:lang w:val="cs-CZ"/>
              </w:rPr>
              <w:t>D1 Modernizace - úsek 02, EXIT 21 Mirošovice - EXIT 29 Hvězdonice</w:t>
            </w:r>
          </w:p>
        </w:tc>
        <w:tc>
          <w:tcPr>
            <w:tcW w:w="993" w:type="dxa"/>
            <w:shd w:val="clear" w:color="auto" w:fill="auto"/>
          </w:tcPr>
          <w:p w14:paraId="0BFB9E25" w14:textId="77777777" w:rsidR="0067768D" w:rsidRPr="00370F03" w:rsidRDefault="0067768D" w:rsidP="0067768D">
            <w:pPr>
              <w:pStyle w:val="Text1"/>
              <w:ind w:left="0"/>
              <w:rPr>
                <w:sz w:val="10"/>
                <w:szCs w:val="10"/>
                <w:lang w:val="cs-CZ"/>
              </w:rPr>
            </w:pPr>
          </w:p>
        </w:tc>
        <w:tc>
          <w:tcPr>
            <w:tcW w:w="708" w:type="dxa"/>
            <w:shd w:val="clear" w:color="auto" w:fill="auto"/>
          </w:tcPr>
          <w:p w14:paraId="4EEEAA16" w14:textId="77777777" w:rsidR="0067768D" w:rsidRPr="00370F03" w:rsidRDefault="0067768D" w:rsidP="0067768D">
            <w:pPr>
              <w:pStyle w:val="Text1"/>
              <w:ind w:left="0"/>
              <w:rPr>
                <w:sz w:val="10"/>
                <w:szCs w:val="10"/>
                <w:lang w:val="cs-CZ"/>
              </w:rPr>
            </w:pPr>
          </w:p>
        </w:tc>
        <w:tc>
          <w:tcPr>
            <w:tcW w:w="851" w:type="dxa"/>
            <w:shd w:val="clear" w:color="auto" w:fill="auto"/>
          </w:tcPr>
          <w:p w14:paraId="34FFF41F"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5A4512D7"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26F0AA2F"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9" w:type="dxa"/>
            <w:shd w:val="clear" w:color="auto" w:fill="auto"/>
          </w:tcPr>
          <w:p w14:paraId="79BD8C03" w14:textId="77777777" w:rsidR="0067768D" w:rsidRPr="00370F03" w:rsidRDefault="0067768D" w:rsidP="0067768D">
            <w:pPr>
              <w:pStyle w:val="Text1"/>
              <w:ind w:left="0"/>
              <w:rPr>
                <w:sz w:val="10"/>
                <w:szCs w:val="10"/>
                <w:lang w:val="cs-CZ"/>
              </w:rPr>
            </w:pPr>
          </w:p>
        </w:tc>
        <w:tc>
          <w:tcPr>
            <w:tcW w:w="709" w:type="dxa"/>
            <w:shd w:val="clear" w:color="auto" w:fill="auto"/>
          </w:tcPr>
          <w:p w14:paraId="77B13F1B" w14:textId="77777777" w:rsidR="0067768D" w:rsidRPr="00370F03" w:rsidRDefault="0067768D" w:rsidP="0067768D">
            <w:pPr>
              <w:pStyle w:val="Text1"/>
              <w:ind w:left="0"/>
              <w:rPr>
                <w:sz w:val="10"/>
                <w:szCs w:val="10"/>
                <w:lang w:val="cs-CZ"/>
              </w:rPr>
            </w:pPr>
            <w:r w:rsidRPr="00370F03">
              <w:rPr>
                <w:sz w:val="10"/>
                <w:szCs w:val="10"/>
                <w:lang w:val="cs-CZ"/>
              </w:rPr>
              <w:t>2017, Q1</w:t>
            </w:r>
          </w:p>
        </w:tc>
        <w:tc>
          <w:tcPr>
            <w:tcW w:w="708" w:type="dxa"/>
            <w:shd w:val="clear" w:color="auto" w:fill="auto"/>
          </w:tcPr>
          <w:p w14:paraId="65CEDDED" w14:textId="77777777" w:rsidR="0067768D" w:rsidRPr="00370F03" w:rsidRDefault="0067768D" w:rsidP="0067768D">
            <w:pPr>
              <w:pStyle w:val="Text1"/>
              <w:ind w:left="0"/>
              <w:rPr>
                <w:sz w:val="10"/>
                <w:szCs w:val="10"/>
                <w:lang w:val="cs-CZ"/>
              </w:rPr>
            </w:pPr>
            <w:r w:rsidRPr="00370F03">
              <w:rPr>
                <w:sz w:val="10"/>
                <w:szCs w:val="10"/>
                <w:lang w:val="cs-CZ"/>
              </w:rPr>
              <w:t>2019, Q4</w:t>
            </w:r>
          </w:p>
        </w:tc>
        <w:tc>
          <w:tcPr>
            <w:tcW w:w="1134" w:type="dxa"/>
            <w:shd w:val="clear" w:color="auto" w:fill="auto"/>
          </w:tcPr>
          <w:p w14:paraId="4C24B553"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374CFE08" w14:textId="77777777" w:rsidR="0067768D" w:rsidRPr="00370F03" w:rsidRDefault="0067768D" w:rsidP="0067768D">
            <w:pPr>
              <w:pStyle w:val="Text1"/>
              <w:ind w:left="0"/>
              <w:rPr>
                <w:sz w:val="10"/>
                <w:szCs w:val="10"/>
                <w:lang w:val="cs-CZ"/>
              </w:rPr>
            </w:pPr>
          </w:p>
        </w:tc>
        <w:tc>
          <w:tcPr>
            <w:tcW w:w="902" w:type="dxa"/>
            <w:shd w:val="clear" w:color="auto" w:fill="auto"/>
          </w:tcPr>
          <w:p w14:paraId="1FBA3A52" w14:textId="77777777" w:rsidR="0067768D" w:rsidRPr="00370F03" w:rsidRDefault="0067768D" w:rsidP="0067768D">
            <w:pPr>
              <w:pStyle w:val="Text1"/>
              <w:ind w:left="0"/>
              <w:rPr>
                <w:sz w:val="10"/>
                <w:szCs w:val="10"/>
                <w:lang w:val="cs-CZ"/>
              </w:rPr>
            </w:pPr>
          </w:p>
        </w:tc>
        <w:tc>
          <w:tcPr>
            <w:tcW w:w="1083" w:type="dxa"/>
            <w:shd w:val="clear" w:color="auto" w:fill="auto"/>
          </w:tcPr>
          <w:p w14:paraId="465C2538" w14:textId="77777777" w:rsidR="0067768D" w:rsidRPr="00370F03" w:rsidRDefault="0067768D" w:rsidP="0067768D">
            <w:pPr>
              <w:pStyle w:val="Text1"/>
              <w:ind w:left="0"/>
              <w:rPr>
                <w:sz w:val="10"/>
                <w:szCs w:val="10"/>
                <w:lang w:val="cs-CZ"/>
              </w:rPr>
            </w:pPr>
          </w:p>
        </w:tc>
        <w:tc>
          <w:tcPr>
            <w:tcW w:w="901" w:type="dxa"/>
            <w:shd w:val="clear" w:color="auto" w:fill="auto"/>
          </w:tcPr>
          <w:p w14:paraId="580CAF7B" w14:textId="77777777" w:rsidR="0067768D" w:rsidRPr="00370F03" w:rsidRDefault="0067768D" w:rsidP="0067768D">
            <w:pPr>
              <w:pStyle w:val="Text1"/>
              <w:ind w:left="0"/>
              <w:rPr>
                <w:sz w:val="10"/>
                <w:szCs w:val="10"/>
                <w:lang w:val="cs-CZ"/>
              </w:rPr>
            </w:pPr>
          </w:p>
        </w:tc>
        <w:tc>
          <w:tcPr>
            <w:tcW w:w="2853" w:type="dxa"/>
            <w:shd w:val="clear" w:color="auto" w:fill="auto"/>
          </w:tcPr>
          <w:p w14:paraId="79B4EF3A" w14:textId="77777777" w:rsidR="0067768D" w:rsidRPr="00370F03" w:rsidRDefault="0067768D" w:rsidP="0067768D">
            <w:pPr>
              <w:pStyle w:val="Text1"/>
              <w:ind w:left="0"/>
              <w:rPr>
                <w:sz w:val="10"/>
                <w:szCs w:val="10"/>
                <w:lang w:val="cs-CZ"/>
              </w:rPr>
            </w:pPr>
          </w:p>
        </w:tc>
      </w:tr>
      <w:tr w:rsidR="005D3C32" w:rsidRPr="00370F03" w14:paraId="2AF2A204" w14:textId="77777777" w:rsidTr="0067768D">
        <w:tc>
          <w:tcPr>
            <w:tcW w:w="1083" w:type="dxa"/>
            <w:shd w:val="clear" w:color="auto" w:fill="auto"/>
          </w:tcPr>
          <w:p w14:paraId="1C37A068" w14:textId="77777777" w:rsidR="0067768D" w:rsidRPr="00370F03" w:rsidRDefault="0067768D" w:rsidP="0067768D">
            <w:pPr>
              <w:pStyle w:val="Text1"/>
              <w:ind w:left="0"/>
              <w:rPr>
                <w:sz w:val="10"/>
                <w:szCs w:val="10"/>
                <w:lang w:val="cs-CZ"/>
              </w:rPr>
            </w:pPr>
            <w:r w:rsidRPr="00370F03">
              <w:rPr>
                <w:sz w:val="10"/>
                <w:szCs w:val="10"/>
                <w:lang w:val="cs-CZ"/>
              </w:rPr>
              <w:t>D1 Modernizace – úsek 12, EXIT 90 Humpolec – EXIT 104 Větrný Jeníkov</w:t>
            </w:r>
          </w:p>
        </w:tc>
        <w:tc>
          <w:tcPr>
            <w:tcW w:w="993" w:type="dxa"/>
            <w:shd w:val="clear" w:color="auto" w:fill="auto"/>
          </w:tcPr>
          <w:p w14:paraId="1D117A6B" w14:textId="77777777" w:rsidR="0067768D" w:rsidRPr="00370F03" w:rsidRDefault="0067768D" w:rsidP="0067768D">
            <w:pPr>
              <w:pStyle w:val="Text1"/>
              <w:ind w:left="0"/>
              <w:rPr>
                <w:sz w:val="10"/>
                <w:szCs w:val="10"/>
                <w:lang w:val="cs-CZ"/>
              </w:rPr>
            </w:pPr>
          </w:p>
        </w:tc>
        <w:tc>
          <w:tcPr>
            <w:tcW w:w="708" w:type="dxa"/>
            <w:shd w:val="clear" w:color="auto" w:fill="auto"/>
          </w:tcPr>
          <w:p w14:paraId="42921D08" w14:textId="77777777" w:rsidR="0067768D" w:rsidRPr="00370F03" w:rsidRDefault="0067768D" w:rsidP="0067768D">
            <w:pPr>
              <w:pStyle w:val="Text1"/>
              <w:ind w:left="0"/>
              <w:rPr>
                <w:sz w:val="10"/>
                <w:szCs w:val="10"/>
                <w:lang w:val="cs-CZ"/>
              </w:rPr>
            </w:pPr>
          </w:p>
        </w:tc>
        <w:tc>
          <w:tcPr>
            <w:tcW w:w="851" w:type="dxa"/>
            <w:shd w:val="clear" w:color="auto" w:fill="auto"/>
          </w:tcPr>
          <w:p w14:paraId="7A70A4A7"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4E699852"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44057328"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9" w:type="dxa"/>
            <w:shd w:val="clear" w:color="auto" w:fill="auto"/>
          </w:tcPr>
          <w:p w14:paraId="201F988E" w14:textId="77777777" w:rsidR="0067768D" w:rsidRPr="00370F03" w:rsidRDefault="0067768D" w:rsidP="0067768D">
            <w:pPr>
              <w:pStyle w:val="Text1"/>
              <w:ind w:left="0"/>
              <w:rPr>
                <w:sz w:val="10"/>
                <w:szCs w:val="10"/>
                <w:lang w:val="cs-CZ"/>
              </w:rPr>
            </w:pPr>
          </w:p>
        </w:tc>
        <w:tc>
          <w:tcPr>
            <w:tcW w:w="709" w:type="dxa"/>
            <w:shd w:val="clear" w:color="auto" w:fill="auto"/>
          </w:tcPr>
          <w:p w14:paraId="772C3CF3" w14:textId="77777777" w:rsidR="0067768D" w:rsidRPr="00370F03" w:rsidRDefault="0067768D" w:rsidP="0067768D">
            <w:pPr>
              <w:pStyle w:val="Text1"/>
              <w:ind w:left="0"/>
              <w:rPr>
                <w:sz w:val="10"/>
                <w:szCs w:val="10"/>
                <w:lang w:val="cs-CZ"/>
              </w:rPr>
            </w:pPr>
            <w:r w:rsidRPr="00370F03">
              <w:rPr>
                <w:sz w:val="10"/>
                <w:szCs w:val="10"/>
                <w:lang w:val="cs-CZ"/>
              </w:rPr>
              <w:t>2016, Q1</w:t>
            </w:r>
          </w:p>
        </w:tc>
        <w:tc>
          <w:tcPr>
            <w:tcW w:w="708" w:type="dxa"/>
            <w:shd w:val="clear" w:color="auto" w:fill="auto"/>
          </w:tcPr>
          <w:p w14:paraId="772B2D69" w14:textId="77777777" w:rsidR="0067768D" w:rsidRPr="00370F03" w:rsidRDefault="0067768D" w:rsidP="0067768D">
            <w:pPr>
              <w:pStyle w:val="Text1"/>
              <w:ind w:left="0"/>
              <w:rPr>
                <w:sz w:val="10"/>
                <w:szCs w:val="10"/>
                <w:lang w:val="cs-CZ"/>
              </w:rPr>
            </w:pPr>
            <w:r w:rsidRPr="00370F03">
              <w:rPr>
                <w:sz w:val="10"/>
                <w:szCs w:val="10"/>
                <w:lang w:val="cs-CZ"/>
              </w:rPr>
              <w:t>2017, Q4</w:t>
            </w:r>
          </w:p>
        </w:tc>
        <w:tc>
          <w:tcPr>
            <w:tcW w:w="1134" w:type="dxa"/>
            <w:shd w:val="clear" w:color="auto" w:fill="auto"/>
          </w:tcPr>
          <w:p w14:paraId="4E7A0E27"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3B7DD57F" w14:textId="77777777" w:rsidR="0067768D" w:rsidRPr="00370F03" w:rsidRDefault="0067768D" w:rsidP="0067768D">
            <w:pPr>
              <w:pStyle w:val="Text1"/>
              <w:ind w:left="0"/>
              <w:rPr>
                <w:sz w:val="10"/>
                <w:szCs w:val="10"/>
                <w:lang w:val="cs-CZ"/>
              </w:rPr>
            </w:pPr>
          </w:p>
        </w:tc>
        <w:tc>
          <w:tcPr>
            <w:tcW w:w="902" w:type="dxa"/>
            <w:shd w:val="clear" w:color="auto" w:fill="auto"/>
          </w:tcPr>
          <w:p w14:paraId="65742F1E" w14:textId="77777777" w:rsidR="0067768D" w:rsidRPr="00370F03" w:rsidRDefault="0067768D" w:rsidP="0067768D">
            <w:pPr>
              <w:pStyle w:val="Text1"/>
              <w:ind w:left="0"/>
              <w:rPr>
                <w:sz w:val="10"/>
                <w:szCs w:val="10"/>
                <w:lang w:val="cs-CZ"/>
              </w:rPr>
            </w:pPr>
          </w:p>
        </w:tc>
        <w:tc>
          <w:tcPr>
            <w:tcW w:w="1083" w:type="dxa"/>
            <w:shd w:val="clear" w:color="auto" w:fill="auto"/>
          </w:tcPr>
          <w:p w14:paraId="354084C4" w14:textId="77777777" w:rsidR="0067768D" w:rsidRPr="00370F03" w:rsidRDefault="0067768D" w:rsidP="0067768D">
            <w:pPr>
              <w:pStyle w:val="Text1"/>
              <w:ind w:left="0"/>
              <w:rPr>
                <w:sz w:val="10"/>
                <w:szCs w:val="10"/>
                <w:lang w:val="cs-CZ"/>
              </w:rPr>
            </w:pPr>
          </w:p>
        </w:tc>
        <w:tc>
          <w:tcPr>
            <w:tcW w:w="901" w:type="dxa"/>
            <w:shd w:val="clear" w:color="auto" w:fill="auto"/>
          </w:tcPr>
          <w:p w14:paraId="07321824" w14:textId="77777777" w:rsidR="0067768D" w:rsidRPr="00370F03" w:rsidRDefault="0067768D" w:rsidP="0067768D">
            <w:pPr>
              <w:pStyle w:val="Text1"/>
              <w:ind w:left="0"/>
              <w:rPr>
                <w:sz w:val="10"/>
                <w:szCs w:val="10"/>
                <w:lang w:val="cs-CZ"/>
              </w:rPr>
            </w:pPr>
          </w:p>
        </w:tc>
        <w:tc>
          <w:tcPr>
            <w:tcW w:w="2853" w:type="dxa"/>
            <w:shd w:val="clear" w:color="auto" w:fill="auto"/>
          </w:tcPr>
          <w:p w14:paraId="27D4D4C0" w14:textId="77777777" w:rsidR="0067768D" w:rsidRPr="00370F03" w:rsidRDefault="0067768D" w:rsidP="0067768D">
            <w:pPr>
              <w:pStyle w:val="Text1"/>
              <w:ind w:left="0"/>
              <w:rPr>
                <w:sz w:val="10"/>
                <w:szCs w:val="10"/>
                <w:lang w:val="cs-CZ"/>
              </w:rPr>
            </w:pPr>
          </w:p>
        </w:tc>
      </w:tr>
      <w:tr w:rsidR="005D3C32" w:rsidRPr="00370F03" w14:paraId="1A4D0DB4" w14:textId="77777777" w:rsidTr="0067768D">
        <w:tc>
          <w:tcPr>
            <w:tcW w:w="1083" w:type="dxa"/>
            <w:shd w:val="clear" w:color="auto" w:fill="auto"/>
          </w:tcPr>
          <w:p w14:paraId="393E4C3E" w14:textId="77777777" w:rsidR="0067768D" w:rsidRPr="00370F03" w:rsidRDefault="0067768D" w:rsidP="0067768D">
            <w:pPr>
              <w:pStyle w:val="Text1"/>
              <w:ind w:left="0"/>
              <w:rPr>
                <w:sz w:val="10"/>
                <w:szCs w:val="10"/>
                <w:lang w:val="cs-CZ"/>
              </w:rPr>
            </w:pPr>
            <w:r w:rsidRPr="00370F03">
              <w:rPr>
                <w:sz w:val="10"/>
                <w:szCs w:val="10"/>
                <w:lang w:val="cs-CZ"/>
              </w:rPr>
              <w:t>D1 Modernizace – úsek 16, EXIT 119 Velký Beranov – EXIT 134 Měřín</w:t>
            </w:r>
          </w:p>
        </w:tc>
        <w:tc>
          <w:tcPr>
            <w:tcW w:w="993" w:type="dxa"/>
            <w:shd w:val="clear" w:color="auto" w:fill="auto"/>
          </w:tcPr>
          <w:p w14:paraId="25FFC9BB" w14:textId="77777777" w:rsidR="0067768D" w:rsidRPr="00370F03" w:rsidRDefault="0067768D" w:rsidP="0067768D">
            <w:pPr>
              <w:pStyle w:val="Text1"/>
              <w:ind w:left="0"/>
              <w:rPr>
                <w:sz w:val="10"/>
                <w:szCs w:val="10"/>
                <w:lang w:val="cs-CZ"/>
              </w:rPr>
            </w:pPr>
          </w:p>
        </w:tc>
        <w:tc>
          <w:tcPr>
            <w:tcW w:w="708" w:type="dxa"/>
            <w:shd w:val="clear" w:color="auto" w:fill="auto"/>
          </w:tcPr>
          <w:p w14:paraId="60EAD14A" w14:textId="77777777" w:rsidR="0067768D" w:rsidRPr="00370F03" w:rsidRDefault="0067768D" w:rsidP="0067768D">
            <w:pPr>
              <w:pStyle w:val="Text1"/>
              <w:ind w:left="0"/>
              <w:rPr>
                <w:sz w:val="10"/>
                <w:szCs w:val="10"/>
                <w:lang w:val="cs-CZ"/>
              </w:rPr>
            </w:pPr>
          </w:p>
        </w:tc>
        <w:tc>
          <w:tcPr>
            <w:tcW w:w="851" w:type="dxa"/>
            <w:shd w:val="clear" w:color="auto" w:fill="auto"/>
          </w:tcPr>
          <w:p w14:paraId="2B6BF33A"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675ECEC3"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3B2EEEC0" w14:textId="77777777" w:rsidR="0067768D" w:rsidRPr="00370F03" w:rsidRDefault="0067768D" w:rsidP="0067768D">
            <w:pPr>
              <w:pStyle w:val="Text1"/>
              <w:ind w:left="0"/>
              <w:rPr>
                <w:sz w:val="10"/>
                <w:szCs w:val="10"/>
                <w:lang w:val="cs-CZ"/>
              </w:rPr>
            </w:pPr>
            <w:r w:rsidRPr="00370F03">
              <w:rPr>
                <w:sz w:val="10"/>
                <w:szCs w:val="10"/>
                <w:lang w:val="cs-CZ"/>
              </w:rPr>
              <w:t>2017, Q1</w:t>
            </w:r>
          </w:p>
        </w:tc>
        <w:tc>
          <w:tcPr>
            <w:tcW w:w="709" w:type="dxa"/>
            <w:shd w:val="clear" w:color="auto" w:fill="auto"/>
          </w:tcPr>
          <w:p w14:paraId="128A0269" w14:textId="77777777" w:rsidR="0067768D" w:rsidRPr="00370F03" w:rsidRDefault="0067768D" w:rsidP="0067768D">
            <w:pPr>
              <w:pStyle w:val="Text1"/>
              <w:ind w:left="0"/>
              <w:rPr>
                <w:sz w:val="10"/>
                <w:szCs w:val="10"/>
                <w:lang w:val="cs-CZ"/>
              </w:rPr>
            </w:pPr>
          </w:p>
        </w:tc>
        <w:tc>
          <w:tcPr>
            <w:tcW w:w="709" w:type="dxa"/>
            <w:shd w:val="clear" w:color="auto" w:fill="auto"/>
          </w:tcPr>
          <w:p w14:paraId="538B34A2" w14:textId="77777777" w:rsidR="0067768D" w:rsidRPr="00370F03" w:rsidRDefault="0067768D" w:rsidP="0067768D">
            <w:pPr>
              <w:pStyle w:val="Text1"/>
              <w:ind w:left="0"/>
              <w:rPr>
                <w:sz w:val="10"/>
                <w:szCs w:val="10"/>
                <w:lang w:val="cs-CZ"/>
              </w:rPr>
            </w:pPr>
            <w:r w:rsidRPr="00370F03">
              <w:rPr>
                <w:sz w:val="10"/>
                <w:szCs w:val="10"/>
                <w:lang w:val="cs-CZ"/>
              </w:rPr>
              <w:t>2018, Q1</w:t>
            </w:r>
          </w:p>
        </w:tc>
        <w:tc>
          <w:tcPr>
            <w:tcW w:w="708" w:type="dxa"/>
            <w:shd w:val="clear" w:color="auto" w:fill="auto"/>
          </w:tcPr>
          <w:p w14:paraId="1E6F176D" w14:textId="77777777" w:rsidR="0067768D" w:rsidRPr="00370F03" w:rsidRDefault="0067768D" w:rsidP="0067768D">
            <w:pPr>
              <w:pStyle w:val="Text1"/>
              <w:ind w:left="0"/>
              <w:rPr>
                <w:sz w:val="10"/>
                <w:szCs w:val="10"/>
                <w:lang w:val="cs-CZ"/>
              </w:rPr>
            </w:pPr>
            <w:r w:rsidRPr="00370F03">
              <w:rPr>
                <w:sz w:val="10"/>
                <w:szCs w:val="10"/>
                <w:lang w:val="cs-CZ"/>
              </w:rPr>
              <w:t>2019, Q4</w:t>
            </w:r>
          </w:p>
        </w:tc>
        <w:tc>
          <w:tcPr>
            <w:tcW w:w="1134" w:type="dxa"/>
            <w:shd w:val="clear" w:color="auto" w:fill="auto"/>
          </w:tcPr>
          <w:p w14:paraId="26E26BA5"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57485183" w14:textId="77777777" w:rsidR="0067768D" w:rsidRPr="00370F03" w:rsidRDefault="0067768D" w:rsidP="0067768D">
            <w:pPr>
              <w:pStyle w:val="Text1"/>
              <w:ind w:left="0"/>
              <w:rPr>
                <w:sz w:val="10"/>
                <w:szCs w:val="10"/>
                <w:lang w:val="cs-CZ"/>
              </w:rPr>
            </w:pPr>
          </w:p>
        </w:tc>
        <w:tc>
          <w:tcPr>
            <w:tcW w:w="902" w:type="dxa"/>
            <w:shd w:val="clear" w:color="auto" w:fill="auto"/>
          </w:tcPr>
          <w:p w14:paraId="0C6BEDC1" w14:textId="77777777" w:rsidR="0067768D" w:rsidRPr="00370F03" w:rsidRDefault="0067768D" w:rsidP="0067768D">
            <w:pPr>
              <w:pStyle w:val="Text1"/>
              <w:ind w:left="0"/>
              <w:rPr>
                <w:sz w:val="10"/>
                <w:szCs w:val="10"/>
                <w:lang w:val="cs-CZ"/>
              </w:rPr>
            </w:pPr>
          </w:p>
        </w:tc>
        <w:tc>
          <w:tcPr>
            <w:tcW w:w="1083" w:type="dxa"/>
            <w:shd w:val="clear" w:color="auto" w:fill="auto"/>
          </w:tcPr>
          <w:p w14:paraId="238CAC74" w14:textId="77777777" w:rsidR="0067768D" w:rsidRPr="00370F03" w:rsidRDefault="0067768D" w:rsidP="0067768D">
            <w:pPr>
              <w:pStyle w:val="Text1"/>
              <w:ind w:left="0"/>
              <w:rPr>
                <w:sz w:val="10"/>
                <w:szCs w:val="10"/>
                <w:lang w:val="cs-CZ"/>
              </w:rPr>
            </w:pPr>
          </w:p>
        </w:tc>
        <w:tc>
          <w:tcPr>
            <w:tcW w:w="901" w:type="dxa"/>
            <w:shd w:val="clear" w:color="auto" w:fill="auto"/>
          </w:tcPr>
          <w:p w14:paraId="66C09F7A" w14:textId="77777777" w:rsidR="0067768D" w:rsidRPr="00370F03" w:rsidRDefault="0067768D" w:rsidP="0067768D">
            <w:pPr>
              <w:pStyle w:val="Text1"/>
              <w:ind w:left="0"/>
              <w:rPr>
                <w:sz w:val="10"/>
                <w:szCs w:val="10"/>
                <w:lang w:val="cs-CZ"/>
              </w:rPr>
            </w:pPr>
          </w:p>
        </w:tc>
        <w:tc>
          <w:tcPr>
            <w:tcW w:w="2853" w:type="dxa"/>
            <w:shd w:val="clear" w:color="auto" w:fill="auto"/>
          </w:tcPr>
          <w:p w14:paraId="06B2F426" w14:textId="77777777" w:rsidR="0067768D" w:rsidRPr="00370F03" w:rsidRDefault="0067768D" w:rsidP="0067768D">
            <w:pPr>
              <w:pStyle w:val="Text1"/>
              <w:ind w:left="0"/>
              <w:rPr>
                <w:sz w:val="10"/>
                <w:szCs w:val="10"/>
                <w:lang w:val="cs-CZ"/>
              </w:rPr>
            </w:pPr>
          </w:p>
        </w:tc>
      </w:tr>
      <w:tr w:rsidR="005D3C32" w:rsidRPr="00370F03" w14:paraId="2E80DB6D" w14:textId="77777777" w:rsidTr="0067768D">
        <w:tc>
          <w:tcPr>
            <w:tcW w:w="1083" w:type="dxa"/>
            <w:shd w:val="clear" w:color="auto" w:fill="auto"/>
          </w:tcPr>
          <w:p w14:paraId="19137933" w14:textId="77777777" w:rsidR="0067768D" w:rsidRPr="00370F03" w:rsidRDefault="0067768D" w:rsidP="0067768D">
            <w:pPr>
              <w:pStyle w:val="Text1"/>
              <w:ind w:left="0"/>
              <w:rPr>
                <w:sz w:val="10"/>
                <w:szCs w:val="10"/>
                <w:lang w:val="cs-CZ"/>
              </w:rPr>
            </w:pPr>
            <w:r w:rsidRPr="00370F03">
              <w:rPr>
                <w:sz w:val="10"/>
                <w:szCs w:val="10"/>
                <w:lang w:val="cs-CZ"/>
              </w:rPr>
              <w:t>D1 Přerov – Lipník nad Bečvou, 2.fáze</w:t>
            </w:r>
          </w:p>
        </w:tc>
        <w:tc>
          <w:tcPr>
            <w:tcW w:w="993" w:type="dxa"/>
            <w:shd w:val="clear" w:color="auto" w:fill="auto"/>
          </w:tcPr>
          <w:p w14:paraId="1B1D65F5" w14:textId="77777777" w:rsidR="0067768D" w:rsidRPr="00370F03" w:rsidRDefault="0067768D" w:rsidP="0067768D">
            <w:pPr>
              <w:pStyle w:val="Text1"/>
              <w:ind w:left="0"/>
              <w:rPr>
                <w:sz w:val="10"/>
                <w:szCs w:val="10"/>
                <w:lang w:val="cs-CZ"/>
              </w:rPr>
            </w:pPr>
          </w:p>
        </w:tc>
        <w:tc>
          <w:tcPr>
            <w:tcW w:w="708" w:type="dxa"/>
            <w:shd w:val="clear" w:color="auto" w:fill="auto"/>
          </w:tcPr>
          <w:p w14:paraId="51DD25F8" w14:textId="77777777" w:rsidR="0067768D" w:rsidRPr="00370F03" w:rsidRDefault="0067768D" w:rsidP="0067768D">
            <w:pPr>
              <w:pStyle w:val="Text1"/>
              <w:ind w:left="0"/>
              <w:rPr>
                <w:sz w:val="10"/>
                <w:szCs w:val="10"/>
                <w:lang w:val="cs-CZ"/>
              </w:rPr>
            </w:pPr>
          </w:p>
        </w:tc>
        <w:tc>
          <w:tcPr>
            <w:tcW w:w="851" w:type="dxa"/>
            <w:shd w:val="clear" w:color="auto" w:fill="auto"/>
          </w:tcPr>
          <w:p w14:paraId="2C067D40"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0FFFD825"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6513B963"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9" w:type="dxa"/>
            <w:shd w:val="clear" w:color="auto" w:fill="auto"/>
          </w:tcPr>
          <w:p w14:paraId="40BC02C7" w14:textId="77777777" w:rsidR="0067768D" w:rsidRPr="00370F03" w:rsidRDefault="0067768D" w:rsidP="0067768D">
            <w:pPr>
              <w:pStyle w:val="Text1"/>
              <w:ind w:left="0"/>
              <w:rPr>
                <w:sz w:val="10"/>
                <w:szCs w:val="10"/>
                <w:lang w:val="cs-CZ"/>
              </w:rPr>
            </w:pPr>
          </w:p>
        </w:tc>
        <w:tc>
          <w:tcPr>
            <w:tcW w:w="709" w:type="dxa"/>
            <w:shd w:val="clear" w:color="auto" w:fill="auto"/>
          </w:tcPr>
          <w:p w14:paraId="07C350C8" w14:textId="77777777" w:rsidR="0067768D" w:rsidRPr="00370F03" w:rsidRDefault="0067768D" w:rsidP="0067768D">
            <w:pPr>
              <w:pStyle w:val="Text1"/>
              <w:ind w:left="0"/>
              <w:rPr>
                <w:sz w:val="10"/>
                <w:szCs w:val="10"/>
                <w:lang w:val="cs-CZ"/>
              </w:rPr>
            </w:pPr>
            <w:r w:rsidRPr="00370F03">
              <w:rPr>
                <w:sz w:val="10"/>
                <w:szCs w:val="10"/>
                <w:lang w:val="cs-CZ"/>
              </w:rPr>
              <w:t>2015, Q2</w:t>
            </w:r>
          </w:p>
        </w:tc>
        <w:tc>
          <w:tcPr>
            <w:tcW w:w="708" w:type="dxa"/>
            <w:shd w:val="clear" w:color="auto" w:fill="auto"/>
          </w:tcPr>
          <w:p w14:paraId="6AFEBCE1" w14:textId="77777777" w:rsidR="0067768D" w:rsidRPr="00370F03" w:rsidRDefault="0067768D" w:rsidP="0067768D">
            <w:pPr>
              <w:pStyle w:val="Text1"/>
              <w:ind w:left="0"/>
              <w:rPr>
                <w:sz w:val="10"/>
                <w:szCs w:val="10"/>
                <w:lang w:val="cs-CZ"/>
              </w:rPr>
            </w:pPr>
            <w:r w:rsidRPr="00370F03">
              <w:rPr>
                <w:sz w:val="10"/>
                <w:szCs w:val="10"/>
                <w:lang w:val="cs-CZ"/>
              </w:rPr>
              <w:t>2019, Q2</w:t>
            </w:r>
          </w:p>
        </w:tc>
        <w:tc>
          <w:tcPr>
            <w:tcW w:w="1134" w:type="dxa"/>
            <w:shd w:val="clear" w:color="auto" w:fill="auto"/>
          </w:tcPr>
          <w:p w14:paraId="49A0F4BB"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3ED9807A" w14:textId="77777777" w:rsidR="0067768D" w:rsidRPr="00370F03" w:rsidRDefault="0067768D" w:rsidP="0067768D">
            <w:pPr>
              <w:pStyle w:val="Text1"/>
              <w:ind w:left="0"/>
              <w:rPr>
                <w:sz w:val="10"/>
                <w:szCs w:val="10"/>
                <w:lang w:val="cs-CZ"/>
              </w:rPr>
            </w:pPr>
          </w:p>
        </w:tc>
        <w:tc>
          <w:tcPr>
            <w:tcW w:w="902" w:type="dxa"/>
            <w:shd w:val="clear" w:color="auto" w:fill="auto"/>
          </w:tcPr>
          <w:p w14:paraId="39229A4B" w14:textId="77777777" w:rsidR="0067768D" w:rsidRPr="00370F03" w:rsidRDefault="0067768D" w:rsidP="0067768D">
            <w:pPr>
              <w:pStyle w:val="Text1"/>
              <w:ind w:left="0"/>
              <w:rPr>
                <w:sz w:val="10"/>
                <w:szCs w:val="10"/>
                <w:lang w:val="cs-CZ"/>
              </w:rPr>
            </w:pPr>
          </w:p>
        </w:tc>
        <w:tc>
          <w:tcPr>
            <w:tcW w:w="1083" w:type="dxa"/>
            <w:shd w:val="clear" w:color="auto" w:fill="auto"/>
          </w:tcPr>
          <w:p w14:paraId="7F85FE24" w14:textId="77777777" w:rsidR="0067768D" w:rsidRPr="00370F03" w:rsidRDefault="0067768D" w:rsidP="0067768D">
            <w:pPr>
              <w:pStyle w:val="Text1"/>
              <w:ind w:left="0"/>
              <w:rPr>
                <w:sz w:val="10"/>
                <w:szCs w:val="10"/>
                <w:lang w:val="cs-CZ"/>
              </w:rPr>
            </w:pPr>
          </w:p>
        </w:tc>
        <w:tc>
          <w:tcPr>
            <w:tcW w:w="901" w:type="dxa"/>
            <w:shd w:val="clear" w:color="auto" w:fill="auto"/>
          </w:tcPr>
          <w:p w14:paraId="5273B58B" w14:textId="77777777" w:rsidR="0067768D" w:rsidRPr="00370F03" w:rsidRDefault="0067768D" w:rsidP="0067768D">
            <w:pPr>
              <w:pStyle w:val="Text1"/>
              <w:ind w:left="0"/>
              <w:rPr>
                <w:sz w:val="10"/>
                <w:szCs w:val="10"/>
                <w:lang w:val="cs-CZ"/>
              </w:rPr>
            </w:pPr>
          </w:p>
        </w:tc>
        <w:tc>
          <w:tcPr>
            <w:tcW w:w="2853" w:type="dxa"/>
            <w:shd w:val="clear" w:color="auto" w:fill="auto"/>
          </w:tcPr>
          <w:p w14:paraId="3C08891C" w14:textId="77777777" w:rsidR="0067768D" w:rsidRPr="00370F03" w:rsidRDefault="0067768D" w:rsidP="0067768D">
            <w:pPr>
              <w:pStyle w:val="Text1"/>
              <w:ind w:left="0"/>
              <w:rPr>
                <w:sz w:val="10"/>
                <w:szCs w:val="10"/>
                <w:lang w:val="cs-CZ"/>
              </w:rPr>
            </w:pPr>
          </w:p>
        </w:tc>
      </w:tr>
      <w:tr w:rsidR="005D3C32" w:rsidRPr="00370F03" w14:paraId="360508F9" w14:textId="77777777" w:rsidTr="0067768D">
        <w:tc>
          <w:tcPr>
            <w:tcW w:w="1083" w:type="dxa"/>
            <w:shd w:val="clear" w:color="auto" w:fill="auto"/>
          </w:tcPr>
          <w:p w14:paraId="206EBFCA" w14:textId="77777777" w:rsidR="0067768D" w:rsidRPr="00370F03" w:rsidRDefault="0067768D" w:rsidP="0067768D">
            <w:pPr>
              <w:pStyle w:val="Text1"/>
              <w:ind w:left="0"/>
              <w:rPr>
                <w:sz w:val="10"/>
                <w:szCs w:val="10"/>
                <w:lang w:val="cs-CZ"/>
              </w:rPr>
            </w:pPr>
            <w:r w:rsidRPr="00370F03">
              <w:rPr>
                <w:sz w:val="10"/>
                <w:szCs w:val="10"/>
                <w:lang w:val="cs-CZ"/>
              </w:rPr>
              <w:t>D1 Říkovice - Přerov</w:t>
            </w:r>
          </w:p>
        </w:tc>
        <w:tc>
          <w:tcPr>
            <w:tcW w:w="993" w:type="dxa"/>
            <w:shd w:val="clear" w:color="auto" w:fill="auto"/>
          </w:tcPr>
          <w:p w14:paraId="53C05E08" w14:textId="77777777" w:rsidR="0067768D" w:rsidRPr="00370F03" w:rsidRDefault="0067768D" w:rsidP="0067768D">
            <w:pPr>
              <w:pStyle w:val="Text1"/>
              <w:ind w:left="0"/>
              <w:rPr>
                <w:sz w:val="10"/>
                <w:szCs w:val="10"/>
                <w:lang w:val="cs-CZ"/>
              </w:rPr>
            </w:pPr>
          </w:p>
        </w:tc>
        <w:tc>
          <w:tcPr>
            <w:tcW w:w="708" w:type="dxa"/>
            <w:shd w:val="clear" w:color="auto" w:fill="auto"/>
          </w:tcPr>
          <w:p w14:paraId="15E434D9" w14:textId="77777777" w:rsidR="0067768D" w:rsidRPr="00370F03" w:rsidRDefault="0067768D" w:rsidP="0067768D">
            <w:pPr>
              <w:pStyle w:val="Text1"/>
              <w:ind w:left="0"/>
              <w:rPr>
                <w:sz w:val="10"/>
                <w:szCs w:val="10"/>
                <w:lang w:val="cs-CZ"/>
              </w:rPr>
            </w:pPr>
          </w:p>
        </w:tc>
        <w:tc>
          <w:tcPr>
            <w:tcW w:w="851" w:type="dxa"/>
            <w:shd w:val="clear" w:color="auto" w:fill="auto"/>
          </w:tcPr>
          <w:p w14:paraId="6ECC176F"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26ABFCC7"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2F0D3716" w14:textId="77777777" w:rsidR="0067768D" w:rsidRPr="00370F03" w:rsidRDefault="0067768D" w:rsidP="0067768D">
            <w:pPr>
              <w:pStyle w:val="Text1"/>
              <w:ind w:left="0"/>
              <w:rPr>
                <w:sz w:val="10"/>
                <w:szCs w:val="10"/>
                <w:lang w:val="cs-CZ"/>
              </w:rPr>
            </w:pPr>
            <w:r w:rsidRPr="00370F03">
              <w:rPr>
                <w:sz w:val="10"/>
                <w:szCs w:val="10"/>
                <w:lang w:val="cs-CZ"/>
              </w:rPr>
              <w:t>2016, Q4</w:t>
            </w:r>
          </w:p>
        </w:tc>
        <w:tc>
          <w:tcPr>
            <w:tcW w:w="709" w:type="dxa"/>
            <w:shd w:val="clear" w:color="auto" w:fill="auto"/>
          </w:tcPr>
          <w:p w14:paraId="290703D6" w14:textId="77777777" w:rsidR="0067768D" w:rsidRPr="00370F03" w:rsidRDefault="0067768D" w:rsidP="0067768D">
            <w:pPr>
              <w:pStyle w:val="Text1"/>
              <w:ind w:left="0"/>
              <w:rPr>
                <w:sz w:val="10"/>
                <w:szCs w:val="10"/>
                <w:lang w:val="cs-CZ"/>
              </w:rPr>
            </w:pPr>
          </w:p>
        </w:tc>
        <w:tc>
          <w:tcPr>
            <w:tcW w:w="709" w:type="dxa"/>
            <w:shd w:val="clear" w:color="auto" w:fill="auto"/>
          </w:tcPr>
          <w:p w14:paraId="0D2AEF1A" w14:textId="77777777" w:rsidR="0067768D" w:rsidRPr="00370F03" w:rsidRDefault="0067768D" w:rsidP="0067768D">
            <w:pPr>
              <w:pStyle w:val="Text1"/>
              <w:ind w:left="0"/>
              <w:rPr>
                <w:sz w:val="10"/>
                <w:szCs w:val="10"/>
                <w:lang w:val="cs-CZ"/>
              </w:rPr>
            </w:pPr>
            <w:r w:rsidRPr="00370F03">
              <w:rPr>
                <w:sz w:val="10"/>
                <w:szCs w:val="10"/>
                <w:lang w:val="cs-CZ"/>
              </w:rPr>
              <w:t>2017, Q1</w:t>
            </w:r>
          </w:p>
        </w:tc>
        <w:tc>
          <w:tcPr>
            <w:tcW w:w="708" w:type="dxa"/>
            <w:shd w:val="clear" w:color="auto" w:fill="auto"/>
          </w:tcPr>
          <w:p w14:paraId="4323816D" w14:textId="77777777" w:rsidR="0067768D" w:rsidRPr="00370F03" w:rsidRDefault="0067768D" w:rsidP="0067768D">
            <w:pPr>
              <w:pStyle w:val="Text1"/>
              <w:ind w:left="0"/>
              <w:rPr>
                <w:sz w:val="10"/>
                <w:szCs w:val="10"/>
                <w:lang w:val="cs-CZ"/>
              </w:rPr>
            </w:pPr>
            <w:r w:rsidRPr="00370F03">
              <w:rPr>
                <w:sz w:val="10"/>
                <w:szCs w:val="10"/>
                <w:lang w:val="cs-CZ"/>
              </w:rPr>
              <w:t>2021, Q4</w:t>
            </w:r>
          </w:p>
        </w:tc>
        <w:tc>
          <w:tcPr>
            <w:tcW w:w="1134" w:type="dxa"/>
            <w:shd w:val="clear" w:color="auto" w:fill="auto"/>
          </w:tcPr>
          <w:p w14:paraId="4429094A"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75563BCA" w14:textId="77777777" w:rsidR="0067768D" w:rsidRPr="00370F03" w:rsidRDefault="0067768D" w:rsidP="0067768D">
            <w:pPr>
              <w:pStyle w:val="Text1"/>
              <w:ind w:left="0"/>
              <w:rPr>
                <w:sz w:val="10"/>
                <w:szCs w:val="10"/>
                <w:lang w:val="cs-CZ"/>
              </w:rPr>
            </w:pPr>
          </w:p>
        </w:tc>
        <w:tc>
          <w:tcPr>
            <w:tcW w:w="902" w:type="dxa"/>
            <w:shd w:val="clear" w:color="auto" w:fill="auto"/>
          </w:tcPr>
          <w:p w14:paraId="0840A168" w14:textId="77777777" w:rsidR="0067768D" w:rsidRPr="00370F03" w:rsidRDefault="0067768D" w:rsidP="0067768D">
            <w:pPr>
              <w:pStyle w:val="Text1"/>
              <w:ind w:left="0"/>
              <w:rPr>
                <w:sz w:val="10"/>
                <w:szCs w:val="10"/>
                <w:lang w:val="cs-CZ"/>
              </w:rPr>
            </w:pPr>
          </w:p>
        </w:tc>
        <w:tc>
          <w:tcPr>
            <w:tcW w:w="1083" w:type="dxa"/>
            <w:shd w:val="clear" w:color="auto" w:fill="auto"/>
          </w:tcPr>
          <w:p w14:paraId="327CD159" w14:textId="77777777" w:rsidR="0067768D" w:rsidRPr="00370F03" w:rsidRDefault="0067768D" w:rsidP="0067768D">
            <w:pPr>
              <w:pStyle w:val="Text1"/>
              <w:ind w:left="0"/>
              <w:rPr>
                <w:sz w:val="10"/>
                <w:szCs w:val="10"/>
                <w:lang w:val="cs-CZ"/>
              </w:rPr>
            </w:pPr>
          </w:p>
        </w:tc>
        <w:tc>
          <w:tcPr>
            <w:tcW w:w="901" w:type="dxa"/>
            <w:shd w:val="clear" w:color="auto" w:fill="auto"/>
          </w:tcPr>
          <w:p w14:paraId="79781081" w14:textId="77777777" w:rsidR="0067768D" w:rsidRPr="00370F03" w:rsidRDefault="0067768D" w:rsidP="0067768D">
            <w:pPr>
              <w:pStyle w:val="Text1"/>
              <w:ind w:left="0"/>
              <w:rPr>
                <w:sz w:val="10"/>
                <w:szCs w:val="10"/>
                <w:lang w:val="cs-CZ"/>
              </w:rPr>
            </w:pPr>
          </w:p>
        </w:tc>
        <w:tc>
          <w:tcPr>
            <w:tcW w:w="2853" w:type="dxa"/>
            <w:shd w:val="clear" w:color="auto" w:fill="auto"/>
          </w:tcPr>
          <w:p w14:paraId="0E1E2884" w14:textId="77777777" w:rsidR="0067768D" w:rsidRPr="00370F03" w:rsidRDefault="0067768D" w:rsidP="0067768D">
            <w:pPr>
              <w:pStyle w:val="Text1"/>
              <w:ind w:left="0"/>
              <w:rPr>
                <w:sz w:val="10"/>
                <w:szCs w:val="10"/>
                <w:lang w:val="cs-CZ"/>
              </w:rPr>
            </w:pPr>
          </w:p>
        </w:tc>
      </w:tr>
      <w:tr w:rsidR="005D3C32" w:rsidRPr="00370F03" w14:paraId="21EE2A7D" w14:textId="77777777" w:rsidTr="0067768D">
        <w:tc>
          <w:tcPr>
            <w:tcW w:w="1083" w:type="dxa"/>
            <w:shd w:val="clear" w:color="auto" w:fill="auto"/>
          </w:tcPr>
          <w:p w14:paraId="7A361B0F" w14:textId="77777777" w:rsidR="0067768D" w:rsidRPr="00370F03" w:rsidRDefault="0067768D" w:rsidP="0067768D">
            <w:pPr>
              <w:pStyle w:val="Text1"/>
              <w:ind w:left="0"/>
              <w:rPr>
                <w:sz w:val="10"/>
                <w:szCs w:val="10"/>
                <w:lang w:val="cs-CZ"/>
              </w:rPr>
            </w:pPr>
            <w:r w:rsidRPr="00370F03">
              <w:rPr>
                <w:sz w:val="10"/>
                <w:szCs w:val="10"/>
                <w:lang w:val="cs-CZ"/>
              </w:rPr>
              <w:t>D11 Hradec Králové - Jaroměř</w:t>
            </w:r>
          </w:p>
        </w:tc>
        <w:tc>
          <w:tcPr>
            <w:tcW w:w="993" w:type="dxa"/>
            <w:shd w:val="clear" w:color="auto" w:fill="auto"/>
          </w:tcPr>
          <w:p w14:paraId="08B91027" w14:textId="77777777" w:rsidR="0067768D" w:rsidRPr="00370F03" w:rsidRDefault="0067768D" w:rsidP="0067768D">
            <w:pPr>
              <w:pStyle w:val="Text1"/>
              <w:ind w:left="0"/>
              <w:rPr>
                <w:sz w:val="10"/>
                <w:szCs w:val="10"/>
                <w:lang w:val="cs-CZ"/>
              </w:rPr>
            </w:pPr>
          </w:p>
        </w:tc>
        <w:tc>
          <w:tcPr>
            <w:tcW w:w="708" w:type="dxa"/>
            <w:shd w:val="clear" w:color="auto" w:fill="auto"/>
          </w:tcPr>
          <w:p w14:paraId="3EAD6BD4" w14:textId="77777777" w:rsidR="0067768D" w:rsidRPr="00370F03" w:rsidRDefault="0067768D" w:rsidP="0067768D">
            <w:pPr>
              <w:pStyle w:val="Text1"/>
              <w:ind w:left="0"/>
              <w:rPr>
                <w:sz w:val="10"/>
                <w:szCs w:val="10"/>
                <w:lang w:val="cs-CZ"/>
              </w:rPr>
            </w:pPr>
          </w:p>
        </w:tc>
        <w:tc>
          <w:tcPr>
            <w:tcW w:w="851" w:type="dxa"/>
            <w:shd w:val="clear" w:color="auto" w:fill="auto"/>
          </w:tcPr>
          <w:p w14:paraId="1E0E7EAE"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2D1EAACF"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0C8B99A0" w14:textId="77777777" w:rsidR="0067768D" w:rsidRPr="00370F03" w:rsidRDefault="0067768D" w:rsidP="0067768D">
            <w:pPr>
              <w:pStyle w:val="Text1"/>
              <w:ind w:left="0"/>
              <w:rPr>
                <w:sz w:val="10"/>
                <w:szCs w:val="10"/>
                <w:lang w:val="cs-CZ"/>
              </w:rPr>
            </w:pPr>
            <w:r w:rsidRPr="00370F03">
              <w:rPr>
                <w:sz w:val="10"/>
                <w:szCs w:val="10"/>
                <w:lang w:val="cs-CZ"/>
              </w:rPr>
              <w:t>2016, Q3</w:t>
            </w:r>
          </w:p>
        </w:tc>
        <w:tc>
          <w:tcPr>
            <w:tcW w:w="709" w:type="dxa"/>
            <w:shd w:val="clear" w:color="auto" w:fill="auto"/>
          </w:tcPr>
          <w:p w14:paraId="62913B1B" w14:textId="77777777" w:rsidR="0067768D" w:rsidRPr="00370F03" w:rsidRDefault="0067768D" w:rsidP="0067768D">
            <w:pPr>
              <w:pStyle w:val="Text1"/>
              <w:ind w:left="0"/>
              <w:rPr>
                <w:sz w:val="10"/>
                <w:szCs w:val="10"/>
                <w:lang w:val="cs-CZ"/>
              </w:rPr>
            </w:pPr>
          </w:p>
        </w:tc>
        <w:tc>
          <w:tcPr>
            <w:tcW w:w="709" w:type="dxa"/>
            <w:shd w:val="clear" w:color="auto" w:fill="auto"/>
          </w:tcPr>
          <w:p w14:paraId="78956C8C"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8" w:type="dxa"/>
            <w:shd w:val="clear" w:color="auto" w:fill="auto"/>
          </w:tcPr>
          <w:p w14:paraId="17722CB9" w14:textId="77777777" w:rsidR="0067768D" w:rsidRPr="00370F03" w:rsidRDefault="0067768D" w:rsidP="0067768D">
            <w:pPr>
              <w:pStyle w:val="Text1"/>
              <w:ind w:left="0"/>
              <w:rPr>
                <w:sz w:val="10"/>
                <w:szCs w:val="10"/>
                <w:lang w:val="cs-CZ"/>
              </w:rPr>
            </w:pPr>
            <w:r w:rsidRPr="00370F03">
              <w:rPr>
                <w:sz w:val="10"/>
                <w:szCs w:val="10"/>
                <w:lang w:val="cs-CZ"/>
              </w:rPr>
              <w:t>2019, Q4</w:t>
            </w:r>
          </w:p>
        </w:tc>
        <w:tc>
          <w:tcPr>
            <w:tcW w:w="1134" w:type="dxa"/>
            <w:shd w:val="clear" w:color="auto" w:fill="auto"/>
          </w:tcPr>
          <w:p w14:paraId="122A8469"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04266366" w14:textId="77777777" w:rsidR="0067768D" w:rsidRPr="00370F03" w:rsidRDefault="0067768D" w:rsidP="0067768D">
            <w:pPr>
              <w:pStyle w:val="Text1"/>
              <w:ind w:left="0"/>
              <w:rPr>
                <w:sz w:val="10"/>
                <w:szCs w:val="10"/>
                <w:lang w:val="cs-CZ"/>
              </w:rPr>
            </w:pPr>
          </w:p>
        </w:tc>
        <w:tc>
          <w:tcPr>
            <w:tcW w:w="902" w:type="dxa"/>
            <w:shd w:val="clear" w:color="auto" w:fill="auto"/>
          </w:tcPr>
          <w:p w14:paraId="4FBFFCD2" w14:textId="77777777" w:rsidR="0067768D" w:rsidRPr="00370F03" w:rsidRDefault="0067768D" w:rsidP="0067768D">
            <w:pPr>
              <w:pStyle w:val="Text1"/>
              <w:ind w:left="0"/>
              <w:rPr>
                <w:sz w:val="10"/>
                <w:szCs w:val="10"/>
                <w:lang w:val="cs-CZ"/>
              </w:rPr>
            </w:pPr>
          </w:p>
        </w:tc>
        <w:tc>
          <w:tcPr>
            <w:tcW w:w="1083" w:type="dxa"/>
            <w:shd w:val="clear" w:color="auto" w:fill="auto"/>
          </w:tcPr>
          <w:p w14:paraId="1352EA0B" w14:textId="77777777" w:rsidR="0067768D" w:rsidRPr="00370F03" w:rsidRDefault="0067768D" w:rsidP="0067768D">
            <w:pPr>
              <w:pStyle w:val="Text1"/>
              <w:ind w:left="0"/>
              <w:rPr>
                <w:sz w:val="10"/>
                <w:szCs w:val="10"/>
                <w:lang w:val="cs-CZ"/>
              </w:rPr>
            </w:pPr>
          </w:p>
        </w:tc>
        <w:tc>
          <w:tcPr>
            <w:tcW w:w="901" w:type="dxa"/>
            <w:shd w:val="clear" w:color="auto" w:fill="auto"/>
          </w:tcPr>
          <w:p w14:paraId="6EE97518" w14:textId="77777777" w:rsidR="0067768D" w:rsidRPr="00370F03" w:rsidRDefault="0067768D" w:rsidP="0067768D">
            <w:pPr>
              <w:pStyle w:val="Text1"/>
              <w:ind w:left="0"/>
              <w:rPr>
                <w:sz w:val="10"/>
                <w:szCs w:val="10"/>
                <w:lang w:val="cs-CZ"/>
              </w:rPr>
            </w:pPr>
          </w:p>
        </w:tc>
        <w:tc>
          <w:tcPr>
            <w:tcW w:w="2853" w:type="dxa"/>
            <w:shd w:val="clear" w:color="auto" w:fill="auto"/>
          </w:tcPr>
          <w:p w14:paraId="0D3E1667" w14:textId="77777777" w:rsidR="0067768D" w:rsidRPr="00370F03" w:rsidRDefault="0067768D" w:rsidP="0067768D">
            <w:pPr>
              <w:pStyle w:val="Text1"/>
              <w:ind w:left="0"/>
              <w:rPr>
                <w:sz w:val="10"/>
                <w:szCs w:val="10"/>
                <w:lang w:val="cs-CZ"/>
              </w:rPr>
            </w:pPr>
          </w:p>
        </w:tc>
      </w:tr>
      <w:tr w:rsidR="005D3C32" w:rsidRPr="00370F03" w14:paraId="52B2008D" w14:textId="77777777" w:rsidTr="0067768D">
        <w:tc>
          <w:tcPr>
            <w:tcW w:w="1083" w:type="dxa"/>
            <w:shd w:val="clear" w:color="auto" w:fill="auto"/>
          </w:tcPr>
          <w:p w14:paraId="48E0B24F" w14:textId="77777777" w:rsidR="0067768D" w:rsidRPr="00370F03" w:rsidRDefault="0067768D" w:rsidP="0067768D">
            <w:pPr>
              <w:pStyle w:val="Text1"/>
              <w:ind w:left="0"/>
              <w:rPr>
                <w:sz w:val="10"/>
                <w:szCs w:val="10"/>
                <w:lang w:val="cs-CZ"/>
              </w:rPr>
            </w:pPr>
            <w:r w:rsidRPr="00370F03">
              <w:rPr>
                <w:sz w:val="10"/>
                <w:szCs w:val="10"/>
                <w:lang w:val="cs-CZ"/>
              </w:rPr>
              <w:t>D3 Bošilec – Ševětín</w:t>
            </w:r>
          </w:p>
        </w:tc>
        <w:tc>
          <w:tcPr>
            <w:tcW w:w="993" w:type="dxa"/>
            <w:shd w:val="clear" w:color="auto" w:fill="auto"/>
          </w:tcPr>
          <w:p w14:paraId="6F2563AD" w14:textId="77777777" w:rsidR="0067768D" w:rsidRPr="00370F03" w:rsidRDefault="0067768D" w:rsidP="0067768D">
            <w:pPr>
              <w:pStyle w:val="Text1"/>
              <w:ind w:left="0"/>
              <w:rPr>
                <w:sz w:val="10"/>
                <w:szCs w:val="10"/>
                <w:lang w:val="cs-CZ"/>
              </w:rPr>
            </w:pPr>
          </w:p>
        </w:tc>
        <w:tc>
          <w:tcPr>
            <w:tcW w:w="708" w:type="dxa"/>
            <w:shd w:val="clear" w:color="auto" w:fill="auto"/>
          </w:tcPr>
          <w:p w14:paraId="086DE208" w14:textId="77777777" w:rsidR="0067768D" w:rsidRPr="00370F03" w:rsidRDefault="0067768D" w:rsidP="0067768D">
            <w:pPr>
              <w:pStyle w:val="Text1"/>
              <w:ind w:left="0"/>
              <w:rPr>
                <w:sz w:val="10"/>
                <w:szCs w:val="10"/>
                <w:lang w:val="cs-CZ"/>
              </w:rPr>
            </w:pPr>
          </w:p>
        </w:tc>
        <w:tc>
          <w:tcPr>
            <w:tcW w:w="851" w:type="dxa"/>
            <w:shd w:val="clear" w:color="auto" w:fill="auto"/>
          </w:tcPr>
          <w:p w14:paraId="7A84FBE2"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5AC00908"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14276288"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9" w:type="dxa"/>
            <w:shd w:val="clear" w:color="auto" w:fill="auto"/>
          </w:tcPr>
          <w:p w14:paraId="45FBC117" w14:textId="77777777" w:rsidR="0067768D" w:rsidRPr="00370F03" w:rsidRDefault="0067768D" w:rsidP="0067768D">
            <w:pPr>
              <w:pStyle w:val="Text1"/>
              <w:ind w:left="0"/>
              <w:rPr>
                <w:sz w:val="10"/>
                <w:szCs w:val="10"/>
                <w:lang w:val="cs-CZ"/>
              </w:rPr>
            </w:pPr>
          </w:p>
        </w:tc>
        <w:tc>
          <w:tcPr>
            <w:tcW w:w="709" w:type="dxa"/>
            <w:shd w:val="clear" w:color="auto" w:fill="auto"/>
          </w:tcPr>
          <w:p w14:paraId="662B6658" w14:textId="77777777" w:rsidR="0067768D" w:rsidRPr="00370F03" w:rsidRDefault="0067768D" w:rsidP="0067768D">
            <w:pPr>
              <w:pStyle w:val="Text1"/>
              <w:ind w:left="0"/>
              <w:rPr>
                <w:sz w:val="10"/>
                <w:szCs w:val="10"/>
                <w:lang w:val="cs-CZ"/>
              </w:rPr>
            </w:pPr>
            <w:r w:rsidRPr="00370F03">
              <w:rPr>
                <w:sz w:val="10"/>
                <w:szCs w:val="10"/>
                <w:lang w:val="cs-CZ"/>
              </w:rPr>
              <w:t>2015, Q3</w:t>
            </w:r>
          </w:p>
        </w:tc>
        <w:tc>
          <w:tcPr>
            <w:tcW w:w="708" w:type="dxa"/>
            <w:shd w:val="clear" w:color="auto" w:fill="auto"/>
          </w:tcPr>
          <w:p w14:paraId="2A0239C0" w14:textId="77777777" w:rsidR="0067768D" w:rsidRPr="00370F03" w:rsidRDefault="0067768D" w:rsidP="0067768D">
            <w:pPr>
              <w:pStyle w:val="Text1"/>
              <w:ind w:left="0"/>
              <w:rPr>
                <w:sz w:val="10"/>
                <w:szCs w:val="10"/>
                <w:lang w:val="cs-CZ"/>
              </w:rPr>
            </w:pPr>
            <w:r w:rsidRPr="00370F03">
              <w:rPr>
                <w:sz w:val="10"/>
                <w:szCs w:val="10"/>
                <w:lang w:val="cs-CZ"/>
              </w:rPr>
              <w:t>2019, Q3</w:t>
            </w:r>
          </w:p>
        </w:tc>
        <w:tc>
          <w:tcPr>
            <w:tcW w:w="1134" w:type="dxa"/>
            <w:shd w:val="clear" w:color="auto" w:fill="auto"/>
          </w:tcPr>
          <w:p w14:paraId="326E574A"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4E1771DF" w14:textId="77777777" w:rsidR="0067768D" w:rsidRPr="00370F03" w:rsidRDefault="0067768D" w:rsidP="0067768D">
            <w:pPr>
              <w:pStyle w:val="Text1"/>
              <w:ind w:left="0"/>
              <w:rPr>
                <w:sz w:val="10"/>
                <w:szCs w:val="10"/>
                <w:lang w:val="cs-CZ"/>
              </w:rPr>
            </w:pPr>
          </w:p>
        </w:tc>
        <w:tc>
          <w:tcPr>
            <w:tcW w:w="902" w:type="dxa"/>
            <w:shd w:val="clear" w:color="auto" w:fill="auto"/>
          </w:tcPr>
          <w:p w14:paraId="7478567E" w14:textId="77777777" w:rsidR="0067768D" w:rsidRPr="00370F03" w:rsidRDefault="0067768D" w:rsidP="0067768D">
            <w:pPr>
              <w:pStyle w:val="Text1"/>
              <w:ind w:left="0"/>
              <w:rPr>
                <w:sz w:val="10"/>
                <w:szCs w:val="10"/>
                <w:lang w:val="cs-CZ"/>
              </w:rPr>
            </w:pPr>
          </w:p>
        </w:tc>
        <w:tc>
          <w:tcPr>
            <w:tcW w:w="1083" w:type="dxa"/>
            <w:shd w:val="clear" w:color="auto" w:fill="auto"/>
          </w:tcPr>
          <w:p w14:paraId="479B21D9" w14:textId="77777777" w:rsidR="0067768D" w:rsidRPr="00370F03" w:rsidRDefault="0067768D" w:rsidP="0067768D">
            <w:pPr>
              <w:pStyle w:val="Text1"/>
              <w:ind w:left="0"/>
              <w:rPr>
                <w:sz w:val="10"/>
                <w:szCs w:val="10"/>
                <w:lang w:val="cs-CZ"/>
              </w:rPr>
            </w:pPr>
          </w:p>
        </w:tc>
        <w:tc>
          <w:tcPr>
            <w:tcW w:w="901" w:type="dxa"/>
            <w:shd w:val="clear" w:color="auto" w:fill="auto"/>
          </w:tcPr>
          <w:p w14:paraId="256E6843" w14:textId="77777777" w:rsidR="0067768D" w:rsidRPr="00370F03" w:rsidRDefault="0067768D" w:rsidP="0067768D">
            <w:pPr>
              <w:pStyle w:val="Text1"/>
              <w:ind w:left="0"/>
              <w:rPr>
                <w:sz w:val="10"/>
                <w:szCs w:val="10"/>
                <w:lang w:val="cs-CZ"/>
              </w:rPr>
            </w:pPr>
          </w:p>
        </w:tc>
        <w:tc>
          <w:tcPr>
            <w:tcW w:w="2853" w:type="dxa"/>
            <w:shd w:val="clear" w:color="auto" w:fill="auto"/>
          </w:tcPr>
          <w:p w14:paraId="17A2916F" w14:textId="77777777" w:rsidR="0067768D" w:rsidRPr="00370F03" w:rsidRDefault="0067768D" w:rsidP="0067768D">
            <w:pPr>
              <w:pStyle w:val="Text1"/>
              <w:ind w:left="0"/>
              <w:rPr>
                <w:sz w:val="10"/>
                <w:szCs w:val="10"/>
                <w:lang w:val="cs-CZ"/>
              </w:rPr>
            </w:pPr>
          </w:p>
        </w:tc>
      </w:tr>
      <w:tr w:rsidR="005D3C32" w:rsidRPr="00370F03" w14:paraId="45BF4769" w14:textId="77777777" w:rsidTr="0067768D">
        <w:tc>
          <w:tcPr>
            <w:tcW w:w="1083" w:type="dxa"/>
            <w:shd w:val="clear" w:color="auto" w:fill="auto"/>
          </w:tcPr>
          <w:p w14:paraId="11CC0807" w14:textId="77777777" w:rsidR="0067768D" w:rsidRPr="00370F03" w:rsidRDefault="0067768D" w:rsidP="0067768D">
            <w:pPr>
              <w:pStyle w:val="Text1"/>
              <w:ind w:left="0"/>
              <w:rPr>
                <w:sz w:val="10"/>
                <w:szCs w:val="10"/>
                <w:lang w:val="cs-CZ"/>
              </w:rPr>
            </w:pPr>
            <w:r w:rsidRPr="00370F03">
              <w:rPr>
                <w:sz w:val="10"/>
                <w:szCs w:val="10"/>
                <w:lang w:val="cs-CZ"/>
              </w:rPr>
              <w:t>D3 Úsilné – Třebonín</w:t>
            </w:r>
          </w:p>
        </w:tc>
        <w:tc>
          <w:tcPr>
            <w:tcW w:w="993" w:type="dxa"/>
            <w:shd w:val="clear" w:color="auto" w:fill="auto"/>
          </w:tcPr>
          <w:p w14:paraId="5B5CB01C" w14:textId="77777777" w:rsidR="0067768D" w:rsidRPr="00370F03" w:rsidRDefault="0067768D" w:rsidP="0067768D">
            <w:pPr>
              <w:pStyle w:val="Text1"/>
              <w:ind w:left="0"/>
              <w:rPr>
                <w:sz w:val="10"/>
                <w:szCs w:val="10"/>
                <w:lang w:val="cs-CZ"/>
              </w:rPr>
            </w:pPr>
          </w:p>
        </w:tc>
        <w:tc>
          <w:tcPr>
            <w:tcW w:w="708" w:type="dxa"/>
            <w:shd w:val="clear" w:color="auto" w:fill="auto"/>
          </w:tcPr>
          <w:p w14:paraId="0DDD0B86" w14:textId="77777777" w:rsidR="0067768D" w:rsidRPr="00370F03" w:rsidRDefault="0067768D" w:rsidP="0067768D">
            <w:pPr>
              <w:pStyle w:val="Text1"/>
              <w:ind w:left="0"/>
              <w:rPr>
                <w:sz w:val="10"/>
                <w:szCs w:val="10"/>
                <w:lang w:val="cs-CZ"/>
              </w:rPr>
            </w:pPr>
          </w:p>
        </w:tc>
        <w:tc>
          <w:tcPr>
            <w:tcW w:w="851" w:type="dxa"/>
            <w:shd w:val="clear" w:color="auto" w:fill="auto"/>
          </w:tcPr>
          <w:p w14:paraId="740FD5FD"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1E914199"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458E59A2" w14:textId="77777777" w:rsidR="0067768D" w:rsidRPr="00370F03" w:rsidRDefault="0067768D" w:rsidP="0067768D">
            <w:pPr>
              <w:pStyle w:val="Text1"/>
              <w:ind w:left="0"/>
              <w:rPr>
                <w:sz w:val="10"/>
                <w:szCs w:val="10"/>
                <w:lang w:val="cs-CZ"/>
              </w:rPr>
            </w:pPr>
            <w:r w:rsidRPr="00370F03">
              <w:rPr>
                <w:sz w:val="10"/>
                <w:szCs w:val="10"/>
                <w:lang w:val="cs-CZ"/>
              </w:rPr>
              <w:t>2016, Q3</w:t>
            </w:r>
          </w:p>
        </w:tc>
        <w:tc>
          <w:tcPr>
            <w:tcW w:w="709" w:type="dxa"/>
            <w:shd w:val="clear" w:color="auto" w:fill="auto"/>
          </w:tcPr>
          <w:p w14:paraId="01116789" w14:textId="642BCEA4" w:rsidR="0067768D" w:rsidRPr="00370F03" w:rsidRDefault="0067768D" w:rsidP="0067768D">
            <w:pPr>
              <w:pStyle w:val="Text1"/>
              <w:ind w:left="0"/>
              <w:rPr>
                <w:sz w:val="10"/>
                <w:szCs w:val="10"/>
                <w:lang w:val="cs-CZ"/>
              </w:rPr>
            </w:pPr>
          </w:p>
        </w:tc>
        <w:tc>
          <w:tcPr>
            <w:tcW w:w="709" w:type="dxa"/>
            <w:shd w:val="clear" w:color="auto" w:fill="auto"/>
          </w:tcPr>
          <w:p w14:paraId="13BD916B" w14:textId="77777777" w:rsidR="0067768D" w:rsidRPr="00370F03" w:rsidRDefault="0067768D" w:rsidP="0067768D">
            <w:pPr>
              <w:pStyle w:val="Text1"/>
              <w:ind w:left="0"/>
              <w:rPr>
                <w:sz w:val="10"/>
                <w:szCs w:val="10"/>
                <w:lang w:val="cs-CZ"/>
              </w:rPr>
            </w:pPr>
            <w:r w:rsidRPr="00370F03">
              <w:rPr>
                <w:sz w:val="10"/>
                <w:szCs w:val="10"/>
                <w:lang w:val="cs-CZ"/>
              </w:rPr>
              <w:t>2016, Q4</w:t>
            </w:r>
          </w:p>
        </w:tc>
        <w:tc>
          <w:tcPr>
            <w:tcW w:w="708" w:type="dxa"/>
            <w:shd w:val="clear" w:color="auto" w:fill="auto"/>
          </w:tcPr>
          <w:p w14:paraId="6A807483" w14:textId="77777777" w:rsidR="0067768D" w:rsidRPr="00370F03" w:rsidRDefault="0067768D" w:rsidP="0067768D">
            <w:pPr>
              <w:pStyle w:val="Text1"/>
              <w:ind w:left="0"/>
              <w:rPr>
                <w:sz w:val="10"/>
                <w:szCs w:val="10"/>
                <w:lang w:val="cs-CZ"/>
              </w:rPr>
            </w:pPr>
            <w:r w:rsidRPr="00370F03">
              <w:rPr>
                <w:sz w:val="10"/>
                <w:szCs w:val="10"/>
                <w:lang w:val="cs-CZ"/>
              </w:rPr>
              <w:t>2020, Q4</w:t>
            </w:r>
          </w:p>
        </w:tc>
        <w:tc>
          <w:tcPr>
            <w:tcW w:w="1134" w:type="dxa"/>
            <w:shd w:val="clear" w:color="auto" w:fill="auto"/>
          </w:tcPr>
          <w:p w14:paraId="5D02A53C"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4989D6A6" w14:textId="77777777" w:rsidR="0067768D" w:rsidRPr="00370F03" w:rsidRDefault="0067768D" w:rsidP="0067768D">
            <w:pPr>
              <w:pStyle w:val="Text1"/>
              <w:ind w:left="0"/>
              <w:rPr>
                <w:sz w:val="10"/>
                <w:szCs w:val="10"/>
                <w:lang w:val="cs-CZ"/>
              </w:rPr>
            </w:pPr>
          </w:p>
        </w:tc>
        <w:tc>
          <w:tcPr>
            <w:tcW w:w="902" w:type="dxa"/>
            <w:shd w:val="clear" w:color="auto" w:fill="auto"/>
          </w:tcPr>
          <w:p w14:paraId="47FC6EB4" w14:textId="77777777" w:rsidR="0067768D" w:rsidRPr="00370F03" w:rsidRDefault="0067768D" w:rsidP="0067768D">
            <w:pPr>
              <w:pStyle w:val="Text1"/>
              <w:ind w:left="0"/>
              <w:rPr>
                <w:sz w:val="10"/>
                <w:szCs w:val="10"/>
                <w:lang w:val="cs-CZ"/>
              </w:rPr>
            </w:pPr>
          </w:p>
        </w:tc>
        <w:tc>
          <w:tcPr>
            <w:tcW w:w="1083" w:type="dxa"/>
            <w:shd w:val="clear" w:color="auto" w:fill="auto"/>
          </w:tcPr>
          <w:p w14:paraId="3A2FC569" w14:textId="77777777" w:rsidR="0067768D" w:rsidRPr="00370F03" w:rsidRDefault="0067768D" w:rsidP="0067768D">
            <w:pPr>
              <w:pStyle w:val="Text1"/>
              <w:ind w:left="0"/>
              <w:rPr>
                <w:sz w:val="10"/>
                <w:szCs w:val="10"/>
                <w:lang w:val="cs-CZ"/>
              </w:rPr>
            </w:pPr>
          </w:p>
        </w:tc>
        <w:tc>
          <w:tcPr>
            <w:tcW w:w="901" w:type="dxa"/>
            <w:shd w:val="clear" w:color="auto" w:fill="auto"/>
          </w:tcPr>
          <w:p w14:paraId="55B514B3" w14:textId="77777777" w:rsidR="0067768D" w:rsidRPr="00370F03" w:rsidRDefault="0067768D" w:rsidP="0067768D">
            <w:pPr>
              <w:pStyle w:val="Text1"/>
              <w:ind w:left="0"/>
              <w:rPr>
                <w:sz w:val="10"/>
                <w:szCs w:val="10"/>
                <w:lang w:val="cs-CZ"/>
              </w:rPr>
            </w:pPr>
          </w:p>
        </w:tc>
        <w:tc>
          <w:tcPr>
            <w:tcW w:w="2853" w:type="dxa"/>
            <w:shd w:val="clear" w:color="auto" w:fill="auto"/>
          </w:tcPr>
          <w:p w14:paraId="1EE802C7" w14:textId="77777777" w:rsidR="0067768D" w:rsidRPr="00370F03" w:rsidRDefault="0067768D" w:rsidP="0067768D">
            <w:pPr>
              <w:pStyle w:val="Text1"/>
              <w:ind w:left="0"/>
              <w:rPr>
                <w:sz w:val="10"/>
                <w:szCs w:val="10"/>
                <w:lang w:val="cs-CZ"/>
              </w:rPr>
            </w:pPr>
          </w:p>
        </w:tc>
      </w:tr>
      <w:tr w:rsidR="005D3C32" w:rsidRPr="00370F03" w14:paraId="2C745ED1" w14:textId="77777777" w:rsidTr="0067768D">
        <w:tc>
          <w:tcPr>
            <w:tcW w:w="1083" w:type="dxa"/>
            <w:shd w:val="clear" w:color="auto" w:fill="auto"/>
          </w:tcPr>
          <w:p w14:paraId="56236D0C" w14:textId="77777777" w:rsidR="0067768D" w:rsidRPr="00370F03" w:rsidRDefault="0067768D" w:rsidP="0067768D">
            <w:pPr>
              <w:pStyle w:val="Text1"/>
              <w:ind w:left="0"/>
              <w:rPr>
                <w:sz w:val="10"/>
                <w:szCs w:val="10"/>
                <w:lang w:val="cs-CZ"/>
              </w:rPr>
            </w:pPr>
            <w:r w:rsidRPr="00370F03">
              <w:rPr>
                <w:sz w:val="10"/>
                <w:szCs w:val="10"/>
                <w:lang w:val="cs-CZ"/>
              </w:rPr>
              <w:t>D3 Ševětín - Borek</w:t>
            </w:r>
          </w:p>
        </w:tc>
        <w:tc>
          <w:tcPr>
            <w:tcW w:w="993" w:type="dxa"/>
            <w:shd w:val="clear" w:color="auto" w:fill="auto"/>
          </w:tcPr>
          <w:p w14:paraId="281B4066" w14:textId="77777777" w:rsidR="0067768D" w:rsidRPr="00370F03" w:rsidRDefault="0067768D" w:rsidP="0067768D">
            <w:pPr>
              <w:pStyle w:val="Text1"/>
              <w:ind w:left="0"/>
              <w:rPr>
                <w:sz w:val="10"/>
                <w:szCs w:val="10"/>
                <w:lang w:val="cs-CZ"/>
              </w:rPr>
            </w:pPr>
          </w:p>
        </w:tc>
        <w:tc>
          <w:tcPr>
            <w:tcW w:w="708" w:type="dxa"/>
            <w:shd w:val="clear" w:color="auto" w:fill="auto"/>
          </w:tcPr>
          <w:p w14:paraId="38825721" w14:textId="77777777" w:rsidR="0067768D" w:rsidRPr="00370F03" w:rsidRDefault="0067768D" w:rsidP="0067768D">
            <w:pPr>
              <w:pStyle w:val="Text1"/>
              <w:ind w:left="0"/>
              <w:rPr>
                <w:sz w:val="10"/>
                <w:szCs w:val="10"/>
                <w:lang w:val="cs-CZ"/>
              </w:rPr>
            </w:pPr>
          </w:p>
        </w:tc>
        <w:tc>
          <w:tcPr>
            <w:tcW w:w="851" w:type="dxa"/>
            <w:shd w:val="clear" w:color="auto" w:fill="auto"/>
          </w:tcPr>
          <w:p w14:paraId="7B55712A"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17E352D8"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06EDE23E"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9" w:type="dxa"/>
            <w:shd w:val="clear" w:color="auto" w:fill="auto"/>
          </w:tcPr>
          <w:p w14:paraId="6F0D19B8" w14:textId="77777777" w:rsidR="0067768D" w:rsidRPr="00370F03" w:rsidRDefault="0067768D" w:rsidP="0067768D">
            <w:pPr>
              <w:pStyle w:val="Text1"/>
              <w:ind w:left="0"/>
              <w:rPr>
                <w:sz w:val="10"/>
                <w:szCs w:val="10"/>
                <w:lang w:val="cs-CZ"/>
              </w:rPr>
            </w:pPr>
          </w:p>
        </w:tc>
        <w:tc>
          <w:tcPr>
            <w:tcW w:w="709" w:type="dxa"/>
            <w:shd w:val="clear" w:color="auto" w:fill="auto"/>
          </w:tcPr>
          <w:p w14:paraId="64A0A6B2"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8" w:type="dxa"/>
            <w:shd w:val="clear" w:color="auto" w:fill="auto"/>
          </w:tcPr>
          <w:p w14:paraId="0227E870" w14:textId="77777777" w:rsidR="0067768D" w:rsidRPr="00370F03" w:rsidRDefault="0067768D" w:rsidP="0067768D">
            <w:pPr>
              <w:pStyle w:val="Text1"/>
              <w:ind w:left="0"/>
              <w:rPr>
                <w:sz w:val="10"/>
                <w:szCs w:val="10"/>
                <w:lang w:val="cs-CZ"/>
              </w:rPr>
            </w:pPr>
            <w:r w:rsidRPr="00370F03">
              <w:rPr>
                <w:sz w:val="10"/>
                <w:szCs w:val="10"/>
                <w:lang w:val="cs-CZ"/>
              </w:rPr>
              <w:t>2020, Q2</w:t>
            </w:r>
          </w:p>
        </w:tc>
        <w:tc>
          <w:tcPr>
            <w:tcW w:w="1134" w:type="dxa"/>
            <w:shd w:val="clear" w:color="auto" w:fill="auto"/>
          </w:tcPr>
          <w:p w14:paraId="500CC822"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auto"/>
          </w:tcPr>
          <w:p w14:paraId="1566AA15" w14:textId="77777777" w:rsidR="0067768D" w:rsidRPr="00370F03" w:rsidRDefault="0067768D" w:rsidP="0067768D">
            <w:pPr>
              <w:pStyle w:val="Text1"/>
              <w:ind w:left="0"/>
              <w:rPr>
                <w:sz w:val="10"/>
                <w:szCs w:val="10"/>
                <w:lang w:val="cs-CZ"/>
              </w:rPr>
            </w:pPr>
          </w:p>
        </w:tc>
        <w:tc>
          <w:tcPr>
            <w:tcW w:w="902" w:type="dxa"/>
            <w:shd w:val="clear" w:color="auto" w:fill="auto"/>
          </w:tcPr>
          <w:p w14:paraId="1E979710" w14:textId="77777777" w:rsidR="0067768D" w:rsidRPr="00370F03" w:rsidRDefault="0067768D" w:rsidP="0067768D">
            <w:pPr>
              <w:pStyle w:val="Text1"/>
              <w:ind w:left="0"/>
              <w:rPr>
                <w:sz w:val="10"/>
                <w:szCs w:val="10"/>
                <w:lang w:val="cs-CZ"/>
              </w:rPr>
            </w:pPr>
          </w:p>
        </w:tc>
        <w:tc>
          <w:tcPr>
            <w:tcW w:w="1083" w:type="dxa"/>
            <w:shd w:val="clear" w:color="auto" w:fill="auto"/>
          </w:tcPr>
          <w:p w14:paraId="388AF377" w14:textId="77777777" w:rsidR="0067768D" w:rsidRPr="00370F03" w:rsidRDefault="0067768D" w:rsidP="0067768D">
            <w:pPr>
              <w:pStyle w:val="Text1"/>
              <w:ind w:left="0"/>
              <w:rPr>
                <w:sz w:val="10"/>
                <w:szCs w:val="10"/>
                <w:lang w:val="cs-CZ"/>
              </w:rPr>
            </w:pPr>
          </w:p>
        </w:tc>
        <w:tc>
          <w:tcPr>
            <w:tcW w:w="901" w:type="dxa"/>
            <w:shd w:val="clear" w:color="auto" w:fill="auto"/>
          </w:tcPr>
          <w:p w14:paraId="45AAEDFA" w14:textId="77777777" w:rsidR="0067768D" w:rsidRPr="00370F03" w:rsidRDefault="0067768D" w:rsidP="0067768D">
            <w:pPr>
              <w:pStyle w:val="Text1"/>
              <w:ind w:left="0"/>
              <w:rPr>
                <w:sz w:val="10"/>
                <w:szCs w:val="10"/>
                <w:lang w:val="cs-CZ"/>
              </w:rPr>
            </w:pPr>
          </w:p>
        </w:tc>
        <w:tc>
          <w:tcPr>
            <w:tcW w:w="2853" w:type="dxa"/>
            <w:shd w:val="clear" w:color="auto" w:fill="auto"/>
          </w:tcPr>
          <w:p w14:paraId="4978702E" w14:textId="77777777" w:rsidR="0067768D" w:rsidRPr="00370F03" w:rsidRDefault="0067768D" w:rsidP="0067768D">
            <w:pPr>
              <w:pStyle w:val="Text1"/>
              <w:ind w:left="0"/>
              <w:rPr>
                <w:sz w:val="10"/>
                <w:szCs w:val="10"/>
                <w:lang w:val="cs-CZ"/>
              </w:rPr>
            </w:pPr>
          </w:p>
        </w:tc>
      </w:tr>
      <w:tr w:rsidR="005D3C32" w:rsidRPr="00370F03" w14:paraId="11103086" w14:textId="77777777" w:rsidTr="0067768D">
        <w:tc>
          <w:tcPr>
            <w:tcW w:w="1083" w:type="dxa"/>
            <w:shd w:val="clear" w:color="auto" w:fill="auto"/>
          </w:tcPr>
          <w:p w14:paraId="0766440F" w14:textId="77777777" w:rsidR="0067768D" w:rsidRPr="00370F03" w:rsidRDefault="0067768D" w:rsidP="0067768D">
            <w:pPr>
              <w:pStyle w:val="Text1"/>
              <w:ind w:left="0"/>
              <w:rPr>
                <w:sz w:val="10"/>
                <w:szCs w:val="10"/>
                <w:lang w:val="cs-CZ"/>
              </w:rPr>
            </w:pPr>
            <w:r w:rsidRPr="00370F03">
              <w:rPr>
                <w:sz w:val="10"/>
                <w:szCs w:val="10"/>
                <w:lang w:val="cs-CZ"/>
              </w:rPr>
              <w:t>Elektrizace a modernizace trati Olomouc - Uničov</w:t>
            </w:r>
          </w:p>
        </w:tc>
        <w:tc>
          <w:tcPr>
            <w:tcW w:w="993" w:type="dxa"/>
            <w:shd w:val="clear" w:color="auto" w:fill="auto"/>
          </w:tcPr>
          <w:p w14:paraId="794D958A" w14:textId="77777777" w:rsidR="0067768D" w:rsidRPr="00370F03" w:rsidRDefault="0067768D" w:rsidP="0067768D">
            <w:pPr>
              <w:pStyle w:val="Text1"/>
              <w:ind w:left="0"/>
              <w:rPr>
                <w:sz w:val="10"/>
                <w:szCs w:val="10"/>
                <w:lang w:val="cs-CZ"/>
              </w:rPr>
            </w:pPr>
          </w:p>
        </w:tc>
        <w:tc>
          <w:tcPr>
            <w:tcW w:w="708" w:type="dxa"/>
            <w:shd w:val="clear" w:color="auto" w:fill="auto"/>
          </w:tcPr>
          <w:p w14:paraId="306EC1C6" w14:textId="77777777" w:rsidR="0067768D" w:rsidRPr="00370F03" w:rsidRDefault="0067768D" w:rsidP="0067768D">
            <w:pPr>
              <w:pStyle w:val="Text1"/>
              <w:ind w:left="0"/>
              <w:rPr>
                <w:sz w:val="10"/>
                <w:szCs w:val="10"/>
                <w:lang w:val="cs-CZ"/>
              </w:rPr>
            </w:pPr>
          </w:p>
        </w:tc>
        <w:tc>
          <w:tcPr>
            <w:tcW w:w="851" w:type="dxa"/>
            <w:shd w:val="clear" w:color="auto" w:fill="auto"/>
          </w:tcPr>
          <w:p w14:paraId="240C9F79"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134EB6EE"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4DCC975C" w14:textId="77777777" w:rsidR="0067768D" w:rsidRPr="00370F03" w:rsidRDefault="0067768D" w:rsidP="0067768D">
            <w:pPr>
              <w:pStyle w:val="Text1"/>
              <w:ind w:left="0"/>
              <w:rPr>
                <w:sz w:val="10"/>
                <w:szCs w:val="10"/>
                <w:lang w:val="cs-CZ"/>
              </w:rPr>
            </w:pPr>
            <w:r w:rsidRPr="00370F03">
              <w:rPr>
                <w:sz w:val="10"/>
                <w:szCs w:val="10"/>
                <w:lang w:val="cs-CZ"/>
              </w:rPr>
              <w:t>2017, Q4</w:t>
            </w:r>
          </w:p>
        </w:tc>
        <w:tc>
          <w:tcPr>
            <w:tcW w:w="709" w:type="dxa"/>
            <w:shd w:val="clear" w:color="auto" w:fill="auto"/>
          </w:tcPr>
          <w:p w14:paraId="3CD78887" w14:textId="77777777" w:rsidR="0067768D" w:rsidRPr="00370F03" w:rsidRDefault="0067768D" w:rsidP="0067768D">
            <w:pPr>
              <w:pStyle w:val="Text1"/>
              <w:ind w:left="0"/>
              <w:rPr>
                <w:sz w:val="10"/>
                <w:szCs w:val="10"/>
                <w:lang w:val="cs-CZ"/>
              </w:rPr>
            </w:pPr>
          </w:p>
        </w:tc>
        <w:tc>
          <w:tcPr>
            <w:tcW w:w="709" w:type="dxa"/>
            <w:shd w:val="clear" w:color="auto" w:fill="auto"/>
          </w:tcPr>
          <w:p w14:paraId="339D704C" w14:textId="77777777" w:rsidR="0067768D" w:rsidRPr="00370F03" w:rsidRDefault="0067768D" w:rsidP="0067768D">
            <w:pPr>
              <w:pStyle w:val="Text1"/>
              <w:ind w:left="0"/>
              <w:rPr>
                <w:sz w:val="10"/>
                <w:szCs w:val="10"/>
                <w:lang w:val="cs-CZ"/>
              </w:rPr>
            </w:pPr>
            <w:r w:rsidRPr="00370F03">
              <w:rPr>
                <w:sz w:val="10"/>
                <w:szCs w:val="10"/>
                <w:lang w:val="cs-CZ"/>
              </w:rPr>
              <w:t>2018, Q2</w:t>
            </w:r>
          </w:p>
        </w:tc>
        <w:tc>
          <w:tcPr>
            <w:tcW w:w="708" w:type="dxa"/>
            <w:shd w:val="clear" w:color="auto" w:fill="auto"/>
          </w:tcPr>
          <w:p w14:paraId="39E9D180" w14:textId="77777777" w:rsidR="0067768D" w:rsidRPr="00370F03" w:rsidRDefault="0067768D" w:rsidP="0067768D">
            <w:pPr>
              <w:pStyle w:val="Text1"/>
              <w:ind w:left="0"/>
              <w:rPr>
                <w:sz w:val="10"/>
                <w:szCs w:val="10"/>
                <w:lang w:val="cs-CZ"/>
              </w:rPr>
            </w:pPr>
            <w:r w:rsidRPr="00370F03">
              <w:rPr>
                <w:sz w:val="10"/>
                <w:szCs w:val="10"/>
                <w:lang w:val="cs-CZ"/>
              </w:rPr>
              <w:t>2020, Q3</w:t>
            </w:r>
          </w:p>
        </w:tc>
        <w:tc>
          <w:tcPr>
            <w:tcW w:w="1134" w:type="dxa"/>
            <w:shd w:val="clear" w:color="auto" w:fill="auto"/>
          </w:tcPr>
          <w:p w14:paraId="5A16F6B0" w14:textId="77777777" w:rsidR="0067768D" w:rsidRPr="00370F03" w:rsidRDefault="0067768D" w:rsidP="0067768D">
            <w:pPr>
              <w:pStyle w:val="Text1"/>
              <w:ind w:left="0"/>
              <w:rPr>
                <w:sz w:val="10"/>
                <w:szCs w:val="10"/>
                <w:lang w:val="cs-CZ"/>
              </w:rPr>
            </w:pPr>
            <w:r w:rsidRPr="00370F03">
              <w:rPr>
                <w:sz w:val="10"/>
                <w:szCs w:val="10"/>
                <w:lang w:val="cs-CZ"/>
              </w:rPr>
              <w:t>1 - 7iii</w:t>
            </w:r>
          </w:p>
        </w:tc>
        <w:tc>
          <w:tcPr>
            <w:tcW w:w="709" w:type="dxa"/>
            <w:shd w:val="clear" w:color="auto" w:fill="auto"/>
          </w:tcPr>
          <w:p w14:paraId="3E0299F3" w14:textId="77777777" w:rsidR="0067768D" w:rsidRPr="00370F03" w:rsidRDefault="0067768D" w:rsidP="0067768D">
            <w:pPr>
              <w:pStyle w:val="Text1"/>
              <w:ind w:left="0"/>
              <w:rPr>
                <w:sz w:val="10"/>
                <w:szCs w:val="10"/>
                <w:lang w:val="cs-CZ"/>
              </w:rPr>
            </w:pPr>
          </w:p>
        </w:tc>
        <w:tc>
          <w:tcPr>
            <w:tcW w:w="902" w:type="dxa"/>
            <w:shd w:val="clear" w:color="auto" w:fill="auto"/>
          </w:tcPr>
          <w:p w14:paraId="04D8DB38" w14:textId="77777777" w:rsidR="0067768D" w:rsidRPr="00370F03" w:rsidRDefault="0067768D" w:rsidP="0067768D">
            <w:pPr>
              <w:pStyle w:val="Text1"/>
              <w:ind w:left="0"/>
              <w:rPr>
                <w:sz w:val="10"/>
                <w:szCs w:val="10"/>
                <w:lang w:val="cs-CZ"/>
              </w:rPr>
            </w:pPr>
          </w:p>
        </w:tc>
        <w:tc>
          <w:tcPr>
            <w:tcW w:w="1083" w:type="dxa"/>
            <w:shd w:val="clear" w:color="auto" w:fill="auto"/>
          </w:tcPr>
          <w:p w14:paraId="0E5EA1F4" w14:textId="77777777" w:rsidR="0067768D" w:rsidRPr="00370F03" w:rsidRDefault="0067768D" w:rsidP="0067768D">
            <w:pPr>
              <w:pStyle w:val="Text1"/>
              <w:ind w:left="0"/>
              <w:rPr>
                <w:sz w:val="10"/>
                <w:szCs w:val="10"/>
                <w:lang w:val="cs-CZ"/>
              </w:rPr>
            </w:pPr>
          </w:p>
        </w:tc>
        <w:tc>
          <w:tcPr>
            <w:tcW w:w="901" w:type="dxa"/>
            <w:shd w:val="clear" w:color="auto" w:fill="auto"/>
          </w:tcPr>
          <w:p w14:paraId="5F77C05E" w14:textId="77777777" w:rsidR="0067768D" w:rsidRPr="00370F03" w:rsidRDefault="0067768D" w:rsidP="0067768D">
            <w:pPr>
              <w:pStyle w:val="Text1"/>
              <w:ind w:left="0"/>
              <w:rPr>
                <w:sz w:val="10"/>
                <w:szCs w:val="10"/>
                <w:lang w:val="cs-CZ"/>
              </w:rPr>
            </w:pPr>
          </w:p>
        </w:tc>
        <w:tc>
          <w:tcPr>
            <w:tcW w:w="2853" w:type="dxa"/>
            <w:shd w:val="clear" w:color="auto" w:fill="auto"/>
          </w:tcPr>
          <w:p w14:paraId="101BAEDE" w14:textId="77777777" w:rsidR="0067768D" w:rsidRPr="00370F03" w:rsidRDefault="0067768D" w:rsidP="0067768D">
            <w:pPr>
              <w:pStyle w:val="Text1"/>
              <w:ind w:left="0"/>
              <w:rPr>
                <w:sz w:val="10"/>
                <w:szCs w:val="10"/>
                <w:lang w:val="cs-CZ"/>
              </w:rPr>
            </w:pPr>
          </w:p>
        </w:tc>
      </w:tr>
      <w:tr w:rsidR="005D3C32" w:rsidRPr="00370F03" w14:paraId="17E1BCB3" w14:textId="77777777" w:rsidTr="0067768D">
        <w:tc>
          <w:tcPr>
            <w:tcW w:w="1083" w:type="dxa"/>
            <w:shd w:val="clear" w:color="auto" w:fill="auto"/>
          </w:tcPr>
          <w:p w14:paraId="35224F29" w14:textId="77777777" w:rsidR="0067768D" w:rsidRPr="00370F03" w:rsidRDefault="0067768D" w:rsidP="0067768D">
            <w:pPr>
              <w:pStyle w:val="Text1"/>
              <w:ind w:left="0"/>
              <w:rPr>
                <w:sz w:val="10"/>
                <w:szCs w:val="10"/>
                <w:lang w:val="cs-CZ"/>
              </w:rPr>
            </w:pPr>
            <w:r w:rsidRPr="00370F03">
              <w:rPr>
                <w:sz w:val="10"/>
                <w:szCs w:val="10"/>
                <w:lang w:val="cs-CZ"/>
              </w:rPr>
              <w:lastRenderedPageBreak/>
              <w:t>Elektrizace tratě vč. PEÚ Brno - Zastávka u Brna</w:t>
            </w:r>
          </w:p>
        </w:tc>
        <w:tc>
          <w:tcPr>
            <w:tcW w:w="993" w:type="dxa"/>
            <w:shd w:val="clear" w:color="auto" w:fill="auto"/>
          </w:tcPr>
          <w:p w14:paraId="0043A081" w14:textId="77777777" w:rsidR="0067768D" w:rsidRPr="00370F03" w:rsidRDefault="0067768D" w:rsidP="0067768D">
            <w:pPr>
              <w:pStyle w:val="Text1"/>
              <w:ind w:left="0"/>
              <w:rPr>
                <w:sz w:val="10"/>
                <w:szCs w:val="10"/>
                <w:lang w:val="cs-CZ"/>
              </w:rPr>
            </w:pPr>
          </w:p>
        </w:tc>
        <w:tc>
          <w:tcPr>
            <w:tcW w:w="708" w:type="dxa"/>
            <w:shd w:val="clear" w:color="auto" w:fill="auto"/>
          </w:tcPr>
          <w:p w14:paraId="3D7128B7" w14:textId="77777777" w:rsidR="0067768D" w:rsidRPr="00370F03" w:rsidRDefault="0067768D" w:rsidP="0067768D">
            <w:pPr>
              <w:pStyle w:val="Text1"/>
              <w:ind w:left="0"/>
              <w:rPr>
                <w:sz w:val="10"/>
                <w:szCs w:val="10"/>
                <w:lang w:val="cs-CZ"/>
              </w:rPr>
            </w:pPr>
          </w:p>
        </w:tc>
        <w:tc>
          <w:tcPr>
            <w:tcW w:w="851" w:type="dxa"/>
            <w:shd w:val="clear" w:color="auto" w:fill="auto"/>
          </w:tcPr>
          <w:p w14:paraId="3933C2A2"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11BE9406"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5741757B" w14:textId="77777777" w:rsidR="0067768D" w:rsidRPr="00370F03" w:rsidRDefault="0067768D" w:rsidP="0067768D">
            <w:pPr>
              <w:pStyle w:val="Text1"/>
              <w:ind w:left="0"/>
              <w:rPr>
                <w:sz w:val="10"/>
                <w:szCs w:val="10"/>
                <w:lang w:val="cs-CZ"/>
              </w:rPr>
            </w:pPr>
            <w:r w:rsidRPr="00370F03">
              <w:rPr>
                <w:sz w:val="10"/>
                <w:szCs w:val="10"/>
                <w:lang w:val="cs-CZ"/>
              </w:rPr>
              <w:t>2016, Q4</w:t>
            </w:r>
          </w:p>
        </w:tc>
        <w:tc>
          <w:tcPr>
            <w:tcW w:w="709" w:type="dxa"/>
            <w:shd w:val="clear" w:color="auto" w:fill="auto"/>
          </w:tcPr>
          <w:p w14:paraId="0544DE95" w14:textId="77777777" w:rsidR="0067768D" w:rsidRPr="00370F03" w:rsidRDefault="0067768D" w:rsidP="0067768D">
            <w:pPr>
              <w:pStyle w:val="Text1"/>
              <w:ind w:left="0"/>
              <w:rPr>
                <w:sz w:val="10"/>
                <w:szCs w:val="10"/>
                <w:lang w:val="cs-CZ"/>
              </w:rPr>
            </w:pPr>
          </w:p>
        </w:tc>
        <w:tc>
          <w:tcPr>
            <w:tcW w:w="709" w:type="dxa"/>
            <w:shd w:val="clear" w:color="auto" w:fill="auto"/>
          </w:tcPr>
          <w:p w14:paraId="3E1BA703" w14:textId="77777777" w:rsidR="0067768D" w:rsidRPr="00370F03" w:rsidRDefault="0067768D" w:rsidP="0067768D">
            <w:pPr>
              <w:pStyle w:val="Text1"/>
              <w:ind w:left="0"/>
              <w:rPr>
                <w:sz w:val="10"/>
                <w:szCs w:val="10"/>
                <w:lang w:val="cs-CZ"/>
              </w:rPr>
            </w:pPr>
            <w:r w:rsidRPr="00370F03">
              <w:rPr>
                <w:sz w:val="10"/>
                <w:szCs w:val="10"/>
                <w:lang w:val="cs-CZ"/>
              </w:rPr>
              <w:t>2017, Q1</w:t>
            </w:r>
          </w:p>
        </w:tc>
        <w:tc>
          <w:tcPr>
            <w:tcW w:w="708" w:type="dxa"/>
            <w:shd w:val="clear" w:color="auto" w:fill="auto"/>
          </w:tcPr>
          <w:p w14:paraId="45E2F05C" w14:textId="77777777" w:rsidR="0067768D" w:rsidRPr="00370F03" w:rsidRDefault="0067768D" w:rsidP="0067768D">
            <w:pPr>
              <w:pStyle w:val="Text1"/>
              <w:ind w:left="0"/>
              <w:rPr>
                <w:sz w:val="10"/>
                <w:szCs w:val="10"/>
                <w:lang w:val="cs-CZ"/>
              </w:rPr>
            </w:pPr>
            <w:r w:rsidRPr="00370F03">
              <w:rPr>
                <w:sz w:val="10"/>
                <w:szCs w:val="10"/>
                <w:lang w:val="cs-CZ"/>
              </w:rPr>
              <w:t>2018, Q4</w:t>
            </w:r>
          </w:p>
        </w:tc>
        <w:tc>
          <w:tcPr>
            <w:tcW w:w="1134" w:type="dxa"/>
            <w:shd w:val="clear" w:color="auto" w:fill="auto"/>
          </w:tcPr>
          <w:p w14:paraId="2E2BE432" w14:textId="77777777" w:rsidR="0067768D" w:rsidRPr="00370F03" w:rsidRDefault="0067768D" w:rsidP="0067768D">
            <w:pPr>
              <w:pStyle w:val="Text1"/>
              <w:ind w:left="0"/>
              <w:rPr>
                <w:sz w:val="10"/>
                <w:szCs w:val="10"/>
                <w:lang w:val="cs-CZ"/>
              </w:rPr>
            </w:pPr>
            <w:r w:rsidRPr="00370F03">
              <w:rPr>
                <w:sz w:val="10"/>
                <w:szCs w:val="10"/>
                <w:lang w:val="cs-CZ"/>
              </w:rPr>
              <w:t>1 - 7iii</w:t>
            </w:r>
          </w:p>
        </w:tc>
        <w:tc>
          <w:tcPr>
            <w:tcW w:w="709" w:type="dxa"/>
            <w:shd w:val="clear" w:color="auto" w:fill="auto"/>
          </w:tcPr>
          <w:p w14:paraId="64DE25C8" w14:textId="77777777" w:rsidR="0067768D" w:rsidRPr="00370F03" w:rsidRDefault="0067768D" w:rsidP="0067768D">
            <w:pPr>
              <w:pStyle w:val="Text1"/>
              <w:ind w:left="0"/>
              <w:rPr>
                <w:sz w:val="10"/>
                <w:szCs w:val="10"/>
                <w:lang w:val="cs-CZ"/>
              </w:rPr>
            </w:pPr>
          </w:p>
        </w:tc>
        <w:tc>
          <w:tcPr>
            <w:tcW w:w="902" w:type="dxa"/>
            <w:shd w:val="clear" w:color="auto" w:fill="auto"/>
          </w:tcPr>
          <w:p w14:paraId="395C5EC5" w14:textId="77777777" w:rsidR="0067768D" w:rsidRPr="00370F03" w:rsidRDefault="0067768D" w:rsidP="0067768D">
            <w:pPr>
              <w:pStyle w:val="Text1"/>
              <w:ind w:left="0"/>
              <w:rPr>
                <w:sz w:val="10"/>
                <w:szCs w:val="10"/>
                <w:lang w:val="cs-CZ"/>
              </w:rPr>
            </w:pPr>
          </w:p>
        </w:tc>
        <w:tc>
          <w:tcPr>
            <w:tcW w:w="1083" w:type="dxa"/>
            <w:shd w:val="clear" w:color="auto" w:fill="auto"/>
          </w:tcPr>
          <w:p w14:paraId="27AC81BC" w14:textId="77777777" w:rsidR="0067768D" w:rsidRPr="00370F03" w:rsidRDefault="0067768D" w:rsidP="0067768D">
            <w:pPr>
              <w:pStyle w:val="Text1"/>
              <w:ind w:left="0"/>
              <w:rPr>
                <w:sz w:val="10"/>
                <w:szCs w:val="10"/>
                <w:lang w:val="cs-CZ"/>
              </w:rPr>
            </w:pPr>
          </w:p>
        </w:tc>
        <w:tc>
          <w:tcPr>
            <w:tcW w:w="901" w:type="dxa"/>
            <w:shd w:val="clear" w:color="auto" w:fill="auto"/>
          </w:tcPr>
          <w:p w14:paraId="1FF9DECB" w14:textId="77777777" w:rsidR="0067768D" w:rsidRPr="00370F03" w:rsidRDefault="0067768D" w:rsidP="0067768D">
            <w:pPr>
              <w:pStyle w:val="Text1"/>
              <w:ind w:left="0"/>
              <w:rPr>
                <w:sz w:val="10"/>
                <w:szCs w:val="10"/>
                <w:lang w:val="cs-CZ"/>
              </w:rPr>
            </w:pPr>
          </w:p>
        </w:tc>
        <w:tc>
          <w:tcPr>
            <w:tcW w:w="2853" w:type="dxa"/>
            <w:shd w:val="clear" w:color="auto" w:fill="auto"/>
          </w:tcPr>
          <w:p w14:paraId="4FE4CEE3" w14:textId="77777777" w:rsidR="0067768D" w:rsidRPr="00370F03" w:rsidRDefault="0067768D" w:rsidP="0067768D">
            <w:pPr>
              <w:pStyle w:val="Text1"/>
              <w:ind w:left="0"/>
              <w:rPr>
                <w:sz w:val="10"/>
                <w:szCs w:val="10"/>
                <w:lang w:val="cs-CZ"/>
              </w:rPr>
            </w:pPr>
          </w:p>
        </w:tc>
      </w:tr>
      <w:tr w:rsidR="005D3C32" w:rsidRPr="00370F03" w14:paraId="6E07BC88" w14:textId="77777777" w:rsidTr="00896DCC">
        <w:tc>
          <w:tcPr>
            <w:tcW w:w="1083" w:type="dxa"/>
            <w:shd w:val="clear" w:color="auto" w:fill="95B3D7" w:themeFill="accent1" w:themeFillTint="99"/>
          </w:tcPr>
          <w:p w14:paraId="4A10D786" w14:textId="2A0CF935" w:rsidR="0067768D" w:rsidRPr="00370F03" w:rsidRDefault="00195C68" w:rsidP="00195C68">
            <w:pPr>
              <w:pStyle w:val="Text1"/>
              <w:ind w:left="0"/>
              <w:rPr>
                <w:sz w:val="10"/>
                <w:szCs w:val="10"/>
                <w:lang w:val="cs-CZ"/>
              </w:rPr>
            </w:pPr>
            <w:r>
              <w:rPr>
                <w:sz w:val="10"/>
                <w:szCs w:val="10"/>
                <w:lang w:val="cs-CZ"/>
              </w:rPr>
              <w:t xml:space="preserve">Silnice </w:t>
            </w:r>
            <w:r w:rsidR="0067768D" w:rsidRPr="00370F03">
              <w:rPr>
                <w:sz w:val="10"/>
                <w:szCs w:val="10"/>
                <w:lang w:val="cs-CZ"/>
              </w:rPr>
              <w:t>I/11 Nebory – Oldřichovice - Bystřice</w:t>
            </w:r>
            <w:r>
              <w:rPr>
                <w:sz w:val="10"/>
                <w:szCs w:val="10"/>
                <w:lang w:val="cs-CZ"/>
              </w:rPr>
              <w:t xml:space="preserve"> (2</w:t>
            </w:r>
            <w:r w:rsidR="0067768D" w:rsidRPr="00370F03">
              <w:rPr>
                <w:sz w:val="10"/>
                <w:szCs w:val="10"/>
                <w:lang w:val="cs-CZ"/>
              </w:rPr>
              <w:t>. fáze</w:t>
            </w:r>
            <w:r>
              <w:rPr>
                <w:sz w:val="10"/>
                <w:szCs w:val="10"/>
                <w:lang w:val="cs-CZ"/>
              </w:rPr>
              <w:t>)</w:t>
            </w:r>
          </w:p>
        </w:tc>
        <w:tc>
          <w:tcPr>
            <w:tcW w:w="993" w:type="dxa"/>
            <w:shd w:val="clear" w:color="auto" w:fill="95B3D7" w:themeFill="accent1" w:themeFillTint="99"/>
          </w:tcPr>
          <w:p w14:paraId="032907E0" w14:textId="77777777" w:rsidR="0067768D" w:rsidRPr="00370F03" w:rsidRDefault="0067768D" w:rsidP="0067768D">
            <w:pPr>
              <w:pStyle w:val="Text1"/>
              <w:ind w:left="0"/>
              <w:rPr>
                <w:sz w:val="10"/>
                <w:szCs w:val="10"/>
                <w:lang w:val="cs-CZ"/>
              </w:rPr>
            </w:pPr>
          </w:p>
        </w:tc>
        <w:tc>
          <w:tcPr>
            <w:tcW w:w="708" w:type="dxa"/>
            <w:shd w:val="clear" w:color="auto" w:fill="95B3D7" w:themeFill="accent1" w:themeFillTint="99"/>
          </w:tcPr>
          <w:p w14:paraId="581FC7D5" w14:textId="52EA4484" w:rsidR="0067768D" w:rsidRPr="00370F03" w:rsidRDefault="00195C68" w:rsidP="0067768D">
            <w:pPr>
              <w:pStyle w:val="Text1"/>
              <w:ind w:left="0"/>
              <w:rPr>
                <w:sz w:val="10"/>
                <w:szCs w:val="10"/>
                <w:lang w:val="cs-CZ"/>
              </w:rPr>
            </w:pPr>
            <w:r>
              <w:rPr>
                <w:sz w:val="10"/>
                <w:szCs w:val="10"/>
                <w:lang w:val="cs-CZ"/>
              </w:rPr>
              <w:t>Předložen na ŘO OPD</w:t>
            </w:r>
          </w:p>
        </w:tc>
        <w:tc>
          <w:tcPr>
            <w:tcW w:w="851" w:type="dxa"/>
            <w:shd w:val="clear" w:color="auto" w:fill="95B3D7" w:themeFill="accent1" w:themeFillTint="99"/>
          </w:tcPr>
          <w:p w14:paraId="56421DB5" w14:textId="00CF586C" w:rsidR="0067768D" w:rsidRPr="00370F03" w:rsidRDefault="00D523FA" w:rsidP="0067768D">
            <w:pPr>
              <w:pStyle w:val="Text1"/>
              <w:ind w:left="0"/>
              <w:jc w:val="right"/>
              <w:rPr>
                <w:sz w:val="10"/>
                <w:szCs w:val="10"/>
                <w:lang w:val="cs-CZ"/>
              </w:rPr>
            </w:pPr>
            <w:r>
              <w:rPr>
                <w:sz w:val="10"/>
                <w:szCs w:val="10"/>
                <w:lang w:val="cs-CZ"/>
              </w:rPr>
              <w:t>2 476 588 112</w:t>
            </w:r>
          </w:p>
        </w:tc>
        <w:tc>
          <w:tcPr>
            <w:tcW w:w="850" w:type="dxa"/>
            <w:shd w:val="clear" w:color="auto" w:fill="95B3D7" w:themeFill="accent1" w:themeFillTint="99"/>
          </w:tcPr>
          <w:p w14:paraId="417A85BD" w14:textId="07C9234B" w:rsidR="0067768D" w:rsidRPr="00370F03" w:rsidRDefault="00D523FA" w:rsidP="0067768D">
            <w:pPr>
              <w:pStyle w:val="Text1"/>
              <w:ind w:left="0"/>
              <w:jc w:val="right"/>
              <w:rPr>
                <w:sz w:val="10"/>
                <w:szCs w:val="10"/>
                <w:lang w:val="cs-CZ"/>
              </w:rPr>
            </w:pPr>
            <w:r>
              <w:rPr>
                <w:sz w:val="10"/>
                <w:szCs w:val="10"/>
                <w:lang w:val="cs-CZ"/>
              </w:rPr>
              <w:t>2 371 241 532</w:t>
            </w:r>
          </w:p>
        </w:tc>
        <w:tc>
          <w:tcPr>
            <w:tcW w:w="709" w:type="dxa"/>
            <w:shd w:val="clear" w:color="auto" w:fill="95B3D7" w:themeFill="accent1" w:themeFillTint="99"/>
          </w:tcPr>
          <w:p w14:paraId="14698D76" w14:textId="66EFC873" w:rsidR="0067768D" w:rsidRPr="00370F03" w:rsidRDefault="0067768D" w:rsidP="00195C68">
            <w:pPr>
              <w:pStyle w:val="Text1"/>
              <w:ind w:left="0"/>
              <w:rPr>
                <w:sz w:val="10"/>
                <w:szCs w:val="10"/>
                <w:lang w:val="cs-CZ"/>
              </w:rPr>
            </w:pPr>
            <w:r w:rsidRPr="00370F03">
              <w:rPr>
                <w:sz w:val="10"/>
                <w:szCs w:val="10"/>
                <w:lang w:val="cs-CZ"/>
              </w:rPr>
              <w:t>201</w:t>
            </w:r>
            <w:r w:rsidR="00195C68">
              <w:rPr>
                <w:sz w:val="10"/>
                <w:szCs w:val="10"/>
                <w:lang w:val="cs-CZ"/>
              </w:rPr>
              <w:t>7</w:t>
            </w:r>
            <w:r w:rsidRPr="00370F03">
              <w:rPr>
                <w:sz w:val="10"/>
                <w:szCs w:val="10"/>
                <w:lang w:val="cs-CZ"/>
              </w:rPr>
              <w:t>, Q</w:t>
            </w:r>
            <w:r w:rsidR="00195C68">
              <w:rPr>
                <w:sz w:val="10"/>
                <w:szCs w:val="10"/>
                <w:lang w:val="cs-CZ"/>
              </w:rPr>
              <w:t>4</w:t>
            </w:r>
          </w:p>
        </w:tc>
        <w:tc>
          <w:tcPr>
            <w:tcW w:w="709" w:type="dxa"/>
            <w:shd w:val="clear" w:color="auto" w:fill="95B3D7" w:themeFill="accent1" w:themeFillTint="99"/>
          </w:tcPr>
          <w:p w14:paraId="3064ADA0" w14:textId="77777777" w:rsidR="0067768D" w:rsidRPr="00370F03" w:rsidRDefault="0067768D" w:rsidP="0067768D">
            <w:pPr>
              <w:pStyle w:val="Text1"/>
              <w:ind w:left="0"/>
              <w:rPr>
                <w:sz w:val="10"/>
                <w:szCs w:val="10"/>
                <w:lang w:val="cs-CZ"/>
              </w:rPr>
            </w:pPr>
          </w:p>
        </w:tc>
        <w:tc>
          <w:tcPr>
            <w:tcW w:w="709" w:type="dxa"/>
            <w:shd w:val="clear" w:color="auto" w:fill="95B3D7" w:themeFill="accent1" w:themeFillTint="99"/>
          </w:tcPr>
          <w:p w14:paraId="2165B116" w14:textId="77777777" w:rsidR="0067768D" w:rsidRPr="00370F03" w:rsidRDefault="0067768D" w:rsidP="0067768D">
            <w:pPr>
              <w:pStyle w:val="Text1"/>
              <w:ind w:left="0"/>
              <w:rPr>
                <w:sz w:val="10"/>
                <w:szCs w:val="10"/>
                <w:lang w:val="cs-CZ"/>
              </w:rPr>
            </w:pPr>
            <w:r w:rsidRPr="00370F03">
              <w:rPr>
                <w:sz w:val="10"/>
                <w:szCs w:val="10"/>
                <w:lang w:val="cs-CZ"/>
              </w:rPr>
              <w:t>2014, Q3</w:t>
            </w:r>
          </w:p>
        </w:tc>
        <w:tc>
          <w:tcPr>
            <w:tcW w:w="708" w:type="dxa"/>
            <w:shd w:val="clear" w:color="auto" w:fill="95B3D7" w:themeFill="accent1" w:themeFillTint="99"/>
          </w:tcPr>
          <w:p w14:paraId="55476A4A" w14:textId="77777777" w:rsidR="0067768D" w:rsidRPr="00370F03" w:rsidRDefault="0067768D" w:rsidP="0067768D">
            <w:pPr>
              <w:pStyle w:val="Text1"/>
              <w:ind w:left="0"/>
              <w:rPr>
                <w:sz w:val="10"/>
                <w:szCs w:val="10"/>
                <w:lang w:val="cs-CZ"/>
              </w:rPr>
            </w:pPr>
            <w:r w:rsidRPr="00370F03">
              <w:rPr>
                <w:sz w:val="10"/>
                <w:szCs w:val="10"/>
                <w:lang w:val="cs-CZ"/>
              </w:rPr>
              <w:t>2018, Q1</w:t>
            </w:r>
          </w:p>
        </w:tc>
        <w:tc>
          <w:tcPr>
            <w:tcW w:w="1134" w:type="dxa"/>
            <w:shd w:val="clear" w:color="auto" w:fill="95B3D7" w:themeFill="accent1" w:themeFillTint="99"/>
          </w:tcPr>
          <w:p w14:paraId="2FC575CC" w14:textId="77777777" w:rsidR="0067768D" w:rsidRPr="00370F03" w:rsidRDefault="0067768D" w:rsidP="0067768D">
            <w:pPr>
              <w:pStyle w:val="Text1"/>
              <w:ind w:left="0"/>
              <w:rPr>
                <w:sz w:val="10"/>
                <w:szCs w:val="10"/>
                <w:lang w:val="cs-CZ"/>
              </w:rPr>
            </w:pPr>
            <w:r w:rsidRPr="00370F03">
              <w:rPr>
                <w:sz w:val="10"/>
                <w:szCs w:val="10"/>
                <w:lang w:val="cs-CZ"/>
              </w:rPr>
              <w:t>2 - 7i</w:t>
            </w:r>
          </w:p>
        </w:tc>
        <w:tc>
          <w:tcPr>
            <w:tcW w:w="709" w:type="dxa"/>
            <w:shd w:val="clear" w:color="auto" w:fill="95B3D7" w:themeFill="accent1" w:themeFillTint="99"/>
          </w:tcPr>
          <w:p w14:paraId="4544CF94" w14:textId="77777777" w:rsidR="0067768D" w:rsidRPr="00370F03" w:rsidRDefault="0067768D" w:rsidP="0067768D">
            <w:pPr>
              <w:pStyle w:val="Text1"/>
              <w:ind w:left="0"/>
              <w:rPr>
                <w:sz w:val="10"/>
                <w:szCs w:val="10"/>
                <w:lang w:val="cs-CZ"/>
              </w:rPr>
            </w:pPr>
          </w:p>
        </w:tc>
        <w:tc>
          <w:tcPr>
            <w:tcW w:w="902" w:type="dxa"/>
            <w:shd w:val="clear" w:color="auto" w:fill="95B3D7" w:themeFill="accent1" w:themeFillTint="99"/>
          </w:tcPr>
          <w:p w14:paraId="7BDC2AA4" w14:textId="77777777" w:rsidR="0067768D" w:rsidRPr="00370F03" w:rsidRDefault="0067768D" w:rsidP="0067768D">
            <w:pPr>
              <w:pStyle w:val="Text1"/>
              <w:ind w:left="0"/>
              <w:rPr>
                <w:sz w:val="10"/>
                <w:szCs w:val="10"/>
                <w:lang w:val="cs-CZ"/>
              </w:rPr>
            </w:pPr>
          </w:p>
        </w:tc>
        <w:tc>
          <w:tcPr>
            <w:tcW w:w="1083" w:type="dxa"/>
            <w:shd w:val="clear" w:color="auto" w:fill="95B3D7" w:themeFill="accent1" w:themeFillTint="99"/>
          </w:tcPr>
          <w:p w14:paraId="485CD987" w14:textId="77777777" w:rsidR="0067768D" w:rsidRPr="00370F03" w:rsidRDefault="0067768D" w:rsidP="0067768D">
            <w:pPr>
              <w:pStyle w:val="Text1"/>
              <w:ind w:left="0"/>
              <w:rPr>
                <w:sz w:val="10"/>
                <w:szCs w:val="10"/>
                <w:lang w:val="cs-CZ"/>
              </w:rPr>
            </w:pPr>
          </w:p>
        </w:tc>
        <w:tc>
          <w:tcPr>
            <w:tcW w:w="901" w:type="dxa"/>
            <w:shd w:val="clear" w:color="auto" w:fill="95B3D7" w:themeFill="accent1" w:themeFillTint="99"/>
          </w:tcPr>
          <w:p w14:paraId="2D11E4F0" w14:textId="77777777" w:rsidR="0067768D" w:rsidRPr="00370F03" w:rsidRDefault="0067768D" w:rsidP="0067768D">
            <w:pPr>
              <w:pStyle w:val="Text1"/>
              <w:ind w:left="0"/>
              <w:rPr>
                <w:sz w:val="10"/>
                <w:szCs w:val="10"/>
                <w:lang w:val="cs-CZ"/>
              </w:rPr>
            </w:pPr>
          </w:p>
        </w:tc>
        <w:tc>
          <w:tcPr>
            <w:tcW w:w="2853" w:type="dxa"/>
            <w:shd w:val="clear" w:color="auto" w:fill="95B3D7" w:themeFill="accent1" w:themeFillTint="99"/>
          </w:tcPr>
          <w:p w14:paraId="22889D50" w14:textId="77777777" w:rsidR="0067768D" w:rsidRPr="00370F03" w:rsidRDefault="0067768D" w:rsidP="0067768D">
            <w:pPr>
              <w:pStyle w:val="Text1"/>
              <w:ind w:left="0"/>
              <w:rPr>
                <w:sz w:val="10"/>
                <w:szCs w:val="10"/>
                <w:lang w:val="cs-CZ"/>
              </w:rPr>
            </w:pPr>
          </w:p>
        </w:tc>
      </w:tr>
      <w:tr w:rsidR="005D3C32" w:rsidRPr="00370F03" w14:paraId="43B6DDF2" w14:textId="77777777" w:rsidTr="00973B2C">
        <w:tc>
          <w:tcPr>
            <w:tcW w:w="1083" w:type="dxa"/>
            <w:shd w:val="clear" w:color="auto" w:fill="auto"/>
          </w:tcPr>
          <w:p w14:paraId="39D8AFA2" w14:textId="77777777" w:rsidR="0067768D" w:rsidRPr="00370F03" w:rsidRDefault="0067768D" w:rsidP="0067768D">
            <w:pPr>
              <w:pStyle w:val="Text1"/>
              <w:ind w:left="0"/>
              <w:rPr>
                <w:sz w:val="10"/>
                <w:szCs w:val="10"/>
                <w:lang w:val="cs-CZ"/>
              </w:rPr>
            </w:pPr>
            <w:r w:rsidRPr="00370F03">
              <w:rPr>
                <w:sz w:val="10"/>
                <w:szCs w:val="10"/>
                <w:lang w:val="cs-CZ"/>
              </w:rPr>
              <w:t>I/16 Slaný - Velvary</w:t>
            </w:r>
          </w:p>
        </w:tc>
        <w:tc>
          <w:tcPr>
            <w:tcW w:w="993" w:type="dxa"/>
            <w:shd w:val="clear" w:color="auto" w:fill="auto"/>
          </w:tcPr>
          <w:p w14:paraId="48D6A800" w14:textId="77777777" w:rsidR="0067768D" w:rsidRPr="00370F03" w:rsidRDefault="0067768D" w:rsidP="0067768D">
            <w:pPr>
              <w:pStyle w:val="Text1"/>
              <w:ind w:left="0"/>
              <w:rPr>
                <w:sz w:val="10"/>
                <w:szCs w:val="10"/>
                <w:lang w:val="cs-CZ"/>
              </w:rPr>
            </w:pPr>
          </w:p>
        </w:tc>
        <w:tc>
          <w:tcPr>
            <w:tcW w:w="708" w:type="dxa"/>
            <w:shd w:val="clear" w:color="auto" w:fill="auto"/>
          </w:tcPr>
          <w:p w14:paraId="6DF7F325" w14:textId="77777777" w:rsidR="0067768D" w:rsidRPr="00370F03" w:rsidRDefault="0067768D" w:rsidP="0067768D">
            <w:pPr>
              <w:pStyle w:val="Text1"/>
              <w:ind w:left="0"/>
              <w:rPr>
                <w:sz w:val="10"/>
                <w:szCs w:val="10"/>
                <w:lang w:val="cs-CZ"/>
              </w:rPr>
            </w:pPr>
          </w:p>
        </w:tc>
        <w:tc>
          <w:tcPr>
            <w:tcW w:w="851" w:type="dxa"/>
            <w:shd w:val="clear" w:color="auto" w:fill="auto"/>
          </w:tcPr>
          <w:p w14:paraId="5C37C8E7"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63232680"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5688DB82" w14:textId="77777777" w:rsidR="0067768D" w:rsidRPr="00370F03" w:rsidRDefault="0067768D" w:rsidP="0067768D">
            <w:pPr>
              <w:pStyle w:val="Text1"/>
              <w:ind w:left="0"/>
              <w:rPr>
                <w:sz w:val="10"/>
                <w:szCs w:val="10"/>
                <w:lang w:val="cs-CZ"/>
              </w:rPr>
            </w:pPr>
            <w:r w:rsidRPr="00370F03">
              <w:rPr>
                <w:sz w:val="10"/>
                <w:szCs w:val="10"/>
                <w:lang w:val="cs-CZ"/>
              </w:rPr>
              <w:t>2016, Q3</w:t>
            </w:r>
          </w:p>
        </w:tc>
        <w:tc>
          <w:tcPr>
            <w:tcW w:w="709" w:type="dxa"/>
            <w:shd w:val="clear" w:color="auto" w:fill="auto"/>
          </w:tcPr>
          <w:p w14:paraId="5B59F05A" w14:textId="77777777" w:rsidR="0067768D" w:rsidRPr="00370F03" w:rsidRDefault="0067768D" w:rsidP="0067768D">
            <w:pPr>
              <w:pStyle w:val="Text1"/>
              <w:ind w:left="0"/>
              <w:rPr>
                <w:sz w:val="10"/>
                <w:szCs w:val="10"/>
                <w:lang w:val="cs-CZ"/>
              </w:rPr>
            </w:pPr>
          </w:p>
        </w:tc>
        <w:tc>
          <w:tcPr>
            <w:tcW w:w="709" w:type="dxa"/>
            <w:shd w:val="clear" w:color="auto" w:fill="auto"/>
          </w:tcPr>
          <w:p w14:paraId="24669CA4" w14:textId="77777777" w:rsidR="0067768D" w:rsidRPr="00370F03" w:rsidRDefault="0067768D" w:rsidP="0067768D">
            <w:pPr>
              <w:pStyle w:val="Text1"/>
              <w:ind w:left="0"/>
              <w:rPr>
                <w:sz w:val="10"/>
                <w:szCs w:val="10"/>
                <w:lang w:val="cs-CZ"/>
              </w:rPr>
            </w:pPr>
            <w:r w:rsidRPr="00370F03">
              <w:rPr>
                <w:sz w:val="10"/>
                <w:szCs w:val="10"/>
                <w:lang w:val="cs-CZ"/>
              </w:rPr>
              <w:t>2016, Q4</w:t>
            </w:r>
          </w:p>
        </w:tc>
        <w:tc>
          <w:tcPr>
            <w:tcW w:w="708" w:type="dxa"/>
            <w:shd w:val="clear" w:color="auto" w:fill="auto"/>
          </w:tcPr>
          <w:p w14:paraId="0F94014B" w14:textId="77777777" w:rsidR="0067768D" w:rsidRPr="00370F03" w:rsidRDefault="0067768D" w:rsidP="0067768D">
            <w:pPr>
              <w:pStyle w:val="Text1"/>
              <w:ind w:left="0"/>
              <w:rPr>
                <w:sz w:val="10"/>
                <w:szCs w:val="10"/>
                <w:lang w:val="cs-CZ"/>
              </w:rPr>
            </w:pPr>
            <w:r w:rsidRPr="00370F03">
              <w:rPr>
                <w:sz w:val="10"/>
                <w:szCs w:val="10"/>
                <w:lang w:val="cs-CZ"/>
              </w:rPr>
              <w:t>2019, Q4</w:t>
            </w:r>
          </w:p>
        </w:tc>
        <w:tc>
          <w:tcPr>
            <w:tcW w:w="1134" w:type="dxa"/>
            <w:shd w:val="clear" w:color="auto" w:fill="auto"/>
          </w:tcPr>
          <w:p w14:paraId="3C025930" w14:textId="77777777" w:rsidR="0067768D" w:rsidRPr="00370F03" w:rsidRDefault="0067768D" w:rsidP="0067768D">
            <w:pPr>
              <w:pStyle w:val="Text1"/>
              <w:ind w:left="0"/>
              <w:rPr>
                <w:sz w:val="10"/>
                <w:szCs w:val="10"/>
                <w:lang w:val="cs-CZ"/>
              </w:rPr>
            </w:pPr>
            <w:r w:rsidRPr="00370F03">
              <w:rPr>
                <w:sz w:val="10"/>
                <w:szCs w:val="10"/>
                <w:lang w:val="cs-CZ"/>
              </w:rPr>
              <w:t>3 - 7b</w:t>
            </w:r>
          </w:p>
        </w:tc>
        <w:tc>
          <w:tcPr>
            <w:tcW w:w="709" w:type="dxa"/>
            <w:shd w:val="clear" w:color="auto" w:fill="auto"/>
          </w:tcPr>
          <w:p w14:paraId="41245018" w14:textId="77777777" w:rsidR="0067768D" w:rsidRPr="00370F03" w:rsidRDefault="0067768D" w:rsidP="0067768D">
            <w:pPr>
              <w:pStyle w:val="Text1"/>
              <w:ind w:left="0"/>
              <w:rPr>
                <w:sz w:val="10"/>
                <w:szCs w:val="10"/>
                <w:lang w:val="cs-CZ"/>
              </w:rPr>
            </w:pPr>
          </w:p>
        </w:tc>
        <w:tc>
          <w:tcPr>
            <w:tcW w:w="902" w:type="dxa"/>
            <w:shd w:val="clear" w:color="auto" w:fill="auto"/>
          </w:tcPr>
          <w:p w14:paraId="29217167" w14:textId="77777777" w:rsidR="0067768D" w:rsidRPr="00370F03" w:rsidRDefault="0067768D" w:rsidP="0067768D">
            <w:pPr>
              <w:pStyle w:val="Text1"/>
              <w:ind w:left="0"/>
              <w:rPr>
                <w:sz w:val="10"/>
                <w:szCs w:val="10"/>
                <w:lang w:val="cs-CZ"/>
              </w:rPr>
            </w:pPr>
          </w:p>
        </w:tc>
        <w:tc>
          <w:tcPr>
            <w:tcW w:w="1083" w:type="dxa"/>
            <w:shd w:val="clear" w:color="auto" w:fill="auto"/>
          </w:tcPr>
          <w:p w14:paraId="0308373E" w14:textId="77777777" w:rsidR="0067768D" w:rsidRPr="00370F03" w:rsidRDefault="0067768D" w:rsidP="0067768D">
            <w:pPr>
              <w:pStyle w:val="Text1"/>
              <w:ind w:left="0"/>
              <w:rPr>
                <w:sz w:val="10"/>
                <w:szCs w:val="10"/>
                <w:lang w:val="cs-CZ"/>
              </w:rPr>
            </w:pPr>
          </w:p>
        </w:tc>
        <w:tc>
          <w:tcPr>
            <w:tcW w:w="901" w:type="dxa"/>
            <w:shd w:val="clear" w:color="auto" w:fill="auto"/>
          </w:tcPr>
          <w:p w14:paraId="6D3BE930" w14:textId="77777777" w:rsidR="0067768D" w:rsidRPr="00370F03" w:rsidRDefault="0067768D" w:rsidP="0067768D">
            <w:pPr>
              <w:pStyle w:val="Text1"/>
              <w:ind w:left="0"/>
              <w:rPr>
                <w:sz w:val="10"/>
                <w:szCs w:val="10"/>
                <w:lang w:val="cs-CZ"/>
              </w:rPr>
            </w:pPr>
          </w:p>
        </w:tc>
        <w:tc>
          <w:tcPr>
            <w:tcW w:w="2853" w:type="dxa"/>
            <w:shd w:val="clear" w:color="auto" w:fill="auto"/>
          </w:tcPr>
          <w:p w14:paraId="2E6DC1F7" w14:textId="77777777" w:rsidR="0067768D" w:rsidRPr="00370F03" w:rsidRDefault="0067768D" w:rsidP="0067768D">
            <w:pPr>
              <w:pStyle w:val="Text1"/>
              <w:ind w:left="0"/>
              <w:rPr>
                <w:sz w:val="10"/>
                <w:szCs w:val="10"/>
                <w:lang w:val="cs-CZ"/>
              </w:rPr>
            </w:pPr>
          </w:p>
        </w:tc>
      </w:tr>
      <w:tr w:rsidR="005D3C32" w:rsidRPr="00370F03" w14:paraId="4CA03DF6" w14:textId="77777777" w:rsidTr="0067768D">
        <w:tc>
          <w:tcPr>
            <w:tcW w:w="1083" w:type="dxa"/>
            <w:shd w:val="clear" w:color="auto" w:fill="auto"/>
          </w:tcPr>
          <w:p w14:paraId="596D761D" w14:textId="77777777" w:rsidR="0067768D" w:rsidRPr="00370F03" w:rsidRDefault="0067768D" w:rsidP="0067768D">
            <w:pPr>
              <w:pStyle w:val="Text1"/>
              <w:ind w:left="0"/>
              <w:rPr>
                <w:sz w:val="10"/>
                <w:szCs w:val="10"/>
                <w:lang w:val="cs-CZ"/>
              </w:rPr>
            </w:pPr>
            <w:r w:rsidRPr="00370F03">
              <w:rPr>
                <w:sz w:val="10"/>
                <w:szCs w:val="10"/>
                <w:lang w:val="cs-CZ"/>
              </w:rPr>
              <w:t>I/35 Lešná - Palačov</w:t>
            </w:r>
          </w:p>
        </w:tc>
        <w:tc>
          <w:tcPr>
            <w:tcW w:w="993" w:type="dxa"/>
            <w:shd w:val="clear" w:color="auto" w:fill="auto"/>
          </w:tcPr>
          <w:p w14:paraId="57591146" w14:textId="77777777" w:rsidR="0067768D" w:rsidRPr="00370F03" w:rsidRDefault="0067768D" w:rsidP="0067768D">
            <w:pPr>
              <w:pStyle w:val="Text1"/>
              <w:ind w:left="0"/>
              <w:rPr>
                <w:sz w:val="10"/>
                <w:szCs w:val="10"/>
                <w:lang w:val="cs-CZ"/>
              </w:rPr>
            </w:pPr>
          </w:p>
        </w:tc>
        <w:tc>
          <w:tcPr>
            <w:tcW w:w="708" w:type="dxa"/>
            <w:shd w:val="clear" w:color="auto" w:fill="auto"/>
          </w:tcPr>
          <w:p w14:paraId="0EF88300" w14:textId="77777777" w:rsidR="0067768D" w:rsidRPr="00370F03" w:rsidRDefault="0067768D" w:rsidP="0067768D">
            <w:pPr>
              <w:pStyle w:val="Text1"/>
              <w:ind w:left="0"/>
              <w:rPr>
                <w:sz w:val="10"/>
                <w:szCs w:val="10"/>
                <w:lang w:val="cs-CZ"/>
              </w:rPr>
            </w:pPr>
          </w:p>
        </w:tc>
        <w:tc>
          <w:tcPr>
            <w:tcW w:w="851" w:type="dxa"/>
            <w:shd w:val="clear" w:color="auto" w:fill="auto"/>
          </w:tcPr>
          <w:p w14:paraId="6EC63EEF"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46694FE9"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512B6580" w14:textId="77777777" w:rsidR="0067768D" w:rsidRPr="00370F03" w:rsidRDefault="0067768D" w:rsidP="0067768D">
            <w:pPr>
              <w:pStyle w:val="Text1"/>
              <w:ind w:left="0"/>
              <w:rPr>
                <w:sz w:val="10"/>
                <w:szCs w:val="10"/>
                <w:lang w:val="cs-CZ"/>
              </w:rPr>
            </w:pPr>
            <w:r w:rsidRPr="00370F03">
              <w:rPr>
                <w:sz w:val="10"/>
                <w:szCs w:val="10"/>
                <w:lang w:val="cs-CZ"/>
              </w:rPr>
              <w:t>2017, Q3</w:t>
            </w:r>
          </w:p>
        </w:tc>
        <w:tc>
          <w:tcPr>
            <w:tcW w:w="709" w:type="dxa"/>
            <w:shd w:val="clear" w:color="auto" w:fill="auto"/>
          </w:tcPr>
          <w:p w14:paraId="08E1C0C3" w14:textId="77777777" w:rsidR="0067768D" w:rsidRPr="00370F03" w:rsidRDefault="0067768D" w:rsidP="0067768D">
            <w:pPr>
              <w:pStyle w:val="Text1"/>
              <w:ind w:left="0"/>
              <w:rPr>
                <w:sz w:val="10"/>
                <w:szCs w:val="10"/>
                <w:lang w:val="cs-CZ"/>
              </w:rPr>
            </w:pPr>
          </w:p>
        </w:tc>
        <w:tc>
          <w:tcPr>
            <w:tcW w:w="709" w:type="dxa"/>
            <w:shd w:val="clear" w:color="auto" w:fill="auto"/>
          </w:tcPr>
          <w:p w14:paraId="57ACA379" w14:textId="77777777" w:rsidR="0067768D" w:rsidRPr="00370F03" w:rsidRDefault="0067768D" w:rsidP="0067768D">
            <w:pPr>
              <w:pStyle w:val="Text1"/>
              <w:ind w:left="0"/>
              <w:rPr>
                <w:sz w:val="10"/>
                <w:szCs w:val="10"/>
                <w:lang w:val="cs-CZ"/>
              </w:rPr>
            </w:pPr>
            <w:r w:rsidRPr="00370F03">
              <w:rPr>
                <w:sz w:val="10"/>
                <w:szCs w:val="10"/>
                <w:lang w:val="cs-CZ"/>
              </w:rPr>
              <w:t>2017, Q3</w:t>
            </w:r>
          </w:p>
        </w:tc>
        <w:tc>
          <w:tcPr>
            <w:tcW w:w="708" w:type="dxa"/>
            <w:shd w:val="clear" w:color="auto" w:fill="auto"/>
          </w:tcPr>
          <w:p w14:paraId="1508405C" w14:textId="77777777" w:rsidR="0067768D" w:rsidRPr="00370F03" w:rsidRDefault="0067768D" w:rsidP="0067768D">
            <w:pPr>
              <w:pStyle w:val="Text1"/>
              <w:ind w:left="0"/>
              <w:rPr>
                <w:sz w:val="10"/>
                <w:szCs w:val="10"/>
                <w:lang w:val="cs-CZ"/>
              </w:rPr>
            </w:pPr>
            <w:r w:rsidRPr="00370F03">
              <w:rPr>
                <w:sz w:val="10"/>
                <w:szCs w:val="10"/>
                <w:lang w:val="cs-CZ"/>
              </w:rPr>
              <w:t>2020, Q4</w:t>
            </w:r>
          </w:p>
        </w:tc>
        <w:tc>
          <w:tcPr>
            <w:tcW w:w="1134" w:type="dxa"/>
            <w:shd w:val="clear" w:color="auto" w:fill="auto"/>
          </w:tcPr>
          <w:p w14:paraId="7899D65F" w14:textId="77777777" w:rsidR="0067768D" w:rsidRPr="00370F03" w:rsidRDefault="0067768D" w:rsidP="0067768D">
            <w:pPr>
              <w:pStyle w:val="Text1"/>
              <w:ind w:left="0"/>
              <w:rPr>
                <w:sz w:val="10"/>
                <w:szCs w:val="10"/>
                <w:lang w:val="cs-CZ"/>
              </w:rPr>
            </w:pPr>
            <w:r w:rsidRPr="00370F03">
              <w:rPr>
                <w:sz w:val="10"/>
                <w:szCs w:val="10"/>
                <w:lang w:val="cs-CZ"/>
              </w:rPr>
              <w:t>3 - 7b</w:t>
            </w:r>
          </w:p>
        </w:tc>
        <w:tc>
          <w:tcPr>
            <w:tcW w:w="709" w:type="dxa"/>
            <w:shd w:val="clear" w:color="auto" w:fill="auto"/>
          </w:tcPr>
          <w:p w14:paraId="40C1E942" w14:textId="77777777" w:rsidR="0067768D" w:rsidRPr="00370F03" w:rsidRDefault="0067768D" w:rsidP="0067768D">
            <w:pPr>
              <w:pStyle w:val="Text1"/>
              <w:ind w:left="0"/>
              <w:rPr>
                <w:sz w:val="10"/>
                <w:szCs w:val="10"/>
                <w:lang w:val="cs-CZ"/>
              </w:rPr>
            </w:pPr>
          </w:p>
        </w:tc>
        <w:tc>
          <w:tcPr>
            <w:tcW w:w="902" w:type="dxa"/>
            <w:shd w:val="clear" w:color="auto" w:fill="auto"/>
          </w:tcPr>
          <w:p w14:paraId="6A1E4E6F" w14:textId="77777777" w:rsidR="0067768D" w:rsidRPr="00370F03" w:rsidRDefault="0067768D" w:rsidP="0067768D">
            <w:pPr>
              <w:pStyle w:val="Text1"/>
              <w:ind w:left="0"/>
              <w:rPr>
                <w:sz w:val="10"/>
                <w:szCs w:val="10"/>
                <w:lang w:val="cs-CZ"/>
              </w:rPr>
            </w:pPr>
          </w:p>
        </w:tc>
        <w:tc>
          <w:tcPr>
            <w:tcW w:w="1083" w:type="dxa"/>
            <w:shd w:val="clear" w:color="auto" w:fill="auto"/>
          </w:tcPr>
          <w:p w14:paraId="27B3E0C7" w14:textId="77777777" w:rsidR="0067768D" w:rsidRPr="00370F03" w:rsidRDefault="0067768D" w:rsidP="0067768D">
            <w:pPr>
              <w:pStyle w:val="Text1"/>
              <w:ind w:left="0"/>
              <w:rPr>
                <w:sz w:val="10"/>
                <w:szCs w:val="10"/>
                <w:lang w:val="cs-CZ"/>
              </w:rPr>
            </w:pPr>
          </w:p>
        </w:tc>
        <w:tc>
          <w:tcPr>
            <w:tcW w:w="901" w:type="dxa"/>
            <w:shd w:val="clear" w:color="auto" w:fill="auto"/>
          </w:tcPr>
          <w:p w14:paraId="3AC2EDB6" w14:textId="77777777" w:rsidR="0067768D" w:rsidRPr="00370F03" w:rsidRDefault="0067768D" w:rsidP="0067768D">
            <w:pPr>
              <w:pStyle w:val="Text1"/>
              <w:ind w:left="0"/>
              <w:rPr>
                <w:sz w:val="10"/>
                <w:szCs w:val="10"/>
                <w:lang w:val="cs-CZ"/>
              </w:rPr>
            </w:pPr>
          </w:p>
        </w:tc>
        <w:tc>
          <w:tcPr>
            <w:tcW w:w="2853" w:type="dxa"/>
            <w:shd w:val="clear" w:color="auto" w:fill="auto"/>
          </w:tcPr>
          <w:p w14:paraId="63263A87" w14:textId="77777777" w:rsidR="0067768D" w:rsidRPr="00370F03" w:rsidRDefault="0067768D" w:rsidP="0067768D">
            <w:pPr>
              <w:pStyle w:val="Text1"/>
              <w:ind w:left="0"/>
              <w:rPr>
                <w:sz w:val="10"/>
                <w:szCs w:val="10"/>
                <w:lang w:val="cs-CZ"/>
              </w:rPr>
            </w:pPr>
          </w:p>
        </w:tc>
      </w:tr>
      <w:tr w:rsidR="005D3C32" w:rsidRPr="00370F03" w14:paraId="0BBD64A1" w14:textId="77777777" w:rsidTr="0067768D">
        <w:tc>
          <w:tcPr>
            <w:tcW w:w="1083" w:type="dxa"/>
            <w:shd w:val="clear" w:color="auto" w:fill="auto"/>
          </w:tcPr>
          <w:p w14:paraId="3A75D5F1" w14:textId="77777777" w:rsidR="0067768D" w:rsidRPr="00370F03" w:rsidRDefault="0067768D" w:rsidP="0067768D">
            <w:pPr>
              <w:pStyle w:val="Text1"/>
              <w:ind w:left="0"/>
              <w:rPr>
                <w:sz w:val="10"/>
                <w:szCs w:val="10"/>
                <w:lang w:val="cs-CZ"/>
              </w:rPr>
            </w:pPr>
            <w:r w:rsidRPr="00370F03">
              <w:rPr>
                <w:sz w:val="10"/>
                <w:szCs w:val="10"/>
                <w:lang w:val="cs-CZ"/>
              </w:rPr>
              <w:t>I/42 Brno VMO Žabovřeská I.</w:t>
            </w:r>
          </w:p>
        </w:tc>
        <w:tc>
          <w:tcPr>
            <w:tcW w:w="993" w:type="dxa"/>
            <w:shd w:val="clear" w:color="auto" w:fill="auto"/>
          </w:tcPr>
          <w:p w14:paraId="559D54A4" w14:textId="77777777" w:rsidR="0067768D" w:rsidRPr="00370F03" w:rsidRDefault="0067768D" w:rsidP="0067768D">
            <w:pPr>
              <w:pStyle w:val="Text1"/>
              <w:ind w:left="0"/>
              <w:rPr>
                <w:sz w:val="10"/>
                <w:szCs w:val="10"/>
                <w:lang w:val="cs-CZ"/>
              </w:rPr>
            </w:pPr>
          </w:p>
        </w:tc>
        <w:tc>
          <w:tcPr>
            <w:tcW w:w="708" w:type="dxa"/>
            <w:shd w:val="clear" w:color="auto" w:fill="auto"/>
          </w:tcPr>
          <w:p w14:paraId="0FC50C78" w14:textId="77777777" w:rsidR="0067768D" w:rsidRPr="00370F03" w:rsidRDefault="0067768D" w:rsidP="0067768D">
            <w:pPr>
              <w:pStyle w:val="Text1"/>
              <w:ind w:left="0"/>
              <w:rPr>
                <w:sz w:val="10"/>
                <w:szCs w:val="10"/>
                <w:lang w:val="cs-CZ"/>
              </w:rPr>
            </w:pPr>
          </w:p>
        </w:tc>
        <w:tc>
          <w:tcPr>
            <w:tcW w:w="851" w:type="dxa"/>
            <w:shd w:val="clear" w:color="auto" w:fill="auto"/>
          </w:tcPr>
          <w:p w14:paraId="157C18DC"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54D26B6A"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276FA3E4" w14:textId="77777777" w:rsidR="0067768D" w:rsidRPr="00370F03" w:rsidRDefault="0067768D" w:rsidP="0067768D">
            <w:pPr>
              <w:pStyle w:val="Text1"/>
              <w:ind w:left="0"/>
              <w:rPr>
                <w:sz w:val="10"/>
                <w:szCs w:val="10"/>
                <w:lang w:val="cs-CZ"/>
              </w:rPr>
            </w:pPr>
            <w:r w:rsidRPr="00370F03">
              <w:rPr>
                <w:sz w:val="10"/>
                <w:szCs w:val="10"/>
                <w:lang w:val="cs-CZ"/>
              </w:rPr>
              <w:t>2016, Q3</w:t>
            </w:r>
          </w:p>
        </w:tc>
        <w:tc>
          <w:tcPr>
            <w:tcW w:w="709" w:type="dxa"/>
            <w:shd w:val="clear" w:color="auto" w:fill="auto"/>
          </w:tcPr>
          <w:p w14:paraId="00EF2844" w14:textId="77777777" w:rsidR="0067768D" w:rsidRPr="00370F03" w:rsidRDefault="0067768D" w:rsidP="0067768D">
            <w:pPr>
              <w:pStyle w:val="Text1"/>
              <w:ind w:left="0"/>
              <w:rPr>
                <w:sz w:val="10"/>
                <w:szCs w:val="10"/>
                <w:lang w:val="cs-CZ"/>
              </w:rPr>
            </w:pPr>
          </w:p>
        </w:tc>
        <w:tc>
          <w:tcPr>
            <w:tcW w:w="709" w:type="dxa"/>
            <w:shd w:val="clear" w:color="auto" w:fill="auto"/>
          </w:tcPr>
          <w:p w14:paraId="71E86249"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8" w:type="dxa"/>
            <w:shd w:val="clear" w:color="auto" w:fill="auto"/>
          </w:tcPr>
          <w:p w14:paraId="7B0F8374" w14:textId="77777777" w:rsidR="0067768D" w:rsidRPr="00370F03" w:rsidRDefault="0067768D" w:rsidP="0067768D">
            <w:pPr>
              <w:pStyle w:val="Text1"/>
              <w:ind w:left="0"/>
              <w:rPr>
                <w:sz w:val="10"/>
                <w:szCs w:val="10"/>
                <w:lang w:val="cs-CZ"/>
              </w:rPr>
            </w:pPr>
            <w:r w:rsidRPr="00370F03">
              <w:rPr>
                <w:sz w:val="10"/>
                <w:szCs w:val="10"/>
                <w:lang w:val="cs-CZ"/>
              </w:rPr>
              <w:t>2020, Q2</w:t>
            </w:r>
          </w:p>
        </w:tc>
        <w:tc>
          <w:tcPr>
            <w:tcW w:w="1134" w:type="dxa"/>
            <w:shd w:val="clear" w:color="auto" w:fill="auto"/>
          </w:tcPr>
          <w:p w14:paraId="1D32E4F7" w14:textId="77777777" w:rsidR="0067768D" w:rsidRPr="00370F03" w:rsidRDefault="0067768D" w:rsidP="0067768D">
            <w:pPr>
              <w:pStyle w:val="Text1"/>
              <w:ind w:left="0"/>
              <w:rPr>
                <w:sz w:val="10"/>
                <w:szCs w:val="10"/>
                <w:lang w:val="cs-CZ"/>
              </w:rPr>
            </w:pPr>
            <w:r w:rsidRPr="00370F03">
              <w:rPr>
                <w:sz w:val="10"/>
                <w:szCs w:val="10"/>
                <w:lang w:val="cs-CZ"/>
              </w:rPr>
              <w:t>3 - 7b</w:t>
            </w:r>
          </w:p>
        </w:tc>
        <w:tc>
          <w:tcPr>
            <w:tcW w:w="709" w:type="dxa"/>
            <w:shd w:val="clear" w:color="auto" w:fill="auto"/>
          </w:tcPr>
          <w:p w14:paraId="448699E4" w14:textId="77777777" w:rsidR="0067768D" w:rsidRPr="00370F03" w:rsidRDefault="0067768D" w:rsidP="0067768D">
            <w:pPr>
              <w:pStyle w:val="Text1"/>
              <w:ind w:left="0"/>
              <w:rPr>
                <w:sz w:val="10"/>
                <w:szCs w:val="10"/>
                <w:lang w:val="cs-CZ"/>
              </w:rPr>
            </w:pPr>
          </w:p>
        </w:tc>
        <w:tc>
          <w:tcPr>
            <w:tcW w:w="902" w:type="dxa"/>
            <w:shd w:val="clear" w:color="auto" w:fill="auto"/>
          </w:tcPr>
          <w:p w14:paraId="7ACAA893" w14:textId="77777777" w:rsidR="0067768D" w:rsidRPr="00370F03" w:rsidRDefault="0067768D" w:rsidP="0067768D">
            <w:pPr>
              <w:pStyle w:val="Text1"/>
              <w:ind w:left="0"/>
              <w:rPr>
                <w:sz w:val="10"/>
                <w:szCs w:val="10"/>
                <w:lang w:val="cs-CZ"/>
              </w:rPr>
            </w:pPr>
          </w:p>
        </w:tc>
        <w:tc>
          <w:tcPr>
            <w:tcW w:w="1083" w:type="dxa"/>
            <w:shd w:val="clear" w:color="auto" w:fill="auto"/>
          </w:tcPr>
          <w:p w14:paraId="4BB20D0F" w14:textId="77777777" w:rsidR="0067768D" w:rsidRPr="00370F03" w:rsidRDefault="0067768D" w:rsidP="0067768D">
            <w:pPr>
              <w:pStyle w:val="Text1"/>
              <w:ind w:left="0"/>
              <w:rPr>
                <w:sz w:val="10"/>
                <w:szCs w:val="10"/>
                <w:lang w:val="cs-CZ"/>
              </w:rPr>
            </w:pPr>
          </w:p>
        </w:tc>
        <w:tc>
          <w:tcPr>
            <w:tcW w:w="901" w:type="dxa"/>
            <w:shd w:val="clear" w:color="auto" w:fill="auto"/>
          </w:tcPr>
          <w:p w14:paraId="08ABC375" w14:textId="77777777" w:rsidR="0067768D" w:rsidRPr="00370F03" w:rsidRDefault="0067768D" w:rsidP="0067768D">
            <w:pPr>
              <w:pStyle w:val="Text1"/>
              <w:ind w:left="0"/>
              <w:rPr>
                <w:sz w:val="10"/>
                <w:szCs w:val="10"/>
                <w:lang w:val="cs-CZ"/>
              </w:rPr>
            </w:pPr>
          </w:p>
        </w:tc>
        <w:tc>
          <w:tcPr>
            <w:tcW w:w="2853" w:type="dxa"/>
            <w:shd w:val="clear" w:color="auto" w:fill="auto"/>
          </w:tcPr>
          <w:p w14:paraId="40760C29" w14:textId="77777777" w:rsidR="0067768D" w:rsidRPr="00370F03" w:rsidRDefault="0067768D" w:rsidP="0067768D">
            <w:pPr>
              <w:pStyle w:val="Text1"/>
              <w:ind w:left="0"/>
              <w:rPr>
                <w:sz w:val="10"/>
                <w:szCs w:val="10"/>
                <w:lang w:val="cs-CZ"/>
              </w:rPr>
            </w:pPr>
          </w:p>
        </w:tc>
      </w:tr>
      <w:tr w:rsidR="005D3C32" w:rsidRPr="00370F03" w14:paraId="683D2376" w14:textId="77777777" w:rsidTr="0067768D">
        <w:tc>
          <w:tcPr>
            <w:tcW w:w="1083" w:type="dxa"/>
            <w:shd w:val="clear" w:color="auto" w:fill="auto"/>
          </w:tcPr>
          <w:p w14:paraId="7BCA1EE5" w14:textId="77777777" w:rsidR="0067768D" w:rsidRPr="00370F03" w:rsidRDefault="0067768D" w:rsidP="0067768D">
            <w:pPr>
              <w:pStyle w:val="Text1"/>
              <w:ind w:left="0"/>
              <w:rPr>
                <w:sz w:val="10"/>
                <w:szCs w:val="10"/>
                <w:lang w:val="cs-CZ"/>
              </w:rPr>
            </w:pPr>
            <w:r w:rsidRPr="00370F03">
              <w:rPr>
                <w:sz w:val="10"/>
                <w:szCs w:val="10"/>
                <w:lang w:val="cs-CZ"/>
              </w:rPr>
              <w:t>I/68 Třanovice - Nebory</w:t>
            </w:r>
          </w:p>
        </w:tc>
        <w:tc>
          <w:tcPr>
            <w:tcW w:w="993" w:type="dxa"/>
            <w:shd w:val="clear" w:color="auto" w:fill="auto"/>
          </w:tcPr>
          <w:p w14:paraId="1410300E" w14:textId="77777777" w:rsidR="0067768D" w:rsidRPr="00370F03" w:rsidRDefault="0067768D" w:rsidP="0067768D">
            <w:pPr>
              <w:pStyle w:val="Text1"/>
              <w:ind w:left="0"/>
              <w:rPr>
                <w:sz w:val="10"/>
                <w:szCs w:val="10"/>
                <w:lang w:val="cs-CZ"/>
              </w:rPr>
            </w:pPr>
          </w:p>
        </w:tc>
        <w:tc>
          <w:tcPr>
            <w:tcW w:w="708" w:type="dxa"/>
            <w:shd w:val="clear" w:color="auto" w:fill="auto"/>
          </w:tcPr>
          <w:p w14:paraId="4C103C1D" w14:textId="77777777" w:rsidR="0067768D" w:rsidRPr="00370F03" w:rsidRDefault="0067768D" w:rsidP="0067768D">
            <w:pPr>
              <w:pStyle w:val="Text1"/>
              <w:ind w:left="0"/>
              <w:rPr>
                <w:sz w:val="10"/>
                <w:szCs w:val="10"/>
                <w:lang w:val="cs-CZ"/>
              </w:rPr>
            </w:pPr>
          </w:p>
        </w:tc>
        <w:tc>
          <w:tcPr>
            <w:tcW w:w="851" w:type="dxa"/>
            <w:shd w:val="clear" w:color="auto" w:fill="auto"/>
          </w:tcPr>
          <w:p w14:paraId="25DEF2C3"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7513EE97"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18B50933"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9" w:type="dxa"/>
            <w:shd w:val="clear" w:color="auto" w:fill="auto"/>
          </w:tcPr>
          <w:p w14:paraId="742EA431" w14:textId="77777777" w:rsidR="0067768D" w:rsidRPr="00370F03" w:rsidRDefault="0067768D" w:rsidP="0067768D">
            <w:pPr>
              <w:pStyle w:val="Text1"/>
              <w:ind w:left="0"/>
              <w:rPr>
                <w:sz w:val="10"/>
                <w:szCs w:val="10"/>
                <w:lang w:val="cs-CZ"/>
              </w:rPr>
            </w:pPr>
          </w:p>
        </w:tc>
        <w:tc>
          <w:tcPr>
            <w:tcW w:w="709" w:type="dxa"/>
            <w:shd w:val="clear" w:color="auto" w:fill="auto"/>
          </w:tcPr>
          <w:p w14:paraId="3C5DF49F" w14:textId="77777777" w:rsidR="0067768D" w:rsidRPr="00370F03" w:rsidRDefault="0067768D" w:rsidP="0067768D">
            <w:pPr>
              <w:pStyle w:val="Text1"/>
              <w:ind w:left="0"/>
              <w:rPr>
                <w:sz w:val="10"/>
                <w:szCs w:val="10"/>
                <w:lang w:val="cs-CZ"/>
              </w:rPr>
            </w:pPr>
            <w:r w:rsidRPr="00370F03">
              <w:rPr>
                <w:sz w:val="10"/>
                <w:szCs w:val="10"/>
                <w:lang w:val="cs-CZ"/>
              </w:rPr>
              <w:t>2016, Q2</w:t>
            </w:r>
          </w:p>
        </w:tc>
        <w:tc>
          <w:tcPr>
            <w:tcW w:w="708" w:type="dxa"/>
            <w:shd w:val="clear" w:color="auto" w:fill="auto"/>
          </w:tcPr>
          <w:p w14:paraId="7B7E454F" w14:textId="77777777" w:rsidR="0067768D" w:rsidRPr="00370F03" w:rsidRDefault="0067768D" w:rsidP="0067768D">
            <w:pPr>
              <w:pStyle w:val="Text1"/>
              <w:ind w:left="0"/>
              <w:rPr>
                <w:sz w:val="10"/>
                <w:szCs w:val="10"/>
                <w:lang w:val="cs-CZ"/>
              </w:rPr>
            </w:pPr>
            <w:r w:rsidRPr="00370F03">
              <w:rPr>
                <w:sz w:val="10"/>
                <w:szCs w:val="10"/>
                <w:lang w:val="cs-CZ"/>
              </w:rPr>
              <w:t>2019, Q3</w:t>
            </w:r>
          </w:p>
        </w:tc>
        <w:tc>
          <w:tcPr>
            <w:tcW w:w="1134" w:type="dxa"/>
            <w:shd w:val="clear" w:color="auto" w:fill="auto"/>
          </w:tcPr>
          <w:p w14:paraId="3635E7D4" w14:textId="77777777" w:rsidR="0067768D" w:rsidRPr="00370F03" w:rsidRDefault="0067768D" w:rsidP="0067768D">
            <w:pPr>
              <w:pStyle w:val="Text1"/>
              <w:ind w:left="0"/>
              <w:rPr>
                <w:sz w:val="10"/>
                <w:szCs w:val="10"/>
                <w:lang w:val="cs-CZ"/>
              </w:rPr>
            </w:pPr>
            <w:r w:rsidRPr="00370F03">
              <w:rPr>
                <w:sz w:val="10"/>
                <w:szCs w:val="10"/>
                <w:lang w:val="cs-CZ"/>
              </w:rPr>
              <w:t>3 - 7b</w:t>
            </w:r>
          </w:p>
        </w:tc>
        <w:tc>
          <w:tcPr>
            <w:tcW w:w="709" w:type="dxa"/>
            <w:shd w:val="clear" w:color="auto" w:fill="auto"/>
          </w:tcPr>
          <w:p w14:paraId="4D0B7ADE" w14:textId="77777777" w:rsidR="0067768D" w:rsidRPr="00370F03" w:rsidRDefault="0067768D" w:rsidP="0067768D">
            <w:pPr>
              <w:pStyle w:val="Text1"/>
              <w:ind w:left="0"/>
              <w:rPr>
                <w:sz w:val="10"/>
                <w:szCs w:val="10"/>
                <w:lang w:val="cs-CZ"/>
              </w:rPr>
            </w:pPr>
          </w:p>
        </w:tc>
        <w:tc>
          <w:tcPr>
            <w:tcW w:w="902" w:type="dxa"/>
            <w:shd w:val="clear" w:color="auto" w:fill="auto"/>
          </w:tcPr>
          <w:p w14:paraId="4C758218" w14:textId="77777777" w:rsidR="0067768D" w:rsidRPr="00370F03" w:rsidRDefault="0067768D" w:rsidP="0067768D">
            <w:pPr>
              <w:pStyle w:val="Text1"/>
              <w:ind w:left="0"/>
              <w:rPr>
                <w:sz w:val="10"/>
                <w:szCs w:val="10"/>
                <w:lang w:val="cs-CZ"/>
              </w:rPr>
            </w:pPr>
          </w:p>
        </w:tc>
        <w:tc>
          <w:tcPr>
            <w:tcW w:w="1083" w:type="dxa"/>
            <w:shd w:val="clear" w:color="auto" w:fill="auto"/>
          </w:tcPr>
          <w:p w14:paraId="530CBEB1" w14:textId="77777777" w:rsidR="0067768D" w:rsidRPr="00370F03" w:rsidRDefault="0067768D" w:rsidP="0067768D">
            <w:pPr>
              <w:pStyle w:val="Text1"/>
              <w:ind w:left="0"/>
              <w:rPr>
                <w:sz w:val="10"/>
                <w:szCs w:val="10"/>
                <w:lang w:val="cs-CZ"/>
              </w:rPr>
            </w:pPr>
          </w:p>
        </w:tc>
        <w:tc>
          <w:tcPr>
            <w:tcW w:w="901" w:type="dxa"/>
            <w:shd w:val="clear" w:color="auto" w:fill="auto"/>
          </w:tcPr>
          <w:p w14:paraId="2AFC5C53" w14:textId="77777777" w:rsidR="0067768D" w:rsidRPr="00370F03" w:rsidRDefault="0067768D" w:rsidP="0067768D">
            <w:pPr>
              <w:pStyle w:val="Text1"/>
              <w:ind w:left="0"/>
              <w:rPr>
                <w:sz w:val="10"/>
                <w:szCs w:val="10"/>
                <w:lang w:val="cs-CZ"/>
              </w:rPr>
            </w:pPr>
          </w:p>
        </w:tc>
        <w:tc>
          <w:tcPr>
            <w:tcW w:w="2853" w:type="dxa"/>
            <w:shd w:val="clear" w:color="auto" w:fill="auto"/>
          </w:tcPr>
          <w:p w14:paraId="2E6EB5B1" w14:textId="77777777" w:rsidR="0067768D" w:rsidRPr="00370F03" w:rsidRDefault="0067768D" w:rsidP="0067768D">
            <w:pPr>
              <w:pStyle w:val="Text1"/>
              <w:ind w:left="0"/>
              <w:rPr>
                <w:sz w:val="10"/>
                <w:szCs w:val="10"/>
                <w:lang w:val="cs-CZ"/>
              </w:rPr>
            </w:pPr>
          </w:p>
        </w:tc>
      </w:tr>
      <w:tr w:rsidR="005D3C32" w:rsidRPr="00370F03" w14:paraId="3F13F965" w14:textId="77777777" w:rsidTr="0067768D">
        <w:tc>
          <w:tcPr>
            <w:tcW w:w="1083" w:type="dxa"/>
            <w:shd w:val="clear" w:color="auto" w:fill="auto"/>
          </w:tcPr>
          <w:p w14:paraId="0C864FBF" w14:textId="77777777" w:rsidR="0067768D" w:rsidRPr="00370F03" w:rsidRDefault="0067768D" w:rsidP="0067768D">
            <w:pPr>
              <w:pStyle w:val="Text1"/>
              <w:ind w:left="0"/>
              <w:rPr>
                <w:sz w:val="10"/>
                <w:szCs w:val="10"/>
                <w:lang w:val="cs-CZ"/>
              </w:rPr>
            </w:pPr>
            <w:r w:rsidRPr="00370F03">
              <w:rPr>
                <w:sz w:val="10"/>
                <w:szCs w:val="10"/>
                <w:lang w:val="cs-CZ"/>
              </w:rPr>
              <w:t>Modernizace a elektrizace trati Otrokovice - Vizovice</w:t>
            </w:r>
          </w:p>
        </w:tc>
        <w:tc>
          <w:tcPr>
            <w:tcW w:w="993" w:type="dxa"/>
            <w:shd w:val="clear" w:color="auto" w:fill="auto"/>
          </w:tcPr>
          <w:p w14:paraId="17ADF8C1" w14:textId="77777777" w:rsidR="0067768D" w:rsidRPr="00370F03" w:rsidRDefault="0067768D" w:rsidP="0067768D">
            <w:pPr>
              <w:pStyle w:val="Text1"/>
              <w:ind w:left="0"/>
              <w:rPr>
                <w:sz w:val="10"/>
                <w:szCs w:val="10"/>
                <w:lang w:val="cs-CZ"/>
              </w:rPr>
            </w:pPr>
          </w:p>
        </w:tc>
        <w:tc>
          <w:tcPr>
            <w:tcW w:w="708" w:type="dxa"/>
            <w:shd w:val="clear" w:color="auto" w:fill="auto"/>
          </w:tcPr>
          <w:p w14:paraId="082CB798" w14:textId="77777777" w:rsidR="0067768D" w:rsidRPr="00370F03" w:rsidRDefault="0067768D" w:rsidP="0067768D">
            <w:pPr>
              <w:pStyle w:val="Text1"/>
              <w:ind w:left="0"/>
              <w:rPr>
                <w:sz w:val="10"/>
                <w:szCs w:val="10"/>
                <w:lang w:val="cs-CZ"/>
              </w:rPr>
            </w:pPr>
          </w:p>
        </w:tc>
        <w:tc>
          <w:tcPr>
            <w:tcW w:w="851" w:type="dxa"/>
            <w:shd w:val="clear" w:color="auto" w:fill="auto"/>
          </w:tcPr>
          <w:p w14:paraId="368BED87"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31242D6F"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53EFC98C" w14:textId="77777777" w:rsidR="0067768D" w:rsidRPr="00370F03" w:rsidRDefault="0067768D" w:rsidP="0067768D">
            <w:pPr>
              <w:pStyle w:val="Text1"/>
              <w:ind w:left="0"/>
              <w:rPr>
                <w:sz w:val="10"/>
                <w:szCs w:val="10"/>
                <w:lang w:val="cs-CZ"/>
              </w:rPr>
            </w:pPr>
            <w:r w:rsidRPr="00370F03">
              <w:rPr>
                <w:sz w:val="10"/>
                <w:szCs w:val="10"/>
                <w:lang w:val="cs-CZ"/>
              </w:rPr>
              <w:t>2017, Q1</w:t>
            </w:r>
          </w:p>
        </w:tc>
        <w:tc>
          <w:tcPr>
            <w:tcW w:w="709" w:type="dxa"/>
            <w:shd w:val="clear" w:color="auto" w:fill="auto"/>
          </w:tcPr>
          <w:p w14:paraId="3113F1FA" w14:textId="77777777" w:rsidR="0067768D" w:rsidRPr="00370F03" w:rsidRDefault="0067768D" w:rsidP="0067768D">
            <w:pPr>
              <w:pStyle w:val="Text1"/>
              <w:ind w:left="0"/>
              <w:rPr>
                <w:sz w:val="10"/>
                <w:szCs w:val="10"/>
                <w:lang w:val="cs-CZ"/>
              </w:rPr>
            </w:pPr>
          </w:p>
        </w:tc>
        <w:tc>
          <w:tcPr>
            <w:tcW w:w="709" w:type="dxa"/>
            <w:shd w:val="clear" w:color="auto" w:fill="auto"/>
          </w:tcPr>
          <w:p w14:paraId="6536CFCC" w14:textId="77777777" w:rsidR="0067768D" w:rsidRPr="00370F03" w:rsidRDefault="0067768D" w:rsidP="0067768D">
            <w:pPr>
              <w:pStyle w:val="Text1"/>
              <w:ind w:left="0"/>
              <w:rPr>
                <w:sz w:val="10"/>
                <w:szCs w:val="10"/>
                <w:lang w:val="cs-CZ"/>
              </w:rPr>
            </w:pPr>
            <w:r w:rsidRPr="00370F03">
              <w:rPr>
                <w:sz w:val="10"/>
                <w:szCs w:val="10"/>
                <w:lang w:val="cs-CZ"/>
              </w:rPr>
              <w:t>2017, Q1</w:t>
            </w:r>
          </w:p>
        </w:tc>
        <w:tc>
          <w:tcPr>
            <w:tcW w:w="708" w:type="dxa"/>
            <w:shd w:val="clear" w:color="auto" w:fill="auto"/>
          </w:tcPr>
          <w:p w14:paraId="02CEA5FF" w14:textId="77777777" w:rsidR="0067768D" w:rsidRPr="00370F03" w:rsidRDefault="0067768D" w:rsidP="0067768D">
            <w:pPr>
              <w:pStyle w:val="Text1"/>
              <w:ind w:left="0"/>
              <w:rPr>
                <w:sz w:val="10"/>
                <w:szCs w:val="10"/>
                <w:lang w:val="cs-CZ"/>
              </w:rPr>
            </w:pPr>
            <w:r w:rsidRPr="00370F03">
              <w:rPr>
                <w:sz w:val="10"/>
                <w:szCs w:val="10"/>
                <w:lang w:val="cs-CZ"/>
              </w:rPr>
              <w:t>2019, Q4</w:t>
            </w:r>
          </w:p>
        </w:tc>
        <w:tc>
          <w:tcPr>
            <w:tcW w:w="1134" w:type="dxa"/>
            <w:shd w:val="clear" w:color="auto" w:fill="auto"/>
          </w:tcPr>
          <w:p w14:paraId="4CC2D5CB" w14:textId="77777777" w:rsidR="0067768D" w:rsidRPr="00370F03" w:rsidRDefault="0067768D" w:rsidP="0067768D">
            <w:pPr>
              <w:pStyle w:val="Text1"/>
              <w:ind w:left="0"/>
              <w:rPr>
                <w:sz w:val="10"/>
                <w:szCs w:val="10"/>
                <w:lang w:val="cs-CZ"/>
              </w:rPr>
            </w:pPr>
            <w:r w:rsidRPr="00370F03">
              <w:rPr>
                <w:sz w:val="10"/>
                <w:szCs w:val="10"/>
                <w:lang w:val="cs-CZ"/>
              </w:rPr>
              <w:t>1 - 7iii</w:t>
            </w:r>
          </w:p>
        </w:tc>
        <w:tc>
          <w:tcPr>
            <w:tcW w:w="709" w:type="dxa"/>
            <w:shd w:val="clear" w:color="auto" w:fill="auto"/>
          </w:tcPr>
          <w:p w14:paraId="6990A264" w14:textId="77777777" w:rsidR="0067768D" w:rsidRPr="00370F03" w:rsidRDefault="0067768D" w:rsidP="0067768D">
            <w:pPr>
              <w:pStyle w:val="Text1"/>
              <w:ind w:left="0"/>
              <w:rPr>
                <w:sz w:val="10"/>
                <w:szCs w:val="10"/>
                <w:lang w:val="cs-CZ"/>
              </w:rPr>
            </w:pPr>
          </w:p>
        </w:tc>
        <w:tc>
          <w:tcPr>
            <w:tcW w:w="902" w:type="dxa"/>
            <w:shd w:val="clear" w:color="auto" w:fill="auto"/>
          </w:tcPr>
          <w:p w14:paraId="6CB2B868" w14:textId="77777777" w:rsidR="0067768D" w:rsidRPr="00370F03" w:rsidRDefault="0067768D" w:rsidP="0067768D">
            <w:pPr>
              <w:pStyle w:val="Text1"/>
              <w:ind w:left="0"/>
              <w:rPr>
                <w:sz w:val="10"/>
                <w:szCs w:val="10"/>
                <w:lang w:val="cs-CZ"/>
              </w:rPr>
            </w:pPr>
          </w:p>
        </w:tc>
        <w:tc>
          <w:tcPr>
            <w:tcW w:w="1083" w:type="dxa"/>
            <w:shd w:val="clear" w:color="auto" w:fill="auto"/>
          </w:tcPr>
          <w:p w14:paraId="1F596512" w14:textId="77777777" w:rsidR="0067768D" w:rsidRPr="00370F03" w:rsidRDefault="0067768D" w:rsidP="0067768D">
            <w:pPr>
              <w:pStyle w:val="Text1"/>
              <w:ind w:left="0"/>
              <w:rPr>
                <w:sz w:val="10"/>
                <w:szCs w:val="10"/>
                <w:lang w:val="cs-CZ"/>
              </w:rPr>
            </w:pPr>
          </w:p>
        </w:tc>
        <w:tc>
          <w:tcPr>
            <w:tcW w:w="901" w:type="dxa"/>
            <w:shd w:val="clear" w:color="auto" w:fill="auto"/>
          </w:tcPr>
          <w:p w14:paraId="43871D9C" w14:textId="77777777" w:rsidR="0067768D" w:rsidRPr="00370F03" w:rsidRDefault="0067768D" w:rsidP="0067768D">
            <w:pPr>
              <w:pStyle w:val="Text1"/>
              <w:ind w:left="0"/>
              <w:rPr>
                <w:sz w:val="10"/>
                <w:szCs w:val="10"/>
                <w:lang w:val="cs-CZ"/>
              </w:rPr>
            </w:pPr>
          </w:p>
        </w:tc>
        <w:tc>
          <w:tcPr>
            <w:tcW w:w="2853" w:type="dxa"/>
            <w:shd w:val="clear" w:color="auto" w:fill="auto"/>
          </w:tcPr>
          <w:p w14:paraId="3187BABF" w14:textId="77777777" w:rsidR="0067768D" w:rsidRPr="00370F03" w:rsidRDefault="0067768D" w:rsidP="0067768D">
            <w:pPr>
              <w:pStyle w:val="Text1"/>
              <w:ind w:left="0"/>
              <w:rPr>
                <w:sz w:val="10"/>
                <w:szCs w:val="10"/>
                <w:lang w:val="cs-CZ"/>
              </w:rPr>
            </w:pPr>
          </w:p>
        </w:tc>
      </w:tr>
      <w:tr w:rsidR="005D3C32" w:rsidRPr="00370F03" w14:paraId="781A0DA3" w14:textId="77777777" w:rsidTr="0067768D">
        <w:tc>
          <w:tcPr>
            <w:tcW w:w="1083" w:type="dxa"/>
            <w:shd w:val="clear" w:color="auto" w:fill="auto"/>
          </w:tcPr>
          <w:p w14:paraId="7C536085" w14:textId="77777777" w:rsidR="0067768D" w:rsidRPr="00370F03" w:rsidRDefault="0067768D" w:rsidP="0067768D">
            <w:pPr>
              <w:pStyle w:val="Text1"/>
              <w:ind w:left="0"/>
              <w:rPr>
                <w:sz w:val="10"/>
                <w:szCs w:val="10"/>
                <w:lang w:val="cs-CZ"/>
              </w:rPr>
            </w:pPr>
            <w:r w:rsidRPr="00370F03">
              <w:rPr>
                <w:sz w:val="10"/>
                <w:szCs w:val="10"/>
                <w:lang w:val="cs-CZ"/>
              </w:rPr>
              <w:t>Modernizace a elektrizace tratě Kojetín - Hulín - Holešov</w:t>
            </w:r>
          </w:p>
        </w:tc>
        <w:tc>
          <w:tcPr>
            <w:tcW w:w="993" w:type="dxa"/>
            <w:shd w:val="clear" w:color="auto" w:fill="auto"/>
          </w:tcPr>
          <w:p w14:paraId="25AABD70" w14:textId="77777777" w:rsidR="0067768D" w:rsidRPr="00370F03" w:rsidRDefault="0067768D" w:rsidP="0067768D">
            <w:pPr>
              <w:pStyle w:val="Text1"/>
              <w:ind w:left="0"/>
              <w:rPr>
                <w:sz w:val="10"/>
                <w:szCs w:val="10"/>
                <w:lang w:val="cs-CZ"/>
              </w:rPr>
            </w:pPr>
          </w:p>
        </w:tc>
        <w:tc>
          <w:tcPr>
            <w:tcW w:w="708" w:type="dxa"/>
            <w:shd w:val="clear" w:color="auto" w:fill="auto"/>
          </w:tcPr>
          <w:p w14:paraId="2232338D" w14:textId="77777777" w:rsidR="0067768D" w:rsidRPr="00370F03" w:rsidRDefault="0067768D" w:rsidP="0067768D">
            <w:pPr>
              <w:pStyle w:val="Text1"/>
              <w:ind w:left="0"/>
              <w:rPr>
                <w:sz w:val="10"/>
                <w:szCs w:val="10"/>
                <w:lang w:val="cs-CZ"/>
              </w:rPr>
            </w:pPr>
          </w:p>
        </w:tc>
        <w:tc>
          <w:tcPr>
            <w:tcW w:w="851" w:type="dxa"/>
            <w:shd w:val="clear" w:color="auto" w:fill="auto"/>
          </w:tcPr>
          <w:p w14:paraId="7AF07519"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75C927DB"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410AEC6D" w14:textId="77777777" w:rsidR="0067768D" w:rsidRPr="00370F03" w:rsidRDefault="0067768D" w:rsidP="0067768D">
            <w:pPr>
              <w:pStyle w:val="Text1"/>
              <w:ind w:left="0"/>
              <w:rPr>
                <w:sz w:val="10"/>
                <w:szCs w:val="10"/>
                <w:lang w:val="cs-CZ"/>
              </w:rPr>
            </w:pPr>
            <w:r w:rsidRPr="00370F03">
              <w:rPr>
                <w:sz w:val="10"/>
                <w:szCs w:val="10"/>
                <w:lang w:val="cs-CZ"/>
              </w:rPr>
              <w:t>2018, Q2</w:t>
            </w:r>
          </w:p>
        </w:tc>
        <w:tc>
          <w:tcPr>
            <w:tcW w:w="709" w:type="dxa"/>
            <w:shd w:val="clear" w:color="auto" w:fill="auto"/>
          </w:tcPr>
          <w:p w14:paraId="5B1CF2C7" w14:textId="77777777" w:rsidR="0067768D" w:rsidRPr="00370F03" w:rsidRDefault="0067768D" w:rsidP="0067768D">
            <w:pPr>
              <w:pStyle w:val="Text1"/>
              <w:ind w:left="0"/>
              <w:rPr>
                <w:sz w:val="10"/>
                <w:szCs w:val="10"/>
                <w:lang w:val="cs-CZ"/>
              </w:rPr>
            </w:pPr>
          </w:p>
        </w:tc>
        <w:tc>
          <w:tcPr>
            <w:tcW w:w="709" w:type="dxa"/>
            <w:shd w:val="clear" w:color="auto" w:fill="auto"/>
          </w:tcPr>
          <w:p w14:paraId="009AACB1" w14:textId="77777777" w:rsidR="0067768D" w:rsidRPr="00370F03" w:rsidRDefault="0067768D" w:rsidP="0067768D">
            <w:pPr>
              <w:pStyle w:val="Text1"/>
              <w:ind w:left="0"/>
              <w:rPr>
                <w:sz w:val="10"/>
                <w:szCs w:val="10"/>
                <w:lang w:val="cs-CZ"/>
              </w:rPr>
            </w:pPr>
            <w:r w:rsidRPr="00370F03">
              <w:rPr>
                <w:sz w:val="10"/>
                <w:szCs w:val="10"/>
                <w:lang w:val="cs-CZ"/>
              </w:rPr>
              <w:t>2018, Q3</w:t>
            </w:r>
          </w:p>
        </w:tc>
        <w:tc>
          <w:tcPr>
            <w:tcW w:w="708" w:type="dxa"/>
            <w:shd w:val="clear" w:color="auto" w:fill="auto"/>
          </w:tcPr>
          <w:p w14:paraId="48DFA119" w14:textId="77777777" w:rsidR="0067768D" w:rsidRPr="00370F03" w:rsidRDefault="0067768D" w:rsidP="0067768D">
            <w:pPr>
              <w:pStyle w:val="Text1"/>
              <w:ind w:left="0"/>
              <w:rPr>
                <w:sz w:val="10"/>
                <w:szCs w:val="10"/>
                <w:lang w:val="cs-CZ"/>
              </w:rPr>
            </w:pPr>
            <w:r w:rsidRPr="00370F03">
              <w:rPr>
                <w:sz w:val="10"/>
                <w:szCs w:val="10"/>
                <w:lang w:val="cs-CZ"/>
              </w:rPr>
              <w:t>2020, Q4</w:t>
            </w:r>
          </w:p>
        </w:tc>
        <w:tc>
          <w:tcPr>
            <w:tcW w:w="1134" w:type="dxa"/>
            <w:shd w:val="clear" w:color="auto" w:fill="auto"/>
          </w:tcPr>
          <w:p w14:paraId="463408A9" w14:textId="77777777" w:rsidR="0067768D" w:rsidRPr="00370F03" w:rsidRDefault="0067768D" w:rsidP="0067768D">
            <w:pPr>
              <w:pStyle w:val="Text1"/>
              <w:ind w:left="0"/>
              <w:rPr>
                <w:sz w:val="10"/>
                <w:szCs w:val="10"/>
                <w:lang w:val="cs-CZ"/>
              </w:rPr>
            </w:pPr>
            <w:r w:rsidRPr="00370F03">
              <w:rPr>
                <w:sz w:val="10"/>
                <w:szCs w:val="10"/>
                <w:lang w:val="cs-CZ"/>
              </w:rPr>
              <w:t>1 - 7iii</w:t>
            </w:r>
          </w:p>
        </w:tc>
        <w:tc>
          <w:tcPr>
            <w:tcW w:w="709" w:type="dxa"/>
            <w:shd w:val="clear" w:color="auto" w:fill="auto"/>
          </w:tcPr>
          <w:p w14:paraId="553D12C3" w14:textId="77777777" w:rsidR="0067768D" w:rsidRPr="00370F03" w:rsidRDefault="0067768D" w:rsidP="0067768D">
            <w:pPr>
              <w:pStyle w:val="Text1"/>
              <w:ind w:left="0"/>
              <w:rPr>
                <w:sz w:val="10"/>
                <w:szCs w:val="10"/>
                <w:lang w:val="cs-CZ"/>
              </w:rPr>
            </w:pPr>
          </w:p>
        </w:tc>
        <w:tc>
          <w:tcPr>
            <w:tcW w:w="902" w:type="dxa"/>
            <w:shd w:val="clear" w:color="auto" w:fill="auto"/>
          </w:tcPr>
          <w:p w14:paraId="230594BD" w14:textId="77777777" w:rsidR="0067768D" w:rsidRPr="00370F03" w:rsidRDefault="0067768D" w:rsidP="0067768D">
            <w:pPr>
              <w:pStyle w:val="Text1"/>
              <w:ind w:left="0"/>
              <w:rPr>
                <w:sz w:val="10"/>
                <w:szCs w:val="10"/>
                <w:lang w:val="cs-CZ"/>
              </w:rPr>
            </w:pPr>
          </w:p>
        </w:tc>
        <w:tc>
          <w:tcPr>
            <w:tcW w:w="1083" w:type="dxa"/>
            <w:shd w:val="clear" w:color="auto" w:fill="auto"/>
          </w:tcPr>
          <w:p w14:paraId="2827DE98" w14:textId="77777777" w:rsidR="0067768D" w:rsidRPr="00370F03" w:rsidRDefault="0067768D" w:rsidP="0067768D">
            <w:pPr>
              <w:pStyle w:val="Text1"/>
              <w:ind w:left="0"/>
              <w:rPr>
                <w:sz w:val="10"/>
                <w:szCs w:val="10"/>
                <w:lang w:val="cs-CZ"/>
              </w:rPr>
            </w:pPr>
          </w:p>
        </w:tc>
        <w:tc>
          <w:tcPr>
            <w:tcW w:w="901" w:type="dxa"/>
            <w:shd w:val="clear" w:color="auto" w:fill="auto"/>
          </w:tcPr>
          <w:p w14:paraId="1C932F15" w14:textId="77777777" w:rsidR="0067768D" w:rsidRPr="00370F03" w:rsidRDefault="0067768D" w:rsidP="0067768D">
            <w:pPr>
              <w:pStyle w:val="Text1"/>
              <w:ind w:left="0"/>
              <w:rPr>
                <w:sz w:val="10"/>
                <w:szCs w:val="10"/>
                <w:lang w:val="cs-CZ"/>
              </w:rPr>
            </w:pPr>
          </w:p>
        </w:tc>
        <w:tc>
          <w:tcPr>
            <w:tcW w:w="2853" w:type="dxa"/>
            <w:shd w:val="clear" w:color="auto" w:fill="auto"/>
          </w:tcPr>
          <w:p w14:paraId="55820581" w14:textId="77777777" w:rsidR="0067768D" w:rsidRPr="00370F03" w:rsidRDefault="0067768D" w:rsidP="0067768D">
            <w:pPr>
              <w:pStyle w:val="Text1"/>
              <w:ind w:left="0"/>
              <w:rPr>
                <w:sz w:val="10"/>
                <w:szCs w:val="10"/>
                <w:lang w:val="cs-CZ"/>
              </w:rPr>
            </w:pPr>
          </w:p>
        </w:tc>
      </w:tr>
      <w:tr w:rsidR="005D3C32" w:rsidRPr="00370F03" w14:paraId="7DD038BC" w14:textId="77777777" w:rsidTr="0067768D">
        <w:tc>
          <w:tcPr>
            <w:tcW w:w="1083" w:type="dxa"/>
            <w:shd w:val="clear" w:color="auto" w:fill="auto"/>
          </w:tcPr>
          <w:p w14:paraId="1A8A1603" w14:textId="77777777" w:rsidR="0067768D" w:rsidRPr="00370F03" w:rsidRDefault="0067768D" w:rsidP="0067768D">
            <w:pPr>
              <w:pStyle w:val="Text1"/>
              <w:ind w:left="0"/>
              <w:rPr>
                <w:sz w:val="10"/>
                <w:szCs w:val="10"/>
                <w:lang w:val="cs-CZ"/>
              </w:rPr>
            </w:pPr>
            <w:r w:rsidRPr="00370F03">
              <w:rPr>
                <w:sz w:val="10"/>
                <w:szCs w:val="10"/>
                <w:lang w:val="cs-CZ"/>
              </w:rPr>
              <w:t>Modernizace trati Nemanice I  - Ševětín</w:t>
            </w:r>
          </w:p>
        </w:tc>
        <w:tc>
          <w:tcPr>
            <w:tcW w:w="993" w:type="dxa"/>
            <w:shd w:val="clear" w:color="auto" w:fill="auto"/>
          </w:tcPr>
          <w:p w14:paraId="3E7B24DE" w14:textId="77777777" w:rsidR="0067768D" w:rsidRPr="00370F03" w:rsidRDefault="0067768D" w:rsidP="0067768D">
            <w:pPr>
              <w:pStyle w:val="Text1"/>
              <w:ind w:left="0"/>
              <w:rPr>
                <w:sz w:val="10"/>
                <w:szCs w:val="10"/>
                <w:lang w:val="cs-CZ"/>
              </w:rPr>
            </w:pPr>
          </w:p>
        </w:tc>
        <w:tc>
          <w:tcPr>
            <w:tcW w:w="708" w:type="dxa"/>
            <w:shd w:val="clear" w:color="auto" w:fill="auto"/>
          </w:tcPr>
          <w:p w14:paraId="15421FD5" w14:textId="77777777" w:rsidR="0067768D" w:rsidRPr="00370F03" w:rsidRDefault="0067768D" w:rsidP="0067768D">
            <w:pPr>
              <w:pStyle w:val="Text1"/>
              <w:ind w:left="0"/>
              <w:rPr>
                <w:sz w:val="10"/>
                <w:szCs w:val="10"/>
                <w:lang w:val="cs-CZ"/>
              </w:rPr>
            </w:pPr>
          </w:p>
        </w:tc>
        <w:tc>
          <w:tcPr>
            <w:tcW w:w="851" w:type="dxa"/>
            <w:shd w:val="clear" w:color="auto" w:fill="auto"/>
          </w:tcPr>
          <w:p w14:paraId="24CBF749"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3FDA7B3E"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3BB6DD8E" w14:textId="77777777" w:rsidR="0067768D" w:rsidRPr="00370F03" w:rsidRDefault="0067768D" w:rsidP="0067768D">
            <w:pPr>
              <w:pStyle w:val="Text1"/>
              <w:ind w:left="0"/>
              <w:rPr>
                <w:sz w:val="10"/>
                <w:szCs w:val="10"/>
                <w:lang w:val="cs-CZ"/>
              </w:rPr>
            </w:pPr>
            <w:r w:rsidRPr="00370F03">
              <w:rPr>
                <w:sz w:val="10"/>
                <w:szCs w:val="10"/>
                <w:lang w:val="cs-CZ"/>
              </w:rPr>
              <w:t>2017, Q2</w:t>
            </w:r>
          </w:p>
        </w:tc>
        <w:tc>
          <w:tcPr>
            <w:tcW w:w="709" w:type="dxa"/>
            <w:shd w:val="clear" w:color="auto" w:fill="auto"/>
          </w:tcPr>
          <w:p w14:paraId="715E56DE" w14:textId="77777777" w:rsidR="0067768D" w:rsidRPr="00370F03" w:rsidRDefault="0067768D" w:rsidP="0067768D">
            <w:pPr>
              <w:pStyle w:val="Text1"/>
              <w:ind w:left="0"/>
              <w:rPr>
                <w:sz w:val="10"/>
                <w:szCs w:val="10"/>
                <w:lang w:val="cs-CZ"/>
              </w:rPr>
            </w:pPr>
          </w:p>
        </w:tc>
        <w:tc>
          <w:tcPr>
            <w:tcW w:w="709" w:type="dxa"/>
            <w:shd w:val="clear" w:color="auto" w:fill="auto"/>
          </w:tcPr>
          <w:p w14:paraId="4B376B06" w14:textId="77777777" w:rsidR="0067768D" w:rsidRPr="00370F03" w:rsidRDefault="0067768D" w:rsidP="0067768D">
            <w:pPr>
              <w:pStyle w:val="Text1"/>
              <w:ind w:left="0"/>
              <w:rPr>
                <w:sz w:val="10"/>
                <w:szCs w:val="10"/>
                <w:lang w:val="cs-CZ"/>
              </w:rPr>
            </w:pPr>
            <w:r w:rsidRPr="00370F03">
              <w:rPr>
                <w:sz w:val="10"/>
                <w:szCs w:val="10"/>
                <w:lang w:val="cs-CZ"/>
              </w:rPr>
              <w:t>2016, Q4</w:t>
            </w:r>
          </w:p>
        </w:tc>
        <w:tc>
          <w:tcPr>
            <w:tcW w:w="708" w:type="dxa"/>
            <w:shd w:val="clear" w:color="auto" w:fill="auto"/>
          </w:tcPr>
          <w:p w14:paraId="2811A012" w14:textId="77777777" w:rsidR="0067768D" w:rsidRPr="00370F03" w:rsidRDefault="0067768D" w:rsidP="0067768D">
            <w:pPr>
              <w:pStyle w:val="Text1"/>
              <w:ind w:left="0"/>
              <w:rPr>
                <w:sz w:val="10"/>
                <w:szCs w:val="10"/>
                <w:lang w:val="cs-CZ"/>
              </w:rPr>
            </w:pPr>
            <w:r w:rsidRPr="00370F03">
              <w:rPr>
                <w:sz w:val="10"/>
                <w:szCs w:val="10"/>
                <w:lang w:val="cs-CZ"/>
              </w:rPr>
              <w:t>2020, Q4</w:t>
            </w:r>
          </w:p>
        </w:tc>
        <w:tc>
          <w:tcPr>
            <w:tcW w:w="1134" w:type="dxa"/>
            <w:shd w:val="clear" w:color="auto" w:fill="auto"/>
          </w:tcPr>
          <w:p w14:paraId="473692AD" w14:textId="77777777" w:rsidR="0067768D" w:rsidRPr="00370F03" w:rsidRDefault="0067768D" w:rsidP="0067768D">
            <w:pPr>
              <w:pStyle w:val="Text1"/>
              <w:ind w:left="0"/>
              <w:rPr>
                <w:sz w:val="10"/>
                <w:szCs w:val="10"/>
                <w:lang w:val="cs-CZ"/>
              </w:rPr>
            </w:pPr>
            <w:r w:rsidRPr="00370F03">
              <w:rPr>
                <w:sz w:val="10"/>
                <w:szCs w:val="10"/>
                <w:lang w:val="cs-CZ"/>
              </w:rPr>
              <w:t>1 - 7iii</w:t>
            </w:r>
          </w:p>
        </w:tc>
        <w:tc>
          <w:tcPr>
            <w:tcW w:w="709" w:type="dxa"/>
            <w:shd w:val="clear" w:color="auto" w:fill="auto"/>
          </w:tcPr>
          <w:p w14:paraId="13A5E346" w14:textId="77777777" w:rsidR="0067768D" w:rsidRPr="00370F03" w:rsidRDefault="0067768D" w:rsidP="0067768D">
            <w:pPr>
              <w:pStyle w:val="Text1"/>
              <w:ind w:left="0"/>
              <w:rPr>
                <w:sz w:val="10"/>
                <w:szCs w:val="10"/>
                <w:lang w:val="cs-CZ"/>
              </w:rPr>
            </w:pPr>
          </w:p>
        </w:tc>
        <w:tc>
          <w:tcPr>
            <w:tcW w:w="902" w:type="dxa"/>
            <w:shd w:val="clear" w:color="auto" w:fill="auto"/>
          </w:tcPr>
          <w:p w14:paraId="5E0CA189" w14:textId="77777777" w:rsidR="0067768D" w:rsidRPr="00370F03" w:rsidRDefault="0067768D" w:rsidP="0067768D">
            <w:pPr>
              <w:pStyle w:val="Text1"/>
              <w:ind w:left="0"/>
              <w:rPr>
                <w:sz w:val="10"/>
                <w:szCs w:val="10"/>
                <w:lang w:val="cs-CZ"/>
              </w:rPr>
            </w:pPr>
          </w:p>
        </w:tc>
        <w:tc>
          <w:tcPr>
            <w:tcW w:w="1083" w:type="dxa"/>
            <w:shd w:val="clear" w:color="auto" w:fill="auto"/>
          </w:tcPr>
          <w:p w14:paraId="259DEBF3" w14:textId="77777777" w:rsidR="0067768D" w:rsidRPr="00370F03" w:rsidRDefault="0067768D" w:rsidP="0067768D">
            <w:pPr>
              <w:pStyle w:val="Text1"/>
              <w:ind w:left="0"/>
              <w:rPr>
                <w:sz w:val="10"/>
                <w:szCs w:val="10"/>
                <w:lang w:val="cs-CZ"/>
              </w:rPr>
            </w:pPr>
          </w:p>
        </w:tc>
        <w:tc>
          <w:tcPr>
            <w:tcW w:w="901" w:type="dxa"/>
            <w:shd w:val="clear" w:color="auto" w:fill="auto"/>
          </w:tcPr>
          <w:p w14:paraId="36718153" w14:textId="77777777" w:rsidR="0067768D" w:rsidRPr="00370F03" w:rsidRDefault="0067768D" w:rsidP="0067768D">
            <w:pPr>
              <w:pStyle w:val="Text1"/>
              <w:ind w:left="0"/>
              <w:rPr>
                <w:sz w:val="10"/>
                <w:szCs w:val="10"/>
                <w:lang w:val="cs-CZ"/>
              </w:rPr>
            </w:pPr>
          </w:p>
        </w:tc>
        <w:tc>
          <w:tcPr>
            <w:tcW w:w="2853" w:type="dxa"/>
            <w:shd w:val="clear" w:color="auto" w:fill="auto"/>
          </w:tcPr>
          <w:p w14:paraId="3B7B21E6" w14:textId="77777777" w:rsidR="0067768D" w:rsidRPr="00370F03" w:rsidRDefault="0067768D" w:rsidP="0067768D">
            <w:pPr>
              <w:pStyle w:val="Text1"/>
              <w:ind w:left="0"/>
              <w:rPr>
                <w:sz w:val="10"/>
                <w:szCs w:val="10"/>
                <w:lang w:val="cs-CZ"/>
              </w:rPr>
            </w:pPr>
          </w:p>
        </w:tc>
      </w:tr>
      <w:tr w:rsidR="005D3C32" w:rsidRPr="00370F03" w14:paraId="24A186B6" w14:textId="77777777" w:rsidTr="0067768D">
        <w:tc>
          <w:tcPr>
            <w:tcW w:w="1083" w:type="dxa"/>
            <w:shd w:val="clear" w:color="auto" w:fill="auto"/>
          </w:tcPr>
          <w:p w14:paraId="381D8FBD" w14:textId="77777777" w:rsidR="0067768D" w:rsidRPr="00370F03" w:rsidRDefault="0067768D" w:rsidP="0067768D">
            <w:pPr>
              <w:pStyle w:val="Text1"/>
              <w:ind w:left="0"/>
              <w:rPr>
                <w:sz w:val="10"/>
                <w:szCs w:val="10"/>
                <w:lang w:val="cs-CZ"/>
              </w:rPr>
            </w:pPr>
            <w:r w:rsidRPr="00370F03">
              <w:rPr>
                <w:sz w:val="10"/>
                <w:szCs w:val="10"/>
                <w:lang w:val="cs-CZ"/>
              </w:rPr>
              <w:t>Modernizace trati Plzeň – Domažlice – st. hranice</w:t>
            </w:r>
          </w:p>
        </w:tc>
        <w:tc>
          <w:tcPr>
            <w:tcW w:w="993" w:type="dxa"/>
            <w:shd w:val="clear" w:color="auto" w:fill="auto"/>
          </w:tcPr>
          <w:p w14:paraId="612020D9" w14:textId="77777777" w:rsidR="0067768D" w:rsidRPr="00370F03" w:rsidRDefault="0067768D" w:rsidP="0067768D">
            <w:pPr>
              <w:pStyle w:val="Text1"/>
              <w:ind w:left="0"/>
              <w:rPr>
                <w:sz w:val="10"/>
                <w:szCs w:val="10"/>
                <w:lang w:val="cs-CZ"/>
              </w:rPr>
            </w:pPr>
          </w:p>
        </w:tc>
        <w:tc>
          <w:tcPr>
            <w:tcW w:w="708" w:type="dxa"/>
            <w:shd w:val="clear" w:color="auto" w:fill="auto"/>
          </w:tcPr>
          <w:p w14:paraId="289900D9" w14:textId="77777777" w:rsidR="0067768D" w:rsidRPr="00370F03" w:rsidRDefault="0067768D" w:rsidP="0067768D">
            <w:pPr>
              <w:pStyle w:val="Text1"/>
              <w:ind w:left="0"/>
              <w:rPr>
                <w:sz w:val="10"/>
                <w:szCs w:val="10"/>
                <w:lang w:val="cs-CZ"/>
              </w:rPr>
            </w:pPr>
          </w:p>
        </w:tc>
        <w:tc>
          <w:tcPr>
            <w:tcW w:w="851" w:type="dxa"/>
            <w:shd w:val="clear" w:color="auto" w:fill="auto"/>
          </w:tcPr>
          <w:p w14:paraId="10C23A69"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06477CC1"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7F89AAD6" w14:textId="77777777" w:rsidR="0067768D" w:rsidRPr="00370F03" w:rsidRDefault="0067768D" w:rsidP="0067768D">
            <w:pPr>
              <w:pStyle w:val="Text1"/>
              <w:ind w:left="0"/>
              <w:rPr>
                <w:sz w:val="10"/>
                <w:szCs w:val="10"/>
                <w:lang w:val="cs-CZ"/>
              </w:rPr>
            </w:pPr>
            <w:r w:rsidRPr="00370F03">
              <w:rPr>
                <w:sz w:val="10"/>
                <w:szCs w:val="10"/>
                <w:lang w:val="cs-CZ"/>
              </w:rPr>
              <w:t>2019, Q2</w:t>
            </w:r>
          </w:p>
        </w:tc>
        <w:tc>
          <w:tcPr>
            <w:tcW w:w="709" w:type="dxa"/>
            <w:shd w:val="clear" w:color="auto" w:fill="auto"/>
          </w:tcPr>
          <w:p w14:paraId="5F6BD2D2" w14:textId="77777777" w:rsidR="0067768D" w:rsidRPr="00370F03" w:rsidRDefault="0067768D" w:rsidP="0067768D">
            <w:pPr>
              <w:pStyle w:val="Text1"/>
              <w:ind w:left="0"/>
              <w:rPr>
                <w:sz w:val="10"/>
                <w:szCs w:val="10"/>
                <w:lang w:val="cs-CZ"/>
              </w:rPr>
            </w:pPr>
          </w:p>
        </w:tc>
        <w:tc>
          <w:tcPr>
            <w:tcW w:w="709" w:type="dxa"/>
            <w:shd w:val="clear" w:color="auto" w:fill="auto"/>
          </w:tcPr>
          <w:p w14:paraId="46839E87" w14:textId="77777777" w:rsidR="0067768D" w:rsidRPr="00370F03" w:rsidRDefault="0067768D" w:rsidP="0067768D">
            <w:pPr>
              <w:pStyle w:val="Text1"/>
              <w:ind w:left="0"/>
              <w:rPr>
                <w:sz w:val="10"/>
                <w:szCs w:val="10"/>
                <w:lang w:val="cs-CZ"/>
              </w:rPr>
            </w:pPr>
            <w:r w:rsidRPr="00370F03">
              <w:rPr>
                <w:sz w:val="10"/>
                <w:szCs w:val="10"/>
                <w:lang w:val="cs-CZ"/>
              </w:rPr>
              <w:t>2019, Q2</w:t>
            </w:r>
          </w:p>
        </w:tc>
        <w:tc>
          <w:tcPr>
            <w:tcW w:w="708" w:type="dxa"/>
            <w:shd w:val="clear" w:color="auto" w:fill="auto"/>
          </w:tcPr>
          <w:p w14:paraId="42656B86" w14:textId="77777777" w:rsidR="0067768D" w:rsidRPr="00370F03" w:rsidRDefault="0067768D" w:rsidP="0067768D">
            <w:pPr>
              <w:pStyle w:val="Text1"/>
              <w:ind w:left="0"/>
              <w:rPr>
                <w:sz w:val="10"/>
                <w:szCs w:val="10"/>
                <w:lang w:val="cs-CZ"/>
              </w:rPr>
            </w:pPr>
            <w:r w:rsidRPr="00370F03">
              <w:rPr>
                <w:sz w:val="10"/>
                <w:szCs w:val="10"/>
                <w:lang w:val="cs-CZ"/>
              </w:rPr>
              <w:t>2020, Q4</w:t>
            </w:r>
          </w:p>
        </w:tc>
        <w:tc>
          <w:tcPr>
            <w:tcW w:w="1134" w:type="dxa"/>
            <w:shd w:val="clear" w:color="auto" w:fill="auto"/>
          </w:tcPr>
          <w:p w14:paraId="47DABC49" w14:textId="77777777" w:rsidR="0067768D" w:rsidRPr="00370F03" w:rsidRDefault="0067768D" w:rsidP="0067768D">
            <w:pPr>
              <w:pStyle w:val="Text1"/>
              <w:ind w:left="0"/>
              <w:rPr>
                <w:sz w:val="10"/>
                <w:szCs w:val="10"/>
                <w:lang w:val="cs-CZ"/>
              </w:rPr>
            </w:pPr>
            <w:r w:rsidRPr="00370F03">
              <w:rPr>
                <w:sz w:val="10"/>
                <w:szCs w:val="10"/>
                <w:lang w:val="cs-CZ"/>
              </w:rPr>
              <w:t>1 - 7iii</w:t>
            </w:r>
          </w:p>
        </w:tc>
        <w:tc>
          <w:tcPr>
            <w:tcW w:w="709" w:type="dxa"/>
            <w:shd w:val="clear" w:color="auto" w:fill="auto"/>
          </w:tcPr>
          <w:p w14:paraId="2D7616BC" w14:textId="77777777" w:rsidR="0067768D" w:rsidRPr="00370F03" w:rsidRDefault="0067768D" w:rsidP="0067768D">
            <w:pPr>
              <w:pStyle w:val="Text1"/>
              <w:ind w:left="0"/>
              <w:rPr>
                <w:sz w:val="10"/>
                <w:szCs w:val="10"/>
                <w:lang w:val="cs-CZ"/>
              </w:rPr>
            </w:pPr>
          </w:p>
        </w:tc>
        <w:tc>
          <w:tcPr>
            <w:tcW w:w="902" w:type="dxa"/>
            <w:shd w:val="clear" w:color="auto" w:fill="auto"/>
          </w:tcPr>
          <w:p w14:paraId="2652F873" w14:textId="77777777" w:rsidR="0067768D" w:rsidRPr="00370F03" w:rsidRDefault="0067768D" w:rsidP="0067768D">
            <w:pPr>
              <w:pStyle w:val="Text1"/>
              <w:ind w:left="0"/>
              <w:rPr>
                <w:sz w:val="10"/>
                <w:szCs w:val="10"/>
                <w:lang w:val="cs-CZ"/>
              </w:rPr>
            </w:pPr>
          </w:p>
        </w:tc>
        <w:tc>
          <w:tcPr>
            <w:tcW w:w="1083" w:type="dxa"/>
            <w:shd w:val="clear" w:color="auto" w:fill="auto"/>
          </w:tcPr>
          <w:p w14:paraId="5812188F" w14:textId="77777777" w:rsidR="0067768D" w:rsidRPr="00370F03" w:rsidRDefault="0067768D" w:rsidP="0067768D">
            <w:pPr>
              <w:pStyle w:val="Text1"/>
              <w:ind w:left="0"/>
              <w:rPr>
                <w:sz w:val="10"/>
                <w:szCs w:val="10"/>
                <w:lang w:val="cs-CZ"/>
              </w:rPr>
            </w:pPr>
          </w:p>
        </w:tc>
        <w:tc>
          <w:tcPr>
            <w:tcW w:w="901" w:type="dxa"/>
            <w:shd w:val="clear" w:color="auto" w:fill="auto"/>
          </w:tcPr>
          <w:p w14:paraId="49451C69" w14:textId="77777777" w:rsidR="0067768D" w:rsidRPr="00370F03" w:rsidRDefault="0067768D" w:rsidP="0067768D">
            <w:pPr>
              <w:pStyle w:val="Text1"/>
              <w:ind w:left="0"/>
              <w:rPr>
                <w:sz w:val="10"/>
                <w:szCs w:val="10"/>
                <w:lang w:val="cs-CZ"/>
              </w:rPr>
            </w:pPr>
          </w:p>
        </w:tc>
        <w:tc>
          <w:tcPr>
            <w:tcW w:w="2853" w:type="dxa"/>
            <w:shd w:val="clear" w:color="auto" w:fill="auto"/>
          </w:tcPr>
          <w:p w14:paraId="7B5FC8A6" w14:textId="77777777" w:rsidR="0067768D" w:rsidRPr="00370F03" w:rsidRDefault="0067768D" w:rsidP="0067768D">
            <w:pPr>
              <w:pStyle w:val="Text1"/>
              <w:ind w:left="0"/>
              <w:rPr>
                <w:sz w:val="10"/>
                <w:szCs w:val="10"/>
                <w:lang w:val="cs-CZ"/>
              </w:rPr>
            </w:pPr>
          </w:p>
        </w:tc>
      </w:tr>
      <w:tr w:rsidR="005D3C32" w:rsidRPr="00370F03" w14:paraId="2C1FFCD7" w14:textId="77777777" w:rsidTr="0067768D">
        <w:tc>
          <w:tcPr>
            <w:tcW w:w="1083" w:type="dxa"/>
            <w:shd w:val="clear" w:color="auto" w:fill="auto"/>
          </w:tcPr>
          <w:p w14:paraId="63B9B813" w14:textId="77777777" w:rsidR="0067768D" w:rsidRPr="00370F03" w:rsidRDefault="0067768D" w:rsidP="0067768D">
            <w:pPr>
              <w:pStyle w:val="Text1"/>
              <w:ind w:left="0"/>
              <w:rPr>
                <w:sz w:val="10"/>
                <w:szCs w:val="10"/>
                <w:lang w:val="cs-CZ"/>
              </w:rPr>
            </w:pPr>
            <w:r w:rsidRPr="00370F03">
              <w:rPr>
                <w:sz w:val="10"/>
                <w:szCs w:val="10"/>
                <w:lang w:val="cs-CZ"/>
              </w:rPr>
              <w:t>Modernizace trati Praha - Kladno s připojením na letiště Ruzyně</w:t>
            </w:r>
          </w:p>
        </w:tc>
        <w:tc>
          <w:tcPr>
            <w:tcW w:w="993" w:type="dxa"/>
            <w:shd w:val="clear" w:color="auto" w:fill="auto"/>
          </w:tcPr>
          <w:p w14:paraId="66D7A770" w14:textId="77777777" w:rsidR="0067768D" w:rsidRPr="00370F03" w:rsidRDefault="0067768D" w:rsidP="0067768D">
            <w:pPr>
              <w:pStyle w:val="Text1"/>
              <w:ind w:left="0"/>
              <w:rPr>
                <w:sz w:val="10"/>
                <w:szCs w:val="10"/>
                <w:lang w:val="cs-CZ"/>
              </w:rPr>
            </w:pPr>
          </w:p>
        </w:tc>
        <w:tc>
          <w:tcPr>
            <w:tcW w:w="708" w:type="dxa"/>
            <w:shd w:val="clear" w:color="auto" w:fill="auto"/>
          </w:tcPr>
          <w:p w14:paraId="7A3F5B29" w14:textId="77777777" w:rsidR="0067768D" w:rsidRPr="00370F03" w:rsidRDefault="0067768D" w:rsidP="0067768D">
            <w:pPr>
              <w:pStyle w:val="Text1"/>
              <w:ind w:left="0"/>
              <w:rPr>
                <w:sz w:val="10"/>
                <w:szCs w:val="10"/>
                <w:lang w:val="cs-CZ"/>
              </w:rPr>
            </w:pPr>
          </w:p>
        </w:tc>
        <w:tc>
          <w:tcPr>
            <w:tcW w:w="851" w:type="dxa"/>
            <w:shd w:val="clear" w:color="auto" w:fill="auto"/>
          </w:tcPr>
          <w:p w14:paraId="6B992E2D" w14:textId="77777777" w:rsidR="0067768D" w:rsidRPr="00370F03" w:rsidRDefault="0067768D" w:rsidP="0067768D">
            <w:pPr>
              <w:pStyle w:val="Text1"/>
              <w:ind w:left="0"/>
              <w:jc w:val="right"/>
              <w:rPr>
                <w:sz w:val="10"/>
                <w:szCs w:val="10"/>
                <w:lang w:val="cs-CZ"/>
              </w:rPr>
            </w:pPr>
          </w:p>
        </w:tc>
        <w:tc>
          <w:tcPr>
            <w:tcW w:w="850" w:type="dxa"/>
            <w:shd w:val="clear" w:color="auto" w:fill="auto"/>
          </w:tcPr>
          <w:p w14:paraId="6E8D5EF8" w14:textId="77777777" w:rsidR="0067768D" w:rsidRPr="00370F03" w:rsidRDefault="0067768D" w:rsidP="0067768D">
            <w:pPr>
              <w:pStyle w:val="Text1"/>
              <w:ind w:left="0"/>
              <w:jc w:val="right"/>
              <w:rPr>
                <w:sz w:val="10"/>
                <w:szCs w:val="10"/>
                <w:lang w:val="cs-CZ"/>
              </w:rPr>
            </w:pPr>
          </w:p>
        </w:tc>
        <w:tc>
          <w:tcPr>
            <w:tcW w:w="709" w:type="dxa"/>
            <w:shd w:val="clear" w:color="auto" w:fill="auto"/>
          </w:tcPr>
          <w:p w14:paraId="40813C37" w14:textId="77777777" w:rsidR="0067768D" w:rsidRPr="00370F03" w:rsidRDefault="0067768D" w:rsidP="0067768D">
            <w:pPr>
              <w:pStyle w:val="Text1"/>
              <w:ind w:left="0"/>
              <w:rPr>
                <w:sz w:val="10"/>
                <w:szCs w:val="10"/>
                <w:lang w:val="cs-CZ"/>
              </w:rPr>
            </w:pPr>
            <w:r w:rsidRPr="00370F03">
              <w:rPr>
                <w:sz w:val="10"/>
                <w:szCs w:val="10"/>
                <w:lang w:val="cs-CZ"/>
              </w:rPr>
              <w:t>2017, Q3</w:t>
            </w:r>
          </w:p>
        </w:tc>
        <w:tc>
          <w:tcPr>
            <w:tcW w:w="709" w:type="dxa"/>
            <w:shd w:val="clear" w:color="auto" w:fill="auto"/>
          </w:tcPr>
          <w:p w14:paraId="38EFE804" w14:textId="77777777" w:rsidR="0067768D" w:rsidRPr="00370F03" w:rsidRDefault="0067768D" w:rsidP="0067768D">
            <w:pPr>
              <w:pStyle w:val="Text1"/>
              <w:ind w:left="0"/>
              <w:rPr>
                <w:sz w:val="10"/>
                <w:szCs w:val="10"/>
                <w:lang w:val="cs-CZ"/>
              </w:rPr>
            </w:pPr>
          </w:p>
        </w:tc>
        <w:tc>
          <w:tcPr>
            <w:tcW w:w="709" w:type="dxa"/>
            <w:shd w:val="clear" w:color="auto" w:fill="auto"/>
          </w:tcPr>
          <w:p w14:paraId="66A4B9B7" w14:textId="77777777" w:rsidR="0067768D" w:rsidRPr="00370F03" w:rsidRDefault="0067768D" w:rsidP="0067768D">
            <w:pPr>
              <w:pStyle w:val="Text1"/>
              <w:ind w:left="0"/>
              <w:rPr>
                <w:sz w:val="10"/>
                <w:szCs w:val="10"/>
                <w:lang w:val="cs-CZ"/>
              </w:rPr>
            </w:pPr>
            <w:r w:rsidRPr="00370F03">
              <w:rPr>
                <w:sz w:val="10"/>
                <w:szCs w:val="10"/>
                <w:lang w:val="cs-CZ"/>
              </w:rPr>
              <w:t>2018, Q2</w:t>
            </w:r>
          </w:p>
        </w:tc>
        <w:tc>
          <w:tcPr>
            <w:tcW w:w="708" w:type="dxa"/>
            <w:shd w:val="clear" w:color="auto" w:fill="auto"/>
          </w:tcPr>
          <w:p w14:paraId="5875A0A2" w14:textId="77777777" w:rsidR="0067768D" w:rsidRPr="00370F03" w:rsidRDefault="0067768D" w:rsidP="0067768D">
            <w:pPr>
              <w:pStyle w:val="Text1"/>
              <w:ind w:left="0"/>
              <w:rPr>
                <w:sz w:val="10"/>
                <w:szCs w:val="10"/>
                <w:lang w:val="cs-CZ"/>
              </w:rPr>
            </w:pPr>
            <w:r w:rsidRPr="00370F03">
              <w:rPr>
                <w:sz w:val="10"/>
                <w:szCs w:val="10"/>
                <w:lang w:val="cs-CZ"/>
              </w:rPr>
              <w:t>2020, Q4</w:t>
            </w:r>
          </w:p>
        </w:tc>
        <w:tc>
          <w:tcPr>
            <w:tcW w:w="1134" w:type="dxa"/>
            <w:shd w:val="clear" w:color="auto" w:fill="auto"/>
          </w:tcPr>
          <w:p w14:paraId="33A04A0F" w14:textId="77777777" w:rsidR="0067768D" w:rsidRPr="00370F03" w:rsidRDefault="0067768D" w:rsidP="0067768D">
            <w:pPr>
              <w:pStyle w:val="Text1"/>
              <w:ind w:left="0"/>
              <w:rPr>
                <w:sz w:val="10"/>
                <w:szCs w:val="10"/>
                <w:lang w:val="cs-CZ"/>
              </w:rPr>
            </w:pPr>
            <w:r w:rsidRPr="00370F03">
              <w:rPr>
                <w:sz w:val="10"/>
                <w:szCs w:val="10"/>
                <w:lang w:val="cs-CZ"/>
              </w:rPr>
              <w:t>1 - 7iii</w:t>
            </w:r>
          </w:p>
        </w:tc>
        <w:tc>
          <w:tcPr>
            <w:tcW w:w="709" w:type="dxa"/>
            <w:shd w:val="clear" w:color="auto" w:fill="auto"/>
          </w:tcPr>
          <w:p w14:paraId="2745E7CF" w14:textId="77777777" w:rsidR="0067768D" w:rsidRPr="00370F03" w:rsidRDefault="0067768D" w:rsidP="0067768D">
            <w:pPr>
              <w:pStyle w:val="Text1"/>
              <w:ind w:left="0"/>
              <w:rPr>
                <w:sz w:val="10"/>
                <w:szCs w:val="10"/>
                <w:lang w:val="cs-CZ"/>
              </w:rPr>
            </w:pPr>
          </w:p>
        </w:tc>
        <w:tc>
          <w:tcPr>
            <w:tcW w:w="902" w:type="dxa"/>
            <w:shd w:val="clear" w:color="auto" w:fill="auto"/>
          </w:tcPr>
          <w:p w14:paraId="3FDAB92E" w14:textId="77777777" w:rsidR="0067768D" w:rsidRPr="00370F03" w:rsidRDefault="0067768D" w:rsidP="0067768D">
            <w:pPr>
              <w:pStyle w:val="Text1"/>
              <w:ind w:left="0"/>
              <w:rPr>
                <w:sz w:val="10"/>
                <w:szCs w:val="10"/>
                <w:lang w:val="cs-CZ"/>
              </w:rPr>
            </w:pPr>
          </w:p>
        </w:tc>
        <w:tc>
          <w:tcPr>
            <w:tcW w:w="1083" w:type="dxa"/>
            <w:shd w:val="clear" w:color="auto" w:fill="auto"/>
          </w:tcPr>
          <w:p w14:paraId="44FEF067" w14:textId="77777777" w:rsidR="0067768D" w:rsidRPr="00370F03" w:rsidRDefault="0067768D" w:rsidP="0067768D">
            <w:pPr>
              <w:pStyle w:val="Text1"/>
              <w:ind w:left="0"/>
              <w:rPr>
                <w:sz w:val="10"/>
                <w:szCs w:val="10"/>
                <w:lang w:val="cs-CZ"/>
              </w:rPr>
            </w:pPr>
          </w:p>
        </w:tc>
        <w:tc>
          <w:tcPr>
            <w:tcW w:w="901" w:type="dxa"/>
            <w:shd w:val="clear" w:color="auto" w:fill="auto"/>
          </w:tcPr>
          <w:p w14:paraId="03597F55" w14:textId="77777777" w:rsidR="0067768D" w:rsidRPr="00370F03" w:rsidRDefault="0067768D" w:rsidP="0067768D">
            <w:pPr>
              <w:pStyle w:val="Text1"/>
              <w:ind w:left="0"/>
              <w:rPr>
                <w:sz w:val="10"/>
                <w:szCs w:val="10"/>
                <w:lang w:val="cs-CZ"/>
              </w:rPr>
            </w:pPr>
          </w:p>
        </w:tc>
        <w:tc>
          <w:tcPr>
            <w:tcW w:w="2853" w:type="dxa"/>
            <w:shd w:val="clear" w:color="auto" w:fill="auto"/>
          </w:tcPr>
          <w:p w14:paraId="1B76802D" w14:textId="77777777" w:rsidR="0067768D" w:rsidRPr="00370F03" w:rsidRDefault="0067768D" w:rsidP="0067768D">
            <w:pPr>
              <w:pStyle w:val="Text1"/>
              <w:ind w:left="0"/>
              <w:rPr>
                <w:sz w:val="10"/>
                <w:szCs w:val="10"/>
                <w:lang w:val="cs-CZ"/>
              </w:rPr>
            </w:pPr>
          </w:p>
        </w:tc>
      </w:tr>
      <w:tr w:rsidR="00D523FA" w:rsidRPr="00370F03" w14:paraId="3B6E42E0" w14:textId="77777777" w:rsidTr="00A92D5A">
        <w:tc>
          <w:tcPr>
            <w:tcW w:w="1083" w:type="dxa"/>
            <w:shd w:val="clear" w:color="auto" w:fill="B8CCE4" w:themeFill="accent1" w:themeFillTint="66"/>
          </w:tcPr>
          <w:p w14:paraId="62338A50" w14:textId="7F46EF1B" w:rsidR="00D523FA" w:rsidRPr="00370F03" w:rsidRDefault="00D523FA" w:rsidP="00D523FA">
            <w:pPr>
              <w:pStyle w:val="Text1"/>
              <w:ind w:left="0"/>
              <w:rPr>
                <w:sz w:val="10"/>
                <w:szCs w:val="10"/>
                <w:lang w:val="cs-CZ"/>
              </w:rPr>
            </w:pPr>
            <w:r w:rsidRPr="00370F03">
              <w:rPr>
                <w:sz w:val="10"/>
                <w:szCs w:val="10"/>
                <w:lang w:val="cs-CZ"/>
              </w:rPr>
              <w:t>Modernizace trati Rokycany  - Plzeň</w:t>
            </w:r>
            <w:r>
              <w:rPr>
                <w:sz w:val="10"/>
                <w:szCs w:val="10"/>
                <w:lang w:val="cs-CZ"/>
              </w:rPr>
              <w:t xml:space="preserve">, </w:t>
            </w:r>
            <w:r w:rsidRPr="00370F03">
              <w:rPr>
                <w:sz w:val="10"/>
                <w:szCs w:val="10"/>
                <w:lang w:val="cs-CZ"/>
              </w:rPr>
              <w:t>fáze</w:t>
            </w:r>
            <w:r>
              <w:rPr>
                <w:sz w:val="10"/>
                <w:szCs w:val="10"/>
                <w:lang w:val="cs-CZ"/>
              </w:rPr>
              <w:t xml:space="preserve"> II</w:t>
            </w:r>
          </w:p>
        </w:tc>
        <w:tc>
          <w:tcPr>
            <w:tcW w:w="993" w:type="dxa"/>
            <w:shd w:val="clear" w:color="auto" w:fill="B8CCE4" w:themeFill="accent1" w:themeFillTint="66"/>
          </w:tcPr>
          <w:p w14:paraId="6E4E0077" w14:textId="77777777" w:rsidR="00D523FA" w:rsidRPr="00370F03" w:rsidRDefault="00D523FA" w:rsidP="00D523FA">
            <w:pPr>
              <w:pStyle w:val="Text1"/>
              <w:ind w:left="0"/>
              <w:rPr>
                <w:sz w:val="10"/>
                <w:szCs w:val="10"/>
                <w:lang w:val="cs-CZ"/>
              </w:rPr>
            </w:pPr>
          </w:p>
        </w:tc>
        <w:tc>
          <w:tcPr>
            <w:tcW w:w="708" w:type="dxa"/>
            <w:shd w:val="clear" w:color="auto" w:fill="B8CCE4" w:themeFill="accent1" w:themeFillTint="66"/>
          </w:tcPr>
          <w:p w14:paraId="4174DA87" w14:textId="704C366C" w:rsidR="00D523FA" w:rsidRPr="00370F03" w:rsidRDefault="00D523FA" w:rsidP="00D523FA">
            <w:pPr>
              <w:pStyle w:val="Text1"/>
              <w:ind w:left="0"/>
              <w:rPr>
                <w:sz w:val="10"/>
                <w:szCs w:val="10"/>
                <w:lang w:val="cs-CZ"/>
              </w:rPr>
            </w:pPr>
            <w:r>
              <w:rPr>
                <w:sz w:val="10"/>
                <w:szCs w:val="10"/>
                <w:lang w:val="cs-CZ"/>
              </w:rPr>
              <w:t>Předložen na ŘO OPD</w:t>
            </w:r>
          </w:p>
        </w:tc>
        <w:tc>
          <w:tcPr>
            <w:tcW w:w="851" w:type="dxa"/>
            <w:shd w:val="clear" w:color="auto" w:fill="B8CCE4" w:themeFill="accent1" w:themeFillTint="66"/>
          </w:tcPr>
          <w:p w14:paraId="3AF04C47" w14:textId="7EA771EC" w:rsidR="00D523FA" w:rsidRPr="00370F03" w:rsidRDefault="00D523FA" w:rsidP="00D523FA">
            <w:pPr>
              <w:pStyle w:val="Text1"/>
              <w:ind w:left="0"/>
              <w:jc w:val="right"/>
              <w:rPr>
                <w:sz w:val="10"/>
                <w:szCs w:val="10"/>
                <w:lang w:val="cs-CZ"/>
              </w:rPr>
            </w:pPr>
            <w:r>
              <w:rPr>
                <w:sz w:val="10"/>
                <w:szCs w:val="10"/>
                <w:lang w:val="cs-CZ"/>
              </w:rPr>
              <w:t>3 955 590 703</w:t>
            </w:r>
          </w:p>
        </w:tc>
        <w:tc>
          <w:tcPr>
            <w:tcW w:w="850" w:type="dxa"/>
            <w:shd w:val="clear" w:color="auto" w:fill="B8CCE4" w:themeFill="accent1" w:themeFillTint="66"/>
          </w:tcPr>
          <w:p w14:paraId="2FAB1477" w14:textId="21AD7CC3" w:rsidR="00D523FA" w:rsidRPr="00370F03" w:rsidRDefault="00D523FA" w:rsidP="00C16647">
            <w:pPr>
              <w:pStyle w:val="Text1"/>
              <w:ind w:left="0"/>
              <w:jc w:val="right"/>
              <w:rPr>
                <w:sz w:val="10"/>
                <w:szCs w:val="10"/>
                <w:lang w:val="cs-CZ"/>
              </w:rPr>
            </w:pPr>
            <w:r>
              <w:rPr>
                <w:sz w:val="10"/>
                <w:szCs w:val="10"/>
                <w:lang w:val="cs-CZ"/>
              </w:rPr>
              <w:t>2 1</w:t>
            </w:r>
            <w:r w:rsidR="00C16647">
              <w:rPr>
                <w:sz w:val="10"/>
                <w:szCs w:val="10"/>
                <w:lang w:val="cs-CZ"/>
              </w:rPr>
              <w:t>15</w:t>
            </w:r>
            <w:r>
              <w:rPr>
                <w:sz w:val="10"/>
                <w:szCs w:val="10"/>
                <w:lang w:val="cs-CZ"/>
              </w:rPr>
              <w:t> </w:t>
            </w:r>
            <w:r w:rsidR="00C16647">
              <w:rPr>
                <w:sz w:val="10"/>
                <w:szCs w:val="10"/>
                <w:lang w:val="cs-CZ"/>
              </w:rPr>
              <w:t>732</w:t>
            </w:r>
            <w:r>
              <w:rPr>
                <w:sz w:val="10"/>
                <w:szCs w:val="10"/>
                <w:lang w:val="cs-CZ"/>
              </w:rPr>
              <w:t xml:space="preserve"> </w:t>
            </w:r>
            <w:r w:rsidR="00C16647">
              <w:rPr>
                <w:sz w:val="10"/>
                <w:szCs w:val="10"/>
                <w:lang w:val="cs-CZ"/>
              </w:rPr>
              <w:t>954</w:t>
            </w:r>
          </w:p>
        </w:tc>
        <w:tc>
          <w:tcPr>
            <w:tcW w:w="709" w:type="dxa"/>
            <w:shd w:val="clear" w:color="auto" w:fill="B8CCE4" w:themeFill="accent1" w:themeFillTint="66"/>
          </w:tcPr>
          <w:p w14:paraId="513CD672" w14:textId="17A3D6F9" w:rsidR="00D523FA" w:rsidRPr="00370F03" w:rsidRDefault="00D523FA" w:rsidP="00D523FA">
            <w:pPr>
              <w:pStyle w:val="Text1"/>
              <w:ind w:left="0"/>
              <w:rPr>
                <w:sz w:val="10"/>
                <w:szCs w:val="10"/>
                <w:lang w:val="cs-CZ"/>
              </w:rPr>
            </w:pPr>
            <w:r w:rsidRPr="00370F03">
              <w:rPr>
                <w:sz w:val="10"/>
                <w:szCs w:val="10"/>
                <w:lang w:val="cs-CZ"/>
              </w:rPr>
              <w:t>201</w:t>
            </w:r>
            <w:r>
              <w:rPr>
                <w:sz w:val="10"/>
                <w:szCs w:val="10"/>
                <w:lang w:val="cs-CZ"/>
              </w:rPr>
              <w:t>7</w:t>
            </w:r>
            <w:r w:rsidRPr="00370F03">
              <w:rPr>
                <w:sz w:val="10"/>
                <w:szCs w:val="10"/>
                <w:lang w:val="cs-CZ"/>
              </w:rPr>
              <w:t>, Q</w:t>
            </w:r>
            <w:r>
              <w:rPr>
                <w:sz w:val="10"/>
                <w:szCs w:val="10"/>
                <w:lang w:val="cs-CZ"/>
              </w:rPr>
              <w:t>4</w:t>
            </w:r>
          </w:p>
        </w:tc>
        <w:tc>
          <w:tcPr>
            <w:tcW w:w="709" w:type="dxa"/>
            <w:shd w:val="clear" w:color="auto" w:fill="B8CCE4" w:themeFill="accent1" w:themeFillTint="66"/>
          </w:tcPr>
          <w:p w14:paraId="25FBBC9E" w14:textId="77777777" w:rsidR="00D523FA" w:rsidRPr="00370F03" w:rsidRDefault="00D523FA" w:rsidP="00D523FA">
            <w:pPr>
              <w:pStyle w:val="Text1"/>
              <w:ind w:left="0"/>
              <w:rPr>
                <w:sz w:val="10"/>
                <w:szCs w:val="10"/>
                <w:lang w:val="cs-CZ"/>
              </w:rPr>
            </w:pPr>
          </w:p>
        </w:tc>
        <w:tc>
          <w:tcPr>
            <w:tcW w:w="709" w:type="dxa"/>
            <w:shd w:val="clear" w:color="auto" w:fill="B8CCE4" w:themeFill="accent1" w:themeFillTint="66"/>
          </w:tcPr>
          <w:p w14:paraId="457FADC6"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8" w:type="dxa"/>
            <w:shd w:val="clear" w:color="auto" w:fill="B8CCE4" w:themeFill="accent1" w:themeFillTint="66"/>
          </w:tcPr>
          <w:p w14:paraId="4E3A5D7F" w14:textId="037ACCA7" w:rsidR="00D523FA" w:rsidRPr="00370F03" w:rsidRDefault="00D523FA" w:rsidP="00D523FA">
            <w:pPr>
              <w:pStyle w:val="Text1"/>
              <w:ind w:left="0"/>
              <w:rPr>
                <w:sz w:val="10"/>
                <w:szCs w:val="10"/>
                <w:lang w:val="cs-CZ"/>
              </w:rPr>
            </w:pPr>
            <w:r w:rsidRPr="00370F03">
              <w:rPr>
                <w:sz w:val="10"/>
                <w:szCs w:val="10"/>
                <w:lang w:val="cs-CZ"/>
              </w:rPr>
              <w:t>2017, Q</w:t>
            </w:r>
            <w:r>
              <w:rPr>
                <w:sz w:val="10"/>
                <w:szCs w:val="10"/>
                <w:lang w:val="cs-CZ"/>
              </w:rPr>
              <w:t>4</w:t>
            </w:r>
          </w:p>
        </w:tc>
        <w:tc>
          <w:tcPr>
            <w:tcW w:w="1134" w:type="dxa"/>
            <w:shd w:val="clear" w:color="auto" w:fill="B8CCE4" w:themeFill="accent1" w:themeFillTint="66"/>
          </w:tcPr>
          <w:p w14:paraId="30219F70"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B8CCE4" w:themeFill="accent1" w:themeFillTint="66"/>
          </w:tcPr>
          <w:p w14:paraId="14EE5E69" w14:textId="77777777" w:rsidR="00D523FA" w:rsidRPr="00370F03" w:rsidRDefault="00D523FA" w:rsidP="00D523FA">
            <w:pPr>
              <w:pStyle w:val="Text1"/>
              <w:ind w:left="0"/>
              <w:rPr>
                <w:sz w:val="10"/>
                <w:szCs w:val="10"/>
                <w:lang w:val="cs-CZ"/>
              </w:rPr>
            </w:pPr>
          </w:p>
        </w:tc>
        <w:tc>
          <w:tcPr>
            <w:tcW w:w="902" w:type="dxa"/>
            <w:shd w:val="clear" w:color="auto" w:fill="B8CCE4" w:themeFill="accent1" w:themeFillTint="66"/>
          </w:tcPr>
          <w:p w14:paraId="17A8AA01" w14:textId="77777777" w:rsidR="00D523FA" w:rsidRPr="00370F03" w:rsidRDefault="00D523FA" w:rsidP="00D523FA">
            <w:pPr>
              <w:pStyle w:val="Text1"/>
              <w:ind w:left="0"/>
              <w:rPr>
                <w:sz w:val="10"/>
                <w:szCs w:val="10"/>
                <w:lang w:val="cs-CZ"/>
              </w:rPr>
            </w:pPr>
          </w:p>
        </w:tc>
        <w:tc>
          <w:tcPr>
            <w:tcW w:w="1083" w:type="dxa"/>
            <w:shd w:val="clear" w:color="auto" w:fill="B8CCE4" w:themeFill="accent1" w:themeFillTint="66"/>
          </w:tcPr>
          <w:p w14:paraId="3C8EA342" w14:textId="77777777" w:rsidR="00D523FA" w:rsidRPr="00370F03" w:rsidRDefault="00D523FA" w:rsidP="00D523FA">
            <w:pPr>
              <w:pStyle w:val="Text1"/>
              <w:ind w:left="0"/>
              <w:rPr>
                <w:sz w:val="10"/>
                <w:szCs w:val="10"/>
                <w:lang w:val="cs-CZ"/>
              </w:rPr>
            </w:pPr>
          </w:p>
        </w:tc>
        <w:tc>
          <w:tcPr>
            <w:tcW w:w="901" w:type="dxa"/>
            <w:shd w:val="clear" w:color="auto" w:fill="B8CCE4" w:themeFill="accent1" w:themeFillTint="66"/>
          </w:tcPr>
          <w:p w14:paraId="4719EBF9" w14:textId="77777777" w:rsidR="00D523FA" w:rsidRPr="00370F03" w:rsidRDefault="00D523FA" w:rsidP="00D523FA">
            <w:pPr>
              <w:pStyle w:val="Text1"/>
              <w:ind w:left="0"/>
              <w:rPr>
                <w:sz w:val="10"/>
                <w:szCs w:val="10"/>
                <w:lang w:val="cs-CZ"/>
              </w:rPr>
            </w:pPr>
          </w:p>
        </w:tc>
        <w:tc>
          <w:tcPr>
            <w:tcW w:w="2853" w:type="dxa"/>
            <w:shd w:val="clear" w:color="auto" w:fill="B8CCE4" w:themeFill="accent1" w:themeFillTint="66"/>
          </w:tcPr>
          <w:p w14:paraId="487E96DC" w14:textId="77777777" w:rsidR="00D523FA" w:rsidRPr="00370F03" w:rsidRDefault="00D523FA" w:rsidP="00D523FA">
            <w:pPr>
              <w:pStyle w:val="Text1"/>
              <w:ind w:left="0"/>
              <w:rPr>
                <w:sz w:val="10"/>
                <w:szCs w:val="10"/>
                <w:lang w:val="cs-CZ"/>
              </w:rPr>
            </w:pPr>
          </w:p>
        </w:tc>
      </w:tr>
      <w:tr w:rsidR="00D523FA" w:rsidRPr="00370F03" w14:paraId="3BC843C8" w14:textId="77777777" w:rsidTr="0067768D">
        <w:tc>
          <w:tcPr>
            <w:tcW w:w="1083" w:type="dxa"/>
            <w:shd w:val="clear" w:color="auto" w:fill="auto"/>
          </w:tcPr>
          <w:p w14:paraId="100853C2" w14:textId="77777777" w:rsidR="00D523FA" w:rsidRPr="00370F03" w:rsidRDefault="00D523FA" w:rsidP="00D523FA">
            <w:pPr>
              <w:pStyle w:val="Text1"/>
              <w:ind w:left="0"/>
              <w:rPr>
                <w:sz w:val="10"/>
                <w:szCs w:val="10"/>
                <w:lang w:val="cs-CZ"/>
              </w:rPr>
            </w:pPr>
            <w:r w:rsidRPr="00370F03">
              <w:rPr>
                <w:sz w:val="10"/>
                <w:szCs w:val="10"/>
                <w:lang w:val="cs-CZ"/>
              </w:rPr>
              <w:t>Modernizace trati Sudoměřice - Votice</w:t>
            </w:r>
          </w:p>
        </w:tc>
        <w:tc>
          <w:tcPr>
            <w:tcW w:w="993" w:type="dxa"/>
            <w:shd w:val="clear" w:color="auto" w:fill="auto"/>
          </w:tcPr>
          <w:p w14:paraId="2A81FEC9" w14:textId="77777777" w:rsidR="00D523FA" w:rsidRPr="00370F03" w:rsidRDefault="00D523FA" w:rsidP="00D523FA">
            <w:pPr>
              <w:pStyle w:val="Text1"/>
              <w:ind w:left="0"/>
              <w:rPr>
                <w:sz w:val="10"/>
                <w:szCs w:val="10"/>
                <w:lang w:val="cs-CZ"/>
              </w:rPr>
            </w:pPr>
          </w:p>
        </w:tc>
        <w:tc>
          <w:tcPr>
            <w:tcW w:w="708" w:type="dxa"/>
            <w:shd w:val="clear" w:color="auto" w:fill="auto"/>
          </w:tcPr>
          <w:p w14:paraId="58183F88" w14:textId="77777777" w:rsidR="00D523FA" w:rsidRPr="00370F03" w:rsidRDefault="00D523FA" w:rsidP="00D523FA">
            <w:pPr>
              <w:pStyle w:val="Text1"/>
              <w:ind w:left="0"/>
              <w:rPr>
                <w:sz w:val="10"/>
                <w:szCs w:val="10"/>
                <w:lang w:val="cs-CZ"/>
              </w:rPr>
            </w:pPr>
          </w:p>
        </w:tc>
        <w:tc>
          <w:tcPr>
            <w:tcW w:w="851" w:type="dxa"/>
            <w:shd w:val="clear" w:color="auto" w:fill="auto"/>
          </w:tcPr>
          <w:p w14:paraId="354A2E6E"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79E40C9F"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CC527B9"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7291B6B3" w14:textId="77777777" w:rsidR="00D523FA" w:rsidRPr="00370F03" w:rsidRDefault="00D523FA" w:rsidP="00D523FA">
            <w:pPr>
              <w:pStyle w:val="Text1"/>
              <w:ind w:left="0"/>
              <w:rPr>
                <w:sz w:val="10"/>
                <w:szCs w:val="10"/>
                <w:lang w:val="cs-CZ"/>
              </w:rPr>
            </w:pPr>
          </w:p>
        </w:tc>
        <w:tc>
          <w:tcPr>
            <w:tcW w:w="709" w:type="dxa"/>
            <w:shd w:val="clear" w:color="auto" w:fill="auto"/>
          </w:tcPr>
          <w:p w14:paraId="5B1AF0B4"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8" w:type="dxa"/>
            <w:shd w:val="clear" w:color="auto" w:fill="auto"/>
          </w:tcPr>
          <w:p w14:paraId="33911703" w14:textId="77777777" w:rsidR="00D523FA" w:rsidRPr="00370F03" w:rsidRDefault="00D523FA" w:rsidP="00D523FA">
            <w:pPr>
              <w:pStyle w:val="Text1"/>
              <w:ind w:left="0"/>
              <w:rPr>
                <w:sz w:val="10"/>
                <w:szCs w:val="10"/>
                <w:lang w:val="cs-CZ"/>
              </w:rPr>
            </w:pPr>
            <w:r w:rsidRPr="00370F03">
              <w:rPr>
                <w:sz w:val="10"/>
                <w:szCs w:val="10"/>
                <w:lang w:val="cs-CZ"/>
              </w:rPr>
              <w:t>2019, Q4</w:t>
            </w:r>
          </w:p>
        </w:tc>
        <w:tc>
          <w:tcPr>
            <w:tcW w:w="1134" w:type="dxa"/>
            <w:shd w:val="clear" w:color="auto" w:fill="auto"/>
          </w:tcPr>
          <w:p w14:paraId="602C9DF6"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2AB4D856" w14:textId="77777777" w:rsidR="00D523FA" w:rsidRPr="00370F03" w:rsidRDefault="00D523FA" w:rsidP="00D523FA">
            <w:pPr>
              <w:pStyle w:val="Text1"/>
              <w:ind w:left="0"/>
              <w:rPr>
                <w:sz w:val="10"/>
                <w:szCs w:val="10"/>
                <w:lang w:val="cs-CZ"/>
              </w:rPr>
            </w:pPr>
          </w:p>
        </w:tc>
        <w:tc>
          <w:tcPr>
            <w:tcW w:w="902" w:type="dxa"/>
            <w:shd w:val="clear" w:color="auto" w:fill="auto"/>
          </w:tcPr>
          <w:p w14:paraId="76DC1948" w14:textId="77777777" w:rsidR="00D523FA" w:rsidRPr="00370F03" w:rsidRDefault="00D523FA" w:rsidP="00D523FA">
            <w:pPr>
              <w:pStyle w:val="Text1"/>
              <w:ind w:left="0"/>
              <w:rPr>
                <w:sz w:val="10"/>
                <w:szCs w:val="10"/>
                <w:lang w:val="cs-CZ"/>
              </w:rPr>
            </w:pPr>
          </w:p>
        </w:tc>
        <w:tc>
          <w:tcPr>
            <w:tcW w:w="1083" w:type="dxa"/>
            <w:shd w:val="clear" w:color="auto" w:fill="auto"/>
          </w:tcPr>
          <w:p w14:paraId="74C2C847" w14:textId="77777777" w:rsidR="00D523FA" w:rsidRPr="00370F03" w:rsidRDefault="00D523FA" w:rsidP="00D523FA">
            <w:pPr>
              <w:pStyle w:val="Text1"/>
              <w:ind w:left="0"/>
              <w:rPr>
                <w:sz w:val="10"/>
                <w:szCs w:val="10"/>
                <w:lang w:val="cs-CZ"/>
              </w:rPr>
            </w:pPr>
          </w:p>
        </w:tc>
        <w:tc>
          <w:tcPr>
            <w:tcW w:w="901" w:type="dxa"/>
            <w:shd w:val="clear" w:color="auto" w:fill="auto"/>
          </w:tcPr>
          <w:p w14:paraId="6F8A4600" w14:textId="77777777" w:rsidR="00D523FA" w:rsidRPr="00370F03" w:rsidRDefault="00D523FA" w:rsidP="00D523FA">
            <w:pPr>
              <w:pStyle w:val="Text1"/>
              <w:ind w:left="0"/>
              <w:rPr>
                <w:sz w:val="10"/>
                <w:szCs w:val="10"/>
                <w:lang w:val="cs-CZ"/>
              </w:rPr>
            </w:pPr>
          </w:p>
        </w:tc>
        <w:tc>
          <w:tcPr>
            <w:tcW w:w="2853" w:type="dxa"/>
            <w:shd w:val="clear" w:color="auto" w:fill="auto"/>
          </w:tcPr>
          <w:p w14:paraId="26AC51BB" w14:textId="77777777" w:rsidR="00D523FA" w:rsidRPr="00370F03" w:rsidRDefault="00D523FA" w:rsidP="00D523FA">
            <w:pPr>
              <w:pStyle w:val="Text1"/>
              <w:ind w:left="0"/>
              <w:rPr>
                <w:sz w:val="10"/>
                <w:szCs w:val="10"/>
                <w:lang w:val="cs-CZ"/>
              </w:rPr>
            </w:pPr>
          </w:p>
        </w:tc>
      </w:tr>
      <w:tr w:rsidR="00D523FA" w:rsidRPr="00370F03" w14:paraId="124B15B6" w14:textId="77777777" w:rsidTr="0067768D">
        <w:tc>
          <w:tcPr>
            <w:tcW w:w="1083" w:type="dxa"/>
            <w:shd w:val="clear" w:color="auto" w:fill="auto"/>
          </w:tcPr>
          <w:p w14:paraId="0CDD2920" w14:textId="77777777" w:rsidR="00D523FA" w:rsidRPr="00370F03" w:rsidRDefault="00D523FA" w:rsidP="00D523FA">
            <w:pPr>
              <w:pStyle w:val="Text1"/>
              <w:ind w:left="0"/>
              <w:rPr>
                <w:sz w:val="10"/>
                <w:szCs w:val="10"/>
                <w:lang w:val="cs-CZ"/>
              </w:rPr>
            </w:pPr>
            <w:r w:rsidRPr="00370F03">
              <w:rPr>
                <w:sz w:val="10"/>
                <w:szCs w:val="10"/>
                <w:lang w:val="cs-CZ"/>
              </w:rPr>
              <w:t>Modernizace trati Ústí nad Orlicí - Choceň</w:t>
            </w:r>
          </w:p>
        </w:tc>
        <w:tc>
          <w:tcPr>
            <w:tcW w:w="993" w:type="dxa"/>
            <w:shd w:val="clear" w:color="auto" w:fill="auto"/>
          </w:tcPr>
          <w:p w14:paraId="1B7F5F75" w14:textId="77777777" w:rsidR="00D523FA" w:rsidRPr="00370F03" w:rsidRDefault="00D523FA" w:rsidP="00D523FA">
            <w:pPr>
              <w:pStyle w:val="Text1"/>
              <w:ind w:left="0"/>
              <w:rPr>
                <w:sz w:val="10"/>
                <w:szCs w:val="10"/>
                <w:lang w:val="cs-CZ"/>
              </w:rPr>
            </w:pPr>
          </w:p>
        </w:tc>
        <w:tc>
          <w:tcPr>
            <w:tcW w:w="708" w:type="dxa"/>
            <w:shd w:val="clear" w:color="auto" w:fill="auto"/>
          </w:tcPr>
          <w:p w14:paraId="007DD324" w14:textId="77777777" w:rsidR="00D523FA" w:rsidRPr="00370F03" w:rsidRDefault="00D523FA" w:rsidP="00D523FA">
            <w:pPr>
              <w:pStyle w:val="Text1"/>
              <w:ind w:left="0"/>
              <w:rPr>
                <w:sz w:val="10"/>
                <w:szCs w:val="10"/>
                <w:lang w:val="cs-CZ"/>
              </w:rPr>
            </w:pPr>
          </w:p>
        </w:tc>
        <w:tc>
          <w:tcPr>
            <w:tcW w:w="851" w:type="dxa"/>
            <w:shd w:val="clear" w:color="auto" w:fill="auto"/>
          </w:tcPr>
          <w:p w14:paraId="7619B210"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52D11389"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9E76096" w14:textId="77777777" w:rsidR="00D523FA" w:rsidRPr="00370F03" w:rsidRDefault="00D523FA" w:rsidP="00D523FA">
            <w:pPr>
              <w:pStyle w:val="Text1"/>
              <w:ind w:left="0"/>
              <w:rPr>
                <w:sz w:val="10"/>
                <w:szCs w:val="10"/>
                <w:lang w:val="cs-CZ"/>
              </w:rPr>
            </w:pPr>
            <w:r w:rsidRPr="00370F03">
              <w:rPr>
                <w:sz w:val="10"/>
                <w:szCs w:val="10"/>
                <w:lang w:val="cs-CZ"/>
              </w:rPr>
              <w:t>2019, Q1</w:t>
            </w:r>
          </w:p>
        </w:tc>
        <w:tc>
          <w:tcPr>
            <w:tcW w:w="709" w:type="dxa"/>
            <w:shd w:val="clear" w:color="auto" w:fill="auto"/>
          </w:tcPr>
          <w:p w14:paraId="7C7130F5" w14:textId="77777777" w:rsidR="00D523FA" w:rsidRPr="00370F03" w:rsidRDefault="00D523FA" w:rsidP="00D523FA">
            <w:pPr>
              <w:pStyle w:val="Text1"/>
              <w:ind w:left="0"/>
              <w:rPr>
                <w:sz w:val="10"/>
                <w:szCs w:val="10"/>
                <w:lang w:val="cs-CZ"/>
              </w:rPr>
            </w:pPr>
          </w:p>
        </w:tc>
        <w:tc>
          <w:tcPr>
            <w:tcW w:w="709" w:type="dxa"/>
            <w:shd w:val="clear" w:color="auto" w:fill="auto"/>
          </w:tcPr>
          <w:p w14:paraId="1D70185F" w14:textId="77777777" w:rsidR="00D523FA" w:rsidRPr="00370F03" w:rsidRDefault="00D523FA" w:rsidP="00D523FA">
            <w:pPr>
              <w:pStyle w:val="Text1"/>
              <w:ind w:left="0"/>
              <w:rPr>
                <w:sz w:val="10"/>
                <w:szCs w:val="10"/>
                <w:lang w:val="cs-CZ"/>
              </w:rPr>
            </w:pPr>
            <w:r w:rsidRPr="00370F03">
              <w:rPr>
                <w:sz w:val="10"/>
                <w:szCs w:val="10"/>
                <w:lang w:val="cs-CZ"/>
              </w:rPr>
              <w:t>2019, Q3</w:t>
            </w:r>
          </w:p>
        </w:tc>
        <w:tc>
          <w:tcPr>
            <w:tcW w:w="708" w:type="dxa"/>
            <w:shd w:val="clear" w:color="auto" w:fill="auto"/>
          </w:tcPr>
          <w:p w14:paraId="7063C79B"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3EED7002"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35EEC961" w14:textId="77777777" w:rsidR="00D523FA" w:rsidRPr="00370F03" w:rsidRDefault="00D523FA" w:rsidP="00D523FA">
            <w:pPr>
              <w:pStyle w:val="Text1"/>
              <w:ind w:left="0"/>
              <w:rPr>
                <w:sz w:val="10"/>
                <w:szCs w:val="10"/>
                <w:lang w:val="cs-CZ"/>
              </w:rPr>
            </w:pPr>
          </w:p>
        </w:tc>
        <w:tc>
          <w:tcPr>
            <w:tcW w:w="902" w:type="dxa"/>
            <w:shd w:val="clear" w:color="auto" w:fill="auto"/>
          </w:tcPr>
          <w:p w14:paraId="24B0611C" w14:textId="77777777" w:rsidR="00D523FA" w:rsidRPr="00370F03" w:rsidRDefault="00D523FA" w:rsidP="00D523FA">
            <w:pPr>
              <w:pStyle w:val="Text1"/>
              <w:ind w:left="0"/>
              <w:rPr>
                <w:sz w:val="10"/>
                <w:szCs w:val="10"/>
                <w:lang w:val="cs-CZ"/>
              </w:rPr>
            </w:pPr>
          </w:p>
        </w:tc>
        <w:tc>
          <w:tcPr>
            <w:tcW w:w="1083" w:type="dxa"/>
            <w:shd w:val="clear" w:color="auto" w:fill="auto"/>
          </w:tcPr>
          <w:p w14:paraId="1D8A44F8" w14:textId="77777777" w:rsidR="00D523FA" w:rsidRPr="00370F03" w:rsidRDefault="00D523FA" w:rsidP="00D523FA">
            <w:pPr>
              <w:pStyle w:val="Text1"/>
              <w:ind w:left="0"/>
              <w:rPr>
                <w:sz w:val="10"/>
                <w:szCs w:val="10"/>
                <w:lang w:val="cs-CZ"/>
              </w:rPr>
            </w:pPr>
          </w:p>
        </w:tc>
        <w:tc>
          <w:tcPr>
            <w:tcW w:w="901" w:type="dxa"/>
            <w:shd w:val="clear" w:color="auto" w:fill="auto"/>
          </w:tcPr>
          <w:p w14:paraId="5C8490BE" w14:textId="77777777" w:rsidR="00D523FA" w:rsidRPr="00370F03" w:rsidRDefault="00D523FA" w:rsidP="00D523FA">
            <w:pPr>
              <w:pStyle w:val="Text1"/>
              <w:ind w:left="0"/>
              <w:rPr>
                <w:sz w:val="10"/>
                <w:szCs w:val="10"/>
                <w:lang w:val="cs-CZ"/>
              </w:rPr>
            </w:pPr>
          </w:p>
        </w:tc>
        <w:tc>
          <w:tcPr>
            <w:tcW w:w="2853" w:type="dxa"/>
            <w:shd w:val="clear" w:color="auto" w:fill="auto"/>
          </w:tcPr>
          <w:p w14:paraId="64B1C122" w14:textId="77777777" w:rsidR="00D523FA" w:rsidRPr="00370F03" w:rsidRDefault="00D523FA" w:rsidP="00D523FA">
            <w:pPr>
              <w:pStyle w:val="Text1"/>
              <w:ind w:left="0"/>
              <w:rPr>
                <w:sz w:val="10"/>
                <w:szCs w:val="10"/>
                <w:lang w:val="cs-CZ"/>
              </w:rPr>
            </w:pPr>
          </w:p>
        </w:tc>
      </w:tr>
      <w:tr w:rsidR="00D523FA" w:rsidRPr="00370F03" w14:paraId="0D40ECFB" w14:textId="77777777" w:rsidTr="0067768D">
        <w:tc>
          <w:tcPr>
            <w:tcW w:w="1083" w:type="dxa"/>
            <w:shd w:val="clear" w:color="auto" w:fill="auto"/>
          </w:tcPr>
          <w:p w14:paraId="658CB138" w14:textId="77777777" w:rsidR="00D523FA" w:rsidRPr="00370F03" w:rsidRDefault="00D523FA" w:rsidP="00D523FA">
            <w:pPr>
              <w:pStyle w:val="Text1"/>
              <w:ind w:left="0"/>
              <w:rPr>
                <w:sz w:val="10"/>
                <w:szCs w:val="10"/>
                <w:lang w:val="cs-CZ"/>
              </w:rPr>
            </w:pPr>
            <w:r w:rsidRPr="00370F03">
              <w:rPr>
                <w:sz w:val="10"/>
                <w:szCs w:val="10"/>
                <w:lang w:val="cs-CZ"/>
              </w:rPr>
              <w:t>Modernizace tratě Brno - Přerov, I. etapa Blažovice - Nezamyslice</w:t>
            </w:r>
          </w:p>
        </w:tc>
        <w:tc>
          <w:tcPr>
            <w:tcW w:w="993" w:type="dxa"/>
            <w:shd w:val="clear" w:color="auto" w:fill="auto"/>
          </w:tcPr>
          <w:p w14:paraId="6177A3D5" w14:textId="77777777" w:rsidR="00D523FA" w:rsidRPr="00370F03" w:rsidRDefault="00D523FA" w:rsidP="00D523FA">
            <w:pPr>
              <w:pStyle w:val="Text1"/>
              <w:ind w:left="0"/>
              <w:rPr>
                <w:sz w:val="10"/>
                <w:szCs w:val="10"/>
                <w:lang w:val="cs-CZ"/>
              </w:rPr>
            </w:pPr>
          </w:p>
        </w:tc>
        <w:tc>
          <w:tcPr>
            <w:tcW w:w="708" w:type="dxa"/>
            <w:shd w:val="clear" w:color="auto" w:fill="auto"/>
          </w:tcPr>
          <w:p w14:paraId="45D51133" w14:textId="77777777" w:rsidR="00D523FA" w:rsidRPr="00370F03" w:rsidRDefault="00D523FA" w:rsidP="00D523FA">
            <w:pPr>
              <w:pStyle w:val="Text1"/>
              <w:ind w:left="0"/>
              <w:rPr>
                <w:sz w:val="10"/>
                <w:szCs w:val="10"/>
                <w:lang w:val="cs-CZ"/>
              </w:rPr>
            </w:pPr>
          </w:p>
        </w:tc>
        <w:tc>
          <w:tcPr>
            <w:tcW w:w="851" w:type="dxa"/>
            <w:shd w:val="clear" w:color="auto" w:fill="auto"/>
          </w:tcPr>
          <w:p w14:paraId="1A019DCF"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4B0FBE3A"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601A178" w14:textId="77777777" w:rsidR="00D523FA" w:rsidRPr="00370F03" w:rsidRDefault="00D523FA" w:rsidP="00D523FA">
            <w:pPr>
              <w:pStyle w:val="Text1"/>
              <w:ind w:left="0"/>
              <w:rPr>
                <w:sz w:val="10"/>
                <w:szCs w:val="10"/>
                <w:lang w:val="cs-CZ"/>
              </w:rPr>
            </w:pPr>
            <w:r w:rsidRPr="00370F03">
              <w:rPr>
                <w:sz w:val="10"/>
                <w:szCs w:val="10"/>
                <w:lang w:val="cs-CZ"/>
              </w:rPr>
              <w:t>2018, Q3</w:t>
            </w:r>
          </w:p>
        </w:tc>
        <w:tc>
          <w:tcPr>
            <w:tcW w:w="709" w:type="dxa"/>
            <w:shd w:val="clear" w:color="auto" w:fill="auto"/>
          </w:tcPr>
          <w:p w14:paraId="779C4FBB" w14:textId="77777777" w:rsidR="00D523FA" w:rsidRPr="00370F03" w:rsidRDefault="00D523FA" w:rsidP="00D523FA">
            <w:pPr>
              <w:pStyle w:val="Text1"/>
              <w:ind w:left="0"/>
              <w:rPr>
                <w:sz w:val="10"/>
                <w:szCs w:val="10"/>
                <w:lang w:val="cs-CZ"/>
              </w:rPr>
            </w:pPr>
          </w:p>
        </w:tc>
        <w:tc>
          <w:tcPr>
            <w:tcW w:w="709" w:type="dxa"/>
            <w:shd w:val="clear" w:color="auto" w:fill="auto"/>
          </w:tcPr>
          <w:p w14:paraId="42ABC2A7" w14:textId="77777777" w:rsidR="00D523FA" w:rsidRPr="00370F03" w:rsidRDefault="00D523FA" w:rsidP="00D523FA">
            <w:pPr>
              <w:pStyle w:val="Text1"/>
              <w:ind w:left="0"/>
              <w:rPr>
                <w:sz w:val="10"/>
                <w:szCs w:val="10"/>
                <w:lang w:val="cs-CZ"/>
              </w:rPr>
            </w:pPr>
            <w:r w:rsidRPr="00370F03">
              <w:rPr>
                <w:sz w:val="10"/>
                <w:szCs w:val="10"/>
                <w:lang w:val="cs-CZ"/>
              </w:rPr>
              <w:t>2019, Q1</w:t>
            </w:r>
          </w:p>
        </w:tc>
        <w:tc>
          <w:tcPr>
            <w:tcW w:w="708" w:type="dxa"/>
            <w:shd w:val="clear" w:color="auto" w:fill="auto"/>
          </w:tcPr>
          <w:p w14:paraId="5257551D"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7B690835"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076CCED2" w14:textId="77777777" w:rsidR="00D523FA" w:rsidRPr="00370F03" w:rsidRDefault="00D523FA" w:rsidP="00D523FA">
            <w:pPr>
              <w:pStyle w:val="Text1"/>
              <w:ind w:left="0"/>
              <w:rPr>
                <w:sz w:val="10"/>
                <w:szCs w:val="10"/>
                <w:lang w:val="cs-CZ"/>
              </w:rPr>
            </w:pPr>
          </w:p>
        </w:tc>
        <w:tc>
          <w:tcPr>
            <w:tcW w:w="902" w:type="dxa"/>
            <w:shd w:val="clear" w:color="auto" w:fill="auto"/>
          </w:tcPr>
          <w:p w14:paraId="7447019D" w14:textId="77777777" w:rsidR="00D523FA" w:rsidRPr="00370F03" w:rsidRDefault="00D523FA" w:rsidP="00D523FA">
            <w:pPr>
              <w:pStyle w:val="Text1"/>
              <w:ind w:left="0"/>
              <w:rPr>
                <w:sz w:val="10"/>
                <w:szCs w:val="10"/>
                <w:lang w:val="cs-CZ"/>
              </w:rPr>
            </w:pPr>
          </w:p>
        </w:tc>
        <w:tc>
          <w:tcPr>
            <w:tcW w:w="1083" w:type="dxa"/>
            <w:shd w:val="clear" w:color="auto" w:fill="auto"/>
          </w:tcPr>
          <w:p w14:paraId="6315CE22" w14:textId="77777777" w:rsidR="00D523FA" w:rsidRPr="00370F03" w:rsidRDefault="00D523FA" w:rsidP="00D523FA">
            <w:pPr>
              <w:pStyle w:val="Text1"/>
              <w:ind w:left="0"/>
              <w:rPr>
                <w:sz w:val="10"/>
                <w:szCs w:val="10"/>
                <w:lang w:val="cs-CZ"/>
              </w:rPr>
            </w:pPr>
          </w:p>
        </w:tc>
        <w:tc>
          <w:tcPr>
            <w:tcW w:w="901" w:type="dxa"/>
            <w:shd w:val="clear" w:color="auto" w:fill="auto"/>
          </w:tcPr>
          <w:p w14:paraId="5691CFFB" w14:textId="77777777" w:rsidR="00D523FA" w:rsidRPr="00370F03" w:rsidRDefault="00D523FA" w:rsidP="00D523FA">
            <w:pPr>
              <w:pStyle w:val="Text1"/>
              <w:ind w:left="0"/>
              <w:rPr>
                <w:sz w:val="10"/>
                <w:szCs w:val="10"/>
                <w:lang w:val="cs-CZ"/>
              </w:rPr>
            </w:pPr>
          </w:p>
        </w:tc>
        <w:tc>
          <w:tcPr>
            <w:tcW w:w="2853" w:type="dxa"/>
            <w:shd w:val="clear" w:color="auto" w:fill="auto"/>
          </w:tcPr>
          <w:p w14:paraId="32E4C406" w14:textId="77777777" w:rsidR="00D523FA" w:rsidRPr="00370F03" w:rsidRDefault="00D523FA" w:rsidP="00D523FA">
            <w:pPr>
              <w:pStyle w:val="Text1"/>
              <w:ind w:left="0"/>
              <w:rPr>
                <w:sz w:val="10"/>
                <w:szCs w:val="10"/>
                <w:lang w:val="cs-CZ"/>
              </w:rPr>
            </w:pPr>
          </w:p>
        </w:tc>
      </w:tr>
      <w:tr w:rsidR="00D523FA" w:rsidRPr="00370F03" w14:paraId="58F82AF5" w14:textId="77777777" w:rsidTr="0067768D">
        <w:tc>
          <w:tcPr>
            <w:tcW w:w="1083" w:type="dxa"/>
            <w:shd w:val="clear" w:color="auto" w:fill="auto"/>
          </w:tcPr>
          <w:p w14:paraId="0ED001A6" w14:textId="77777777" w:rsidR="00D523FA" w:rsidRPr="00370F03" w:rsidRDefault="00D523FA" w:rsidP="00D523FA">
            <w:pPr>
              <w:pStyle w:val="Text1"/>
              <w:ind w:left="0"/>
              <w:rPr>
                <w:sz w:val="10"/>
                <w:szCs w:val="10"/>
                <w:lang w:val="cs-CZ"/>
              </w:rPr>
            </w:pPr>
            <w:r w:rsidRPr="00370F03">
              <w:rPr>
                <w:sz w:val="10"/>
                <w:szCs w:val="10"/>
                <w:lang w:val="cs-CZ"/>
              </w:rPr>
              <w:t>Modernizace tratě Brno - Přerov, II.etapa Nezamyslice - Přerov</w:t>
            </w:r>
          </w:p>
        </w:tc>
        <w:tc>
          <w:tcPr>
            <w:tcW w:w="993" w:type="dxa"/>
            <w:shd w:val="clear" w:color="auto" w:fill="auto"/>
          </w:tcPr>
          <w:p w14:paraId="5CDBF413" w14:textId="77777777" w:rsidR="00D523FA" w:rsidRPr="00370F03" w:rsidRDefault="00D523FA" w:rsidP="00D523FA">
            <w:pPr>
              <w:pStyle w:val="Text1"/>
              <w:ind w:left="0"/>
              <w:rPr>
                <w:sz w:val="10"/>
                <w:szCs w:val="10"/>
                <w:lang w:val="cs-CZ"/>
              </w:rPr>
            </w:pPr>
          </w:p>
        </w:tc>
        <w:tc>
          <w:tcPr>
            <w:tcW w:w="708" w:type="dxa"/>
            <w:shd w:val="clear" w:color="auto" w:fill="auto"/>
          </w:tcPr>
          <w:p w14:paraId="7D2F74A2" w14:textId="77777777" w:rsidR="00D523FA" w:rsidRPr="00370F03" w:rsidRDefault="00D523FA" w:rsidP="00D523FA">
            <w:pPr>
              <w:pStyle w:val="Text1"/>
              <w:ind w:left="0"/>
              <w:rPr>
                <w:sz w:val="10"/>
                <w:szCs w:val="10"/>
                <w:lang w:val="cs-CZ"/>
              </w:rPr>
            </w:pPr>
          </w:p>
        </w:tc>
        <w:tc>
          <w:tcPr>
            <w:tcW w:w="851" w:type="dxa"/>
            <w:shd w:val="clear" w:color="auto" w:fill="auto"/>
          </w:tcPr>
          <w:p w14:paraId="209A7519"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608AF880"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4E6C3E16" w14:textId="77777777" w:rsidR="00D523FA" w:rsidRPr="00370F03" w:rsidRDefault="00D523FA" w:rsidP="00D523FA">
            <w:pPr>
              <w:pStyle w:val="Text1"/>
              <w:ind w:left="0"/>
              <w:rPr>
                <w:sz w:val="10"/>
                <w:szCs w:val="10"/>
                <w:lang w:val="cs-CZ"/>
              </w:rPr>
            </w:pPr>
            <w:r w:rsidRPr="00370F03">
              <w:rPr>
                <w:sz w:val="10"/>
                <w:szCs w:val="10"/>
                <w:lang w:val="cs-CZ"/>
              </w:rPr>
              <w:t>2019, Q3</w:t>
            </w:r>
          </w:p>
        </w:tc>
        <w:tc>
          <w:tcPr>
            <w:tcW w:w="709" w:type="dxa"/>
            <w:shd w:val="clear" w:color="auto" w:fill="auto"/>
          </w:tcPr>
          <w:p w14:paraId="2996A7F0" w14:textId="77777777" w:rsidR="00D523FA" w:rsidRPr="00370F03" w:rsidRDefault="00D523FA" w:rsidP="00D523FA">
            <w:pPr>
              <w:pStyle w:val="Text1"/>
              <w:ind w:left="0"/>
              <w:rPr>
                <w:sz w:val="10"/>
                <w:szCs w:val="10"/>
                <w:lang w:val="cs-CZ"/>
              </w:rPr>
            </w:pPr>
          </w:p>
        </w:tc>
        <w:tc>
          <w:tcPr>
            <w:tcW w:w="709" w:type="dxa"/>
            <w:shd w:val="clear" w:color="auto" w:fill="auto"/>
          </w:tcPr>
          <w:p w14:paraId="13B562C7" w14:textId="77777777" w:rsidR="00D523FA" w:rsidRPr="00370F03" w:rsidRDefault="00D523FA" w:rsidP="00D523FA">
            <w:pPr>
              <w:pStyle w:val="Text1"/>
              <w:ind w:left="0"/>
              <w:rPr>
                <w:sz w:val="10"/>
                <w:szCs w:val="10"/>
                <w:lang w:val="cs-CZ"/>
              </w:rPr>
            </w:pPr>
            <w:r w:rsidRPr="00370F03">
              <w:rPr>
                <w:sz w:val="10"/>
                <w:szCs w:val="10"/>
                <w:lang w:val="cs-CZ"/>
              </w:rPr>
              <w:t>2020, Q1</w:t>
            </w:r>
          </w:p>
        </w:tc>
        <w:tc>
          <w:tcPr>
            <w:tcW w:w="708" w:type="dxa"/>
            <w:shd w:val="clear" w:color="auto" w:fill="auto"/>
          </w:tcPr>
          <w:p w14:paraId="309B35CD"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4D6BB437"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37ED8B68" w14:textId="77777777" w:rsidR="00D523FA" w:rsidRPr="00370F03" w:rsidRDefault="00D523FA" w:rsidP="00D523FA">
            <w:pPr>
              <w:pStyle w:val="Text1"/>
              <w:ind w:left="0"/>
              <w:rPr>
                <w:sz w:val="10"/>
                <w:szCs w:val="10"/>
                <w:lang w:val="cs-CZ"/>
              </w:rPr>
            </w:pPr>
          </w:p>
        </w:tc>
        <w:tc>
          <w:tcPr>
            <w:tcW w:w="902" w:type="dxa"/>
            <w:shd w:val="clear" w:color="auto" w:fill="auto"/>
          </w:tcPr>
          <w:p w14:paraId="2F09DE10" w14:textId="77777777" w:rsidR="00D523FA" w:rsidRPr="00370F03" w:rsidRDefault="00D523FA" w:rsidP="00D523FA">
            <w:pPr>
              <w:pStyle w:val="Text1"/>
              <w:ind w:left="0"/>
              <w:rPr>
                <w:sz w:val="10"/>
                <w:szCs w:val="10"/>
                <w:lang w:val="cs-CZ"/>
              </w:rPr>
            </w:pPr>
          </w:p>
        </w:tc>
        <w:tc>
          <w:tcPr>
            <w:tcW w:w="1083" w:type="dxa"/>
            <w:shd w:val="clear" w:color="auto" w:fill="auto"/>
          </w:tcPr>
          <w:p w14:paraId="2898D804" w14:textId="77777777" w:rsidR="00D523FA" w:rsidRPr="00370F03" w:rsidRDefault="00D523FA" w:rsidP="00D523FA">
            <w:pPr>
              <w:pStyle w:val="Text1"/>
              <w:ind w:left="0"/>
              <w:rPr>
                <w:sz w:val="10"/>
                <w:szCs w:val="10"/>
                <w:lang w:val="cs-CZ"/>
              </w:rPr>
            </w:pPr>
          </w:p>
        </w:tc>
        <w:tc>
          <w:tcPr>
            <w:tcW w:w="901" w:type="dxa"/>
            <w:shd w:val="clear" w:color="auto" w:fill="auto"/>
          </w:tcPr>
          <w:p w14:paraId="0AA3E0E1" w14:textId="77777777" w:rsidR="00D523FA" w:rsidRPr="00370F03" w:rsidRDefault="00D523FA" w:rsidP="00D523FA">
            <w:pPr>
              <w:pStyle w:val="Text1"/>
              <w:ind w:left="0"/>
              <w:rPr>
                <w:sz w:val="10"/>
                <w:szCs w:val="10"/>
                <w:lang w:val="cs-CZ"/>
              </w:rPr>
            </w:pPr>
          </w:p>
        </w:tc>
        <w:tc>
          <w:tcPr>
            <w:tcW w:w="2853" w:type="dxa"/>
            <w:shd w:val="clear" w:color="auto" w:fill="auto"/>
          </w:tcPr>
          <w:p w14:paraId="4BF6DFE5" w14:textId="77777777" w:rsidR="00D523FA" w:rsidRPr="00370F03" w:rsidRDefault="00D523FA" w:rsidP="00D523FA">
            <w:pPr>
              <w:pStyle w:val="Text1"/>
              <w:ind w:left="0"/>
              <w:rPr>
                <w:sz w:val="10"/>
                <w:szCs w:val="10"/>
                <w:lang w:val="cs-CZ"/>
              </w:rPr>
            </w:pPr>
          </w:p>
        </w:tc>
      </w:tr>
      <w:tr w:rsidR="00D523FA" w:rsidRPr="00370F03" w14:paraId="14434B1E" w14:textId="77777777" w:rsidTr="0067768D">
        <w:tc>
          <w:tcPr>
            <w:tcW w:w="1083" w:type="dxa"/>
            <w:shd w:val="clear" w:color="auto" w:fill="auto"/>
          </w:tcPr>
          <w:p w14:paraId="4394DFE1" w14:textId="77777777" w:rsidR="00D523FA" w:rsidRPr="00370F03" w:rsidRDefault="00D523FA" w:rsidP="00D523FA">
            <w:pPr>
              <w:pStyle w:val="Text1"/>
              <w:ind w:left="0"/>
              <w:rPr>
                <w:sz w:val="10"/>
                <w:szCs w:val="10"/>
                <w:lang w:val="cs-CZ"/>
              </w:rPr>
            </w:pPr>
            <w:r w:rsidRPr="00370F03">
              <w:rPr>
                <w:sz w:val="10"/>
                <w:szCs w:val="10"/>
                <w:lang w:val="cs-CZ"/>
              </w:rPr>
              <w:t>Modernizace tratě Veselí n.L.-Tábor-II. část úsek Veselí n.L.-Doubí u Tábora, 2. etapa Soběslav - Doubí</w:t>
            </w:r>
          </w:p>
        </w:tc>
        <w:tc>
          <w:tcPr>
            <w:tcW w:w="993" w:type="dxa"/>
            <w:shd w:val="clear" w:color="auto" w:fill="auto"/>
          </w:tcPr>
          <w:p w14:paraId="415DA3A3" w14:textId="77777777" w:rsidR="00D523FA" w:rsidRPr="00370F03" w:rsidRDefault="00D523FA" w:rsidP="00D523FA">
            <w:pPr>
              <w:pStyle w:val="Text1"/>
              <w:ind w:left="0"/>
              <w:rPr>
                <w:sz w:val="10"/>
                <w:szCs w:val="10"/>
                <w:lang w:val="cs-CZ"/>
              </w:rPr>
            </w:pPr>
          </w:p>
        </w:tc>
        <w:tc>
          <w:tcPr>
            <w:tcW w:w="708" w:type="dxa"/>
            <w:shd w:val="clear" w:color="auto" w:fill="auto"/>
          </w:tcPr>
          <w:p w14:paraId="405B8971" w14:textId="77777777" w:rsidR="00D523FA" w:rsidRPr="00370F03" w:rsidRDefault="00D523FA" w:rsidP="00D523FA">
            <w:pPr>
              <w:pStyle w:val="Text1"/>
              <w:ind w:left="0"/>
              <w:rPr>
                <w:sz w:val="10"/>
                <w:szCs w:val="10"/>
                <w:lang w:val="cs-CZ"/>
              </w:rPr>
            </w:pPr>
          </w:p>
        </w:tc>
        <w:tc>
          <w:tcPr>
            <w:tcW w:w="851" w:type="dxa"/>
            <w:shd w:val="clear" w:color="auto" w:fill="auto"/>
          </w:tcPr>
          <w:p w14:paraId="12B49D1A"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35FBBB3F"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154B40B2"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9" w:type="dxa"/>
            <w:shd w:val="clear" w:color="auto" w:fill="auto"/>
          </w:tcPr>
          <w:p w14:paraId="02FDBA38" w14:textId="77777777" w:rsidR="00D523FA" w:rsidRPr="00370F03" w:rsidRDefault="00D523FA" w:rsidP="00D523FA">
            <w:pPr>
              <w:pStyle w:val="Text1"/>
              <w:ind w:left="0"/>
              <w:rPr>
                <w:sz w:val="10"/>
                <w:szCs w:val="10"/>
                <w:lang w:val="cs-CZ"/>
              </w:rPr>
            </w:pPr>
          </w:p>
        </w:tc>
        <w:tc>
          <w:tcPr>
            <w:tcW w:w="709" w:type="dxa"/>
            <w:shd w:val="clear" w:color="auto" w:fill="auto"/>
          </w:tcPr>
          <w:p w14:paraId="5ADDA9BE"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708" w:type="dxa"/>
            <w:shd w:val="clear" w:color="auto" w:fill="auto"/>
          </w:tcPr>
          <w:p w14:paraId="04C5CF19" w14:textId="77777777" w:rsidR="00D523FA" w:rsidRPr="00370F03" w:rsidRDefault="00D523FA" w:rsidP="00D523FA">
            <w:pPr>
              <w:pStyle w:val="Text1"/>
              <w:ind w:left="0"/>
              <w:rPr>
                <w:sz w:val="10"/>
                <w:szCs w:val="10"/>
                <w:lang w:val="cs-CZ"/>
              </w:rPr>
            </w:pPr>
            <w:r w:rsidRPr="00370F03">
              <w:rPr>
                <w:sz w:val="10"/>
                <w:szCs w:val="10"/>
                <w:lang w:val="cs-CZ"/>
              </w:rPr>
              <w:t>2020, Q3</w:t>
            </w:r>
          </w:p>
        </w:tc>
        <w:tc>
          <w:tcPr>
            <w:tcW w:w="1134" w:type="dxa"/>
            <w:shd w:val="clear" w:color="auto" w:fill="auto"/>
          </w:tcPr>
          <w:p w14:paraId="33A699DF"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1969C4CC" w14:textId="77777777" w:rsidR="00D523FA" w:rsidRPr="00370F03" w:rsidRDefault="00D523FA" w:rsidP="00D523FA">
            <w:pPr>
              <w:pStyle w:val="Text1"/>
              <w:ind w:left="0"/>
              <w:rPr>
                <w:sz w:val="10"/>
                <w:szCs w:val="10"/>
                <w:lang w:val="cs-CZ"/>
              </w:rPr>
            </w:pPr>
          </w:p>
        </w:tc>
        <w:tc>
          <w:tcPr>
            <w:tcW w:w="902" w:type="dxa"/>
            <w:shd w:val="clear" w:color="auto" w:fill="auto"/>
          </w:tcPr>
          <w:p w14:paraId="09AF9636" w14:textId="77777777" w:rsidR="00D523FA" w:rsidRPr="00370F03" w:rsidRDefault="00D523FA" w:rsidP="00D523FA">
            <w:pPr>
              <w:pStyle w:val="Text1"/>
              <w:ind w:left="0"/>
              <w:rPr>
                <w:sz w:val="10"/>
                <w:szCs w:val="10"/>
                <w:lang w:val="cs-CZ"/>
              </w:rPr>
            </w:pPr>
          </w:p>
        </w:tc>
        <w:tc>
          <w:tcPr>
            <w:tcW w:w="1083" w:type="dxa"/>
            <w:shd w:val="clear" w:color="auto" w:fill="auto"/>
          </w:tcPr>
          <w:p w14:paraId="30224FC3" w14:textId="77777777" w:rsidR="00D523FA" w:rsidRPr="00370F03" w:rsidRDefault="00D523FA" w:rsidP="00D523FA">
            <w:pPr>
              <w:pStyle w:val="Text1"/>
              <w:ind w:left="0"/>
              <w:rPr>
                <w:sz w:val="10"/>
                <w:szCs w:val="10"/>
                <w:lang w:val="cs-CZ"/>
              </w:rPr>
            </w:pPr>
          </w:p>
        </w:tc>
        <w:tc>
          <w:tcPr>
            <w:tcW w:w="901" w:type="dxa"/>
            <w:shd w:val="clear" w:color="auto" w:fill="auto"/>
          </w:tcPr>
          <w:p w14:paraId="2F5AC3E2" w14:textId="77777777" w:rsidR="00D523FA" w:rsidRPr="00370F03" w:rsidRDefault="00D523FA" w:rsidP="00D523FA">
            <w:pPr>
              <w:pStyle w:val="Text1"/>
              <w:ind w:left="0"/>
              <w:rPr>
                <w:sz w:val="10"/>
                <w:szCs w:val="10"/>
                <w:lang w:val="cs-CZ"/>
              </w:rPr>
            </w:pPr>
          </w:p>
        </w:tc>
        <w:tc>
          <w:tcPr>
            <w:tcW w:w="2853" w:type="dxa"/>
            <w:shd w:val="clear" w:color="auto" w:fill="auto"/>
          </w:tcPr>
          <w:p w14:paraId="481978FD" w14:textId="77777777" w:rsidR="00D523FA" w:rsidRPr="00370F03" w:rsidRDefault="00D523FA" w:rsidP="00D523FA">
            <w:pPr>
              <w:pStyle w:val="Text1"/>
              <w:ind w:left="0"/>
              <w:rPr>
                <w:sz w:val="10"/>
                <w:szCs w:val="10"/>
                <w:lang w:val="cs-CZ"/>
              </w:rPr>
            </w:pPr>
          </w:p>
        </w:tc>
      </w:tr>
      <w:tr w:rsidR="00D523FA" w:rsidRPr="00370F03" w14:paraId="479F1058" w14:textId="77777777" w:rsidTr="0067768D">
        <w:tc>
          <w:tcPr>
            <w:tcW w:w="1083" w:type="dxa"/>
            <w:shd w:val="clear" w:color="auto" w:fill="auto"/>
          </w:tcPr>
          <w:p w14:paraId="74A58321" w14:textId="77777777" w:rsidR="00D523FA" w:rsidRPr="00370F03" w:rsidRDefault="00D523FA" w:rsidP="00D523FA">
            <w:pPr>
              <w:pStyle w:val="Text1"/>
              <w:ind w:left="0"/>
              <w:rPr>
                <w:sz w:val="10"/>
                <w:szCs w:val="10"/>
                <w:lang w:val="cs-CZ"/>
              </w:rPr>
            </w:pPr>
            <w:r w:rsidRPr="00370F03">
              <w:rPr>
                <w:sz w:val="10"/>
                <w:szCs w:val="10"/>
                <w:lang w:val="cs-CZ"/>
              </w:rPr>
              <w:lastRenderedPageBreak/>
              <w:t>Modernizace vozového parku železniční dopravy</w:t>
            </w:r>
          </w:p>
        </w:tc>
        <w:tc>
          <w:tcPr>
            <w:tcW w:w="993" w:type="dxa"/>
            <w:shd w:val="clear" w:color="auto" w:fill="auto"/>
          </w:tcPr>
          <w:p w14:paraId="0CA482E6" w14:textId="77777777" w:rsidR="00D523FA" w:rsidRPr="00370F03" w:rsidRDefault="00D523FA" w:rsidP="00D523FA">
            <w:pPr>
              <w:pStyle w:val="Text1"/>
              <w:ind w:left="0"/>
              <w:rPr>
                <w:sz w:val="10"/>
                <w:szCs w:val="10"/>
                <w:lang w:val="cs-CZ"/>
              </w:rPr>
            </w:pPr>
          </w:p>
        </w:tc>
        <w:tc>
          <w:tcPr>
            <w:tcW w:w="708" w:type="dxa"/>
            <w:shd w:val="clear" w:color="auto" w:fill="auto"/>
          </w:tcPr>
          <w:p w14:paraId="1E3E796A" w14:textId="77777777" w:rsidR="00D523FA" w:rsidRPr="00370F03" w:rsidRDefault="00D523FA" w:rsidP="00D523FA">
            <w:pPr>
              <w:pStyle w:val="Text1"/>
              <w:ind w:left="0"/>
              <w:rPr>
                <w:sz w:val="10"/>
                <w:szCs w:val="10"/>
                <w:lang w:val="cs-CZ"/>
              </w:rPr>
            </w:pPr>
          </w:p>
        </w:tc>
        <w:tc>
          <w:tcPr>
            <w:tcW w:w="851" w:type="dxa"/>
            <w:shd w:val="clear" w:color="auto" w:fill="auto"/>
          </w:tcPr>
          <w:p w14:paraId="5DC49266"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59314A6A"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5300ABE8"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9" w:type="dxa"/>
            <w:shd w:val="clear" w:color="auto" w:fill="auto"/>
          </w:tcPr>
          <w:p w14:paraId="5BCFD698" w14:textId="77777777" w:rsidR="00D523FA" w:rsidRPr="00370F03" w:rsidRDefault="00D523FA" w:rsidP="00D523FA">
            <w:pPr>
              <w:pStyle w:val="Text1"/>
              <w:ind w:left="0"/>
              <w:rPr>
                <w:sz w:val="10"/>
                <w:szCs w:val="10"/>
                <w:lang w:val="cs-CZ"/>
              </w:rPr>
            </w:pPr>
          </w:p>
        </w:tc>
        <w:tc>
          <w:tcPr>
            <w:tcW w:w="709" w:type="dxa"/>
            <w:shd w:val="clear" w:color="auto" w:fill="auto"/>
          </w:tcPr>
          <w:p w14:paraId="4F6873F6"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8" w:type="dxa"/>
            <w:shd w:val="clear" w:color="auto" w:fill="auto"/>
          </w:tcPr>
          <w:p w14:paraId="75359009"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1134" w:type="dxa"/>
            <w:shd w:val="clear" w:color="auto" w:fill="auto"/>
          </w:tcPr>
          <w:p w14:paraId="22E3AA26" w14:textId="77777777" w:rsidR="00D523FA" w:rsidRPr="00370F03" w:rsidRDefault="00D523FA" w:rsidP="00D523FA">
            <w:pPr>
              <w:pStyle w:val="Text1"/>
              <w:ind w:left="0"/>
              <w:rPr>
                <w:sz w:val="10"/>
                <w:szCs w:val="10"/>
                <w:lang w:val="cs-CZ"/>
              </w:rPr>
            </w:pPr>
            <w:r w:rsidRPr="00370F03">
              <w:rPr>
                <w:sz w:val="10"/>
                <w:szCs w:val="10"/>
                <w:lang w:val="cs-CZ"/>
              </w:rPr>
              <w:t>1 - 7ii</w:t>
            </w:r>
          </w:p>
        </w:tc>
        <w:tc>
          <w:tcPr>
            <w:tcW w:w="709" w:type="dxa"/>
            <w:shd w:val="clear" w:color="auto" w:fill="auto"/>
          </w:tcPr>
          <w:p w14:paraId="13033778" w14:textId="77777777" w:rsidR="00D523FA" w:rsidRPr="00370F03" w:rsidRDefault="00D523FA" w:rsidP="00D523FA">
            <w:pPr>
              <w:pStyle w:val="Text1"/>
              <w:ind w:left="0"/>
              <w:rPr>
                <w:sz w:val="10"/>
                <w:szCs w:val="10"/>
                <w:lang w:val="cs-CZ"/>
              </w:rPr>
            </w:pPr>
          </w:p>
        </w:tc>
        <w:tc>
          <w:tcPr>
            <w:tcW w:w="902" w:type="dxa"/>
            <w:shd w:val="clear" w:color="auto" w:fill="auto"/>
          </w:tcPr>
          <w:p w14:paraId="7D73AAE4" w14:textId="77777777" w:rsidR="00D523FA" w:rsidRPr="00370F03" w:rsidRDefault="00D523FA" w:rsidP="00D523FA">
            <w:pPr>
              <w:pStyle w:val="Text1"/>
              <w:ind w:left="0"/>
              <w:rPr>
                <w:sz w:val="10"/>
                <w:szCs w:val="10"/>
                <w:lang w:val="cs-CZ"/>
              </w:rPr>
            </w:pPr>
          </w:p>
        </w:tc>
        <w:tc>
          <w:tcPr>
            <w:tcW w:w="1083" w:type="dxa"/>
            <w:shd w:val="clear" w:color="auto" w:fill="auto"/>
          </w:tcPr>
          <w:p w14:paraId="596FE4C9" w14:textId="77777777" w:rsidR="00D523FA" w:rsidRPr="00370F03" w:rsidRDefault="00D523FA" w:rsidP="00D523FA">
            <w:pPr>
              <w:pStyle w:val="Text1"/>
              <w:ind w:left="0"/>
              <w:rPr>
                <w:sz w:val="10"/>
                <w:szCs w:val="10"/>
                <w:lang w:val="cs-CZ"/>
              </w:rPr>
            </w:pPr>
          </w:p>
        </w:tc>
        <w:tc>
          <w:tcPr>
            <w:tcW w:w="901" w:type="dxa"/>
            <w:shd w:val="clear" w:color="auto" w:fill="auto"/>
          </w:tcPr>
          <w:p w14:paraId="34A8EBE1" w14:textId="77777777" w:rsidR="00D523FA" w:rsidRPr="00370F03" w:rsidRDefault="00D523FA" w:rsidP="00D523FA">
            <w:pPr>
              <w:pStyle w:val="Text1"/>
              <w:ind w:left="0"/>
              <w:rPr>
                <w:sz w:val="10"/>
                <w:szCs w:val="10"/>
                <w:lang w:val="cs-CZ"/>
              </w:rPr>
            </w:pPr>
          </w:p>
        </w:tc>
        <w:tc>
          <w:tcPr>
            <w:tcW w:w="2853" w:type="dxa"/>
            <w:shd w:val="clear" w:color="auto" w:fill="auto"/>
          </w:tcPr>
          <w:p w14:paraId="4F6DF00D" w14:textId="77777777" w:rsidR="00D523FA" w:rsidRPr="00370F03" w:rsidRDefault="00D523FA" w:rsidP="00D523FA">
            <w:pPr>
              <w:pStyle w:val="Text1"/>
              <w:ind w:left="0"/>
              <w:rPr>
                <w:sz w:val="10"/>
                <w:szCs w:val="10"/>
                <w:lang w:val="cs-CZ"/>
              </w:rPr>
            </w:pPr>
          </w:p>
        </w:tc>
      </w:tr>
      <w:tr w:rsidR="00D523FA" w:rsidRPr="00370F03" w14:paraId="11309858" w14:textId="77777777" w:rsidTr="0067768D">
        <w:tc>
          <w:tcPr>
            <w:tcW w:w="1083" w:type="dxa"/>
            <w:shd w:val="clear" w:color="auto" w:fill="auto"/>
          </w:tcPr>
          <w:p w14:paraId="3C42CFD8" w14:textId="77777777" w:rsidR="00D523FA" w:rsidRPr="00370F03" w:rsidRDefault="00D523FA" w:rsidP="00D523FA">
            <w:pPr>
              <w:pStyle w:val="Text1"/>
              <w:ind w:left="0"/>
              <w:rPr>
                <w:sz w:val="10"/>
                <w:szCs w:val="10"/>
                <w:lang w:val="cs-CZ"/>
              </w:rPr>
            </w:pPr>
            <w:r w:rsidRPr="00370F03">
              <w:rPr>
                <w:sz w:val="10"/>
                <w:szCs w:val="10"/>
                <w:lang w:val="cs-CZ"/>
              </w:rPr>
              <w:t>Optimalizace trati Beroun (včetně) - Králův Dvůr</w:t>
            </w:r>
          </w:p>
        </w:tc>
        <w:tc>
          <w:tcPr>
            <w:tcW w:w="993" w:type="dxa"/>
            <w:shd w:val="clear" w:color="auto" w:fill="auto"/>
          </w:tcPr>
          <w:p w14:paraId="6A2C5D12" w14:textId="77777777" w:rsidR="00D523FA" w:rsidRPr="00370F03" w:rsidRDefault="00D523FA" w:rsidP="00D523FA">
            <w:pPr>
              <w:pStyle w:val="Text1"/>
              <w:ind w:left="0"/>
              <w:rPr>
                <w:sz w:val="10"/>
                <w:szCs w:val="10"/>
                <w:lang w:val="cs-CZ"/>
              </w:rPr>
            </w:pPr>
          </w:p>
        </w:tc>
        <w:tc>
          <w:tcPr>
            <w:tcW w:w="708" w:type="dxa"/>
            <w:shd w:val="clear" w:color="auto" w:fill="auto"/>
          </w:tcPr>
          <w:p w14:paraId="42FB5FF1" w14:textId="77777777" w:rsidR="00D523FA" w:rsidRPr="00370F03" w:rsidRDefault="00D523FA" w:rsidP="00D523FA">
            <w:pPr>
              <w:pStyle w:val="Text1"/>
              <w:ind w:left="0"/>
              <w:rPr>
                <w:sz w:val="10"/>
                <w:szCs w:val="10"/>
                <w:lang w:val="cs-CZ"/>
              </w:rPr>
            </w:pPr>
          </w:p>
        </w:tc>
        <w:tc>
          <w:tcPr>
            <w:tcW w:w="851" w:type="dxa"/>
            <w:shd w:val="clear" w:color="auto" w:fill="auto"/>
          </w:tcPr>
          <w:p w14:paraId="409C89AD"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505A859E"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BC4DB16"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9" w:type="dxa"/>
            <w:shd w:val="clear" w:color="auto" w:fill="auto"/>
          </w:tcPr>
          <w:p w14:paraId="0A15A8EC" w14:textId="77777777" w:rsidR="00D523FA" w:rsidRPr="00370F03" w:rsidRDefault="00D523FA" w:rsidP="00D523FA">
            <w:pPr>
              <w:pStyle w:val="Text1"/>
              <w:ind w:left="0"/>
              <w:rPr>
                <w:sz w:val="10"/>
                <w:szCs w:val="10"/>
                <w:lang w:val="cs-CZ"/>
              </w:rPr>
            </w:pPr>
          </w:p>
        </w:tc>
        <w:tc>
          <w:tcPr>
            <w:tcW w:w="709" w:type="dxa"/>
            <w:shd w:val="clear" w:color="auto" w:fill="auto"/>
          </w:tcPr>
          <w:p w14:paraId="7BFE159C"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8" w:type="dxa"/>
            <w:shd w:val="clear" w:color="auto" w:fill="auto"/>
          </w:tcPr>
          <w:p w14:paraId="5D90047F" w14:textId="77777777" w:rsidR="00D523FA" w:rsidRPr="00370F03" w:rsidRDefault="00D523FA" w:rsidP="00D523FA">
            <w:pPr>
              <w:pStyle w:val="Text1"/>
              <w:ind w:left="0"/>
              <w:rPr>
                <w:sz w:val="10"/>
                <w:szCs w:val="10"/>
                <w:lang w:val="cs-CZ"/>
              </w:rPr>
            </w:pPr>
            <w:r w:rsidRPr="00370F03">
              <w:rPr>
                <w:sz w:val="10"/>
                <w:szCs w:val="10"/>
                <w:lang w:val="cs-CZ"/>
              </w:rPr>
              <w:t>2018, Q2</w:t>
            </w:r>
          </w:p>
        </w:tc>
        <w:tc>
          <w:tcPr>
            <w:tcW w:w="1134" w:type="dxa"/>
            <w:shd w:val="clear" w:color="auto" w:fill="auto"/>
          </w:tcPr>
          <w:p w14:paraId="79095BAB"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770E9FA9" w14:textId="77777777" w:rsidR="00D523FA" w:rsidRPr="00370F03" w:rsidRDefault="00D523FA" w:rsidP="00D523FA">
            <w:pPr>
              <w:pStyle w:val="Text1"/>
              <w:ind w:left="0"/>
              <w:rPr>
                <w:sz w:val="10"/>
                <w:szCs w:val="10"/>
                <w:lang w:val="cs-CZ"/>
              </w:rPr>
            </w:pPr>
          </w:p>
        </w:tc>
        <w:tc>
          <w:tcPr>
            <w:tcW w:w="902" w:type="dxa"/>
            <w:shd w:val="clear" w:color="auto" w:fill="auto"/>
          </w:tcPr>
          <w:p w14:paraId="07101002" w14:textId="77777777" w:rsidR="00D523FA" w:rsidRPr="00370F03" w:rsidRDefault="00D523FA" w:rsidP="00D523FA">
            <w:pPr>
              <w:pStyle w:val="Text1"/>
              <w:ind w:left="0"/>
              <w:rPr>
                <w:sz w:val="10"/>
                <w:szCs w:val="10"/>
                <w:lang w:val="cs-CZ"/>
              </w:rPr>
            </w:pPr>
          </w:p>
        </w:tc>
        <w:tc>
          <w:tcPr>
            <w:tcW w:w="1083" w:type="dxa"/>
            <w:shd w:val="clear" w:color="auto" w:fill="auto"/>
          </w:tcPr>
          <w:p w14:paraId="0E42C8B6" w14:textId="77777777" w:rsidR="00D523FA" w:rsidRPr="00370F03" w:rsidRDefault="00D523FA" w:rsidP="00D523FA">
            <w:pPr>
              <w:pStyle w:val="Text1"/>
              <w:ind w:left="0"/>
              <w:rPr>
                <w:sz w:val="10"/>
                <w:szCs w:val="10"/>
                <w:lang w:val="cs-CZ"/>
              </w:rPr>
            </w:pPr>
          </w:p>
        </w:tc>
        <w:tc>
          <w:tcPr>
            <w:tcW w:w="901" w:type="dxa"/>
            <w:shd w:val="clear" w:color="auto" w:fill="auto"/>
          </w:tcPr>
          <w:p w14:paraId="331AB97F" w14:textId="77777777" w:rsidR="00D523FA" w:rsidRPr="00370F03" w:rsidRDefault="00D523FA" w:rsidP="00D523FA">
            <w:pPr>
              <w:pStyle w:val="Text1"/>
              <w:ind w:left="0"/>
              <w:rPr>
                <w:sz w:val="10"/>
                <w:szCs w:val="10"/>
                <w:lang w:val="cs-CZ"/>
              </w:rPr>
            </w:pPr>
          </w:p>
        </w:tc>
        <w:tc>
          <w:tcPr>
            <w:tcW w:w="2853" w:type="dxa"/>
            <w:shd w:val="clear" w:color="auto" w:fill="auto"/>
          </w:tcPr>
          <w:p w14:paraId="234B0CA3" w14:textId="77777777" w:rsidR="00D523FA" w:rsidRPr="00370F03" w:rsidRDefault="00D523FA" w:rsidP="00D523FA">
            <w:pPr>
              <w:pStyle w:val="Text1"/>
              <w:ind w:left="0"/>
              <w:rPr>
                <w:sz w:val="10"/>
                <w:szCs w:val="10"/>
                <w:lang w:val="cs-CZ"/>
              </w:rPr>
            </w:pPr>
          </w:p>
        </w:tc>
      </w:tr>
      <w:tr w:rsidR="00D523FA" w:rsidRPr="00370F03" w14:paraId="2510511F" w14:textId="77777777" w:rsidTr="0067768D">
        <w:tc>
          <w:tcPr>
            <w:tcW w:w="1083" w:type="dxa"/>
            <w:shd w:val="clear" w:color="auto" w:fill="auto"/>
          </w:tcPr>
          <w:p w14:paraId="10511441" w14:textId="77777777" w:rsidR="00D523FA" w:rsidRPr="00370F03" w:rsidRDefault="00D523FA" w:rsidP="00D523FA">
            <w:pPr>
              <w:pStyle w:val="Text1"/>
              <w:ind w:left="0"/>
              <w:rPr>
                <w:sz w:val="10"/>
                <w:szCs w:val="10"/>
                <w:lang w:val="cs-CZ"/>
              </w:rPr>
            </w:pPr>
            <w:r w:rsidRPr="00370F03">
              <w:rPr>
                <w:sz w:val="10"/>
                <w:szCs w:val="10"/>
                <w:lang w:val="cs-CZ"/>
              </w:rPr>
              <w:t>Optimalizace trati Kolín – Všetaty – Děčín</w:t>
            </w:r>
          </w:p>
        </w:tc>
        <w:tc>
          <w:tcPr>
            <w:tcW w:w="993" w:type="dxa"/>
            <w:shd w:val="clear" w:color="auto" w:fill="auto"/>
          </w:tcPr>
          <w:p w14:paraId="1182C281" w14:textId="77777777" w:rsidR="00D523FA" w:rsidRPr="00370F03" w:rsidRDefault="00D523FA" w:rsidP="00D523FA">
            <w:pPr>
              <w:pStyle w:val="Text1"/>
              <w:ind w:left="0"/>
              <w:rPr>
                <w:sz w:val="10"/>
                <w:szCs w:val="10"/>
                <w:lang w:val="cs-CZ"/>
              </w:rPr>
            </w:pPr>
          </w:p>
        </w:tc>
        <w:tc>
          <w:tcPr>
            <w:tcW w:w="708" w:type="dxa"/>
            <w:shd w:val="clear" w:color="auto" w:fill="auto"/>
          </w:tcPr>
          <w:p w14:paraId="606C8DE0" w14:textId="77777777" w:rsidR="00D523FA" w:rsidRPr="00370F03" w:rsidRDefault="00D523FA" w:rsidP="00D523FA">
            <w:pPr>
              <w:pStyle w:val="Text1"/>
              <w:ind w:left="0"/>
              <w:rPr>
                <w:sz w:val="10"/>
                <w:szCs w:val="10"/>
                <w:lang w:val="cs-CZ"/>
              </w:rPr>
            </w:pPr>
          </w:p>
        </w:tc>
        <w:tc>
          <w:tcPr>
            <w:tcW w:w="851" w:type="dxa"/>
            <w:shd w:val="clear" w:color="auto" w:fill="auto"/>
          </w:tcPr>
          <w:p w14:paraId="3F8BC15D"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6F85D158"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BBCFE86" w14:textId="77777777" w:rsidR="00D523FA" w:rsidRPr="00370F03" w:rsidRDefault="00D523FA" w:rsidP="00D523FA">
            <w:pPr>
              <w:pStyle w:val="Text1"/>
              <w:ind w:left="0"/>
              <w:rPr>
                <w:sz w:val="10"/>
                <w:szCs w:val="10"/>
                <w:lang w:val="cs-CZ"/>
              </w:rPr>
            </w:pPr>
            <w:r w:rsidRPr="00370F03">
              <w:rPr>
                <w:sz w:val="10"/>
                <w:szCs w:val="10"/>
                <w:lang w:val="cs-CZ"/>
              </w:rPr>
              <w:t>2017, Q2</w:t>
            </w:r>
          </w:p>
        </w:tc>
        <w:tc>
          <w:tcPr>
            <w:tcW w:w="709" w:type="dxa"/>
            <w:shd w:val="clear" w:color="auto" w:fill="auto"/>
          </w:tcPr>
          <w:p w14:paraId="1C7D47B4" w14:textId="77777777" w:rsidR="00D523FA" w:rsidRPr="00370F03" w:rsidRDefault="00D523FA" w:rsidP="00D523FA">
            <w:pPr>
              <w:pStyle w:val="Text1"/>
              <w:ind w:left="0"/>
              <w:rPr>
                <w:sz w:val="10"/>
                <w:szCs w:val="10"/>
                <w:lang w:val="cs-CZ"/>
              </w:rPr>
            </w:pPr>
          </w:p>
        </w:tc>
        <w:tc>
          <w:tcPr>
            <w:tcW w:w="709" w:type="dxa"/>
            <w:shd w:val="clear" w:color="auto" w:fill="auto"/>
          </w:tcPr>
          <w:p w14:paraId="0D3482F6"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8" w:type="dxa"/>
            <w:shd w:val="clear" w:color="auto" w:fill="auto"/>
          </w:tcPr>
          <w:p w14:paraId="3290BE2E"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75DCC7FE"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31F160F2" w14:textId="77777777" w:rsidR="00D523FA" w:rsidRPr="00370F03" w:rsidRDefault="00D523FA" w:rsidP="00D523FA">
            <w:pPr>
              <w:pStyle w:val="Text1"/>
              <w:ind w:left="0"/>
              <w:rPr>
                <w:sz w:val="10"/>
                <w:szCs w:val="10"/>
                <w:lang w:val="cs-CZ"/>
              </w:rPr>
            </w:pPr>
          </w:p>
        </w:tc>
        <w:tc>
          <w:tcPr>
            <w:tcW w:w="902" w:type="dxa"/>
            <w:shd w:val="clear" w:color="auto" w:fill="auto"/>
          </w:tcPr>
          <w:p w14:paraId="1420FF8E" w14:textId="77777777" w:rsidR="00D523FA" w:rsidRPr="00370F03" w:rsidRDefault="00D523FA" w:rsidP="00D523FA">
            <w:pPr>
              <w:pStyle w:val="Text1"/>
              <w:ind w:left="0"/>
              <w:rPr>
                <w:sz w:val="10"/>
                <w:szCs w:val="10"/>
                <w:lang w:val="cs-CZ"/>
              </w:rPr>
            </w:pPr>
          </w:p>
        </w:tc>
        <w:tc>
          <w:tcPr>
            <w:tcW w:w="1083" w:type="dxa"/>
            <w:shd w:val="clear" w:color="auto" w:fill="auto"/>
          </w:tcPr>
          <w:p w14:paraId="50F8A3AE" w14:textId="77777777" w:rsidR="00D523FA" w:rsidRPr="00370F03" w:rsidRDefault="00D523FA" w:rsidP="00D523FA">
            <w:pPr>
              <w:pStyle w:val="Text1"/>
              <w:ind w:left="0"/>
              <w:rPr>
                <w:sz w:val="10"/>
                <w:szCs w:val="10"/>
                <w:lang w:val="cs-CZ"/>
              </w:rPr>
            </w:pPr>
          </w:p>
        </w:tc>
        <w:tc>
          <w:tcPr>
            <w:tcW w:w="901" w:type="dxa"/>
            <w:shd w:val="clear" w:color="auto" w:fill="auto"/>
          </w:tcPr>
          <w:p w14:paraId="6DAC33C8" w14:textId="77777777" w:rsidR="00D523FA" w:rsidRPr="00370F03" w:rsidRDefault="00D523FA" w:rsidP="00D523FA">
            <w:pPr>
              <w:pStyle w:val="Text1"/>
              <w:ind w:left="0"/>
              <w:rPr>
                <w:sz w:val="10"/>
                <w:szCs w:val="10"/>
                <w:lang w:val="cs-CZ"/>
              </w:rPr>
            </w:pPr>
          </w:p>
        </w:tc>
        <w:tc>
          <w:tcPr>
            <w:tcW w:w="2853" w:type="dxa"/>
            <w:shd w:val="clear" w:color="auto" w:fill="auto"/>
          </w:tcPr>
          <w:p w14:paraId="024B7D3D" w14:textId="77777777" w:rsidR="00D523FA" w:rsidRPr="00370F03" w:rsidRDefault="00D523FA" w:rsidP="00D523FA">
            <w:pPr>
              <w:pStyle w:val="Text1"/>
              <w:ind w:left="0"/>
              <w:rPr>
                <w:sz w:val="10"/>
                <w:szCs w:val="10"/>
                <w:lang w:val="cs-CZ"/>
              </w:rPr>
            </w:pPr>
          </w:p>
        </w:tc>
      </w:tr>
      <w:tr w:rsidR="00D523FA" w:rsidRPr="00370F03" w14:paraId="7D76D4A0" w14:textId="77777777" w:rsidTr="0067768D">
        <w:tc>
          <w:tcPr>
            <w:tcW w:w="1083" w:type="dxa"/>
            <w:shd w:val="clear" w:color="auto" w:fill="auto"/>
          </w:tcPr>
          <w:p w14:paraId="7E04E26F" w14:textId="77777777" w:rsidR="00D523FA" w:rsidRPr="00370F03" w:rsidRDefault="00D523FA" w:rsidP="00D523FA">
            <w:pPr>
              <w:pStyle w:val="Text1"/>
              <w:ind w:left="0"/>
              <w:rPr>
                <w:sz w:val="10"/>
                <w:szCs w:val="10"/>
                <w:lang w:val="cs-CZ"/>
              </w:rPr>
            </w:pPr>
            <w:r w:rsidRPr="00370F03">
              <w:rPr>
                <w:sz w:val="10"/>
                <w:szCs w:val="10"/>
                <w:lang w:val="cs-CZ"/>
              </w:rPr>
              <w:t>Optimalizace trati Lysá nad Labem - Praha Vysočany, 2. stavba</w:t>
            </w:r>
          </w:p>
        </w:tc>
        <w:tc>
          <w:tcPr>
            <w:tcW w:w="993" w:type="dxa"/>
            <w:shd w:val="clear" w:color="auto" w:fill="auto"/>
          </w:tcPr>
          <w:p w14:paraId="1C6FBACE" w14:textId="77777777" w:rsidR="00D523FA" w:rsidRPr="00370F03" w:rsidRDefault="00D523FA" w:rsidP="00D523FA">
            <w:pPr>
              <w:pStyle w:val="Text1"/>
              <w:ind w:left="0"/>
              <w:rPr>
                <w:sz w:val="10"/>
                <w:szCs w:val="10"/>
                <w:lang w:val="cs-CZ"/>
              </w:rPr>
            </w:pPr>
          </w:p>
        </w:tc>
        <w:tc>
          <w:tcPr>
            <w:tcW w:w="708" w:type="dxa"/>
            <w:shd w:val="clear" w:color="auto" w:fill="auto"/>
          </w:tcPr>
          <w:p w14:paraId="055E3BB1" w14:textId="77777777" w:rsidR="00D523FA" w:rsidRPr="00370F03" w:rsidRDefault="00D523FA" w:rsidP="00D523FA">
            <w:pPr>
              <w:pStyle w:val="Text1"/>
              <w:ind w:left="0"/>
              <w:rPr>
                <w:sz w:val="10"/>
                <w:szCs w:val="10"/>
                <w:lang w:val="cs-CZ"/>
              </w:rPr>
            </w:pPr>
          </w:p>
        </w:tc>
        <w:tc>
          <w:tcPr>
            <w:tcW w:w="851" w:type="dxa"/>
            <w:shd w:val="clear" w:color="auto" w:fill="auto"/>
          </w:tcPr>
          <w:p w14:paraId="0B24BA63"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B0F2D93"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054306D"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9" w:type="dxa"/>
            <w:shd w:val="clear" w:color="auto" w:fill="auto"/>
          </w:tcPr>
          <w:p w14:paraId="28D29F24" w14:textId="77777777" w:rsidR="00D523FA" w:rsidRPr="00370F03" w:rsidRDefault="00D523FA" w:rsidP="00D523FA">
            <w:pPr>
              <w:pStyle w:val="Text1"/>
              <w:ind w:left="0"/>
              <w:rPr>
                <w:sz w:val="10"/>
                <w:szCs w:val="10"/>
                <w:lang w:val="cs-CZ"/>
              </w:rPr>
            </w:pPr>
          </w:p>
        </w:tc>
        <w:tc>
          <w:tcPr>
            <w:tcW w:w="709" w:type="dxa"/>
            <w:shd w:val="clear" w:color="auto" w:fill="auto"/>
          </w:tcPr>
          <w:p w14:paraId="332FDDE1"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8" w:type="dxa"/>
            <w:shd w:val="clear" w:color="auto" w:fill="auto"/>
          </w:tcPr>
          <w:p w14:paraId="4E5FC440" w14:textId="77777777" w:rsidR="00D523FA" w:rsidRPr="00370F03" w:rsidRDefault="00D523FA" w:rsidP="00D523FA">
            <w:pPr>
              <w:pStyle w:val="Text1"/>
              <w:ind w:left="0"/>
              <w:rPr>
                <w:sz w:val="10"/>
                <w:szCs w:val="10"/>
                <w:lang w:val="cs-CZ"/>
              </w:rPr>
            </w:pPr>
            <w:r w:rsidRPr="00370F03">
              <w:rPr>
                <w:sz w:val="10"/>
                <w:szCs w:val="10"/>
                <w:lang w:val="cs-CZ"/>
              </w:rPr>
              <w:t>2019, Q1</w:t>
            </w:r>
          </w:p>
        </w:tc>
        <w:tc>
          <w:tcPr>
            <w:tcW w:w="1134" w:type="dxa"/>
            <w:shd w:val="clear" w:color="auto" w:fill="auto"/>
          </w:tcPr>
          <w:p w14:paraId="4AF897FA"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3DEB2BA9" w14:textId="77777777" w:rsidR="00D523FA" w:rsidRPr="00370F03" w:rsidRDefault="00D523FA" w:rsidP="00D523FA">
            <w:pPr>
              <w:pStyle w:val="Text1"/>
              <w:ind w:left="0"/>
              <w:rPr>
                <w:sz w:val="10"/>
                <w:szCs w:val="10"/>
                <w:lang w:val="cs-CZ"/>
              </w:rPr>
            </w:pPr>
          </w:p>
        </w:tc>
        <w:tc>
          <w:tcPr>
            <w:tcW w:w="902" w:type="dxa"/>
            <w:shd w:val="clear" w:color="auto" w:fill="auto"/>
          </w:tcPr>
          <w:p w14:paraId="01F6C412" w14:textId="77777777" w:rsidR="00D523FA" w:rsidRPr="00370F03" w:rsidRDefault="00D523FA" w:rsidP="00D523FA">
            <w:pPr>
              <w:pStyle w:val="Text1"/>
              <w:ind w:left="0"/>
              <w:rPr>
                <w:sz w:val="10"/>
                <w:szCs w:val="10"/>
                <w:lang w:val="cs-CZ"/>
              </w:rPr>
            </w:pPr>
          </w:p>
        </w:tc>
        <w:tc>
          <w:tcPr>
            <w:tcW w:w="1083" w:type="dxa"/>
            <w:shd w:val="clear" w:color="auto" w:fill="auto"/>
          </w:tcPr>
          <w:p w14:paraId="72CC9990" w14:textId="77777777" w:rsidR="00D523FA" w:rsidRPr="00370F03" w:rsidRDefault="00D523FA" w:rsidP="00D523FA">
            <w:pPr>
              <w:pStyle w:val="Text1"/>
              <w:ind w:left="0"/>
              <w:rPr>
                <w:sz w:val="10"/>
                <w:szCs w:val="10"/>
                <w:lang w:val="cs-CZ"/>
              </w:rPr>
            </w:pPr>
          </w:p>
        </w:tc>
        <w:tc>
          <w:tcPr>
            <w:tcW w:w="901" w:type="dxa"/>
            <w:shd w:val="clear" w:color="auto" w:fill="auto"/>
          </w:tcPr>
          <w:p w14:paraId="2E2C1DE8" w14:textId="77777777" w:rsidR="00D523FA" w:rsidRPr="00370F03" w:rsidRDefault="00D523FA" w:rsidP="00D523FA">
            <w:pPr>
              <w:pStyle w:val="Text1"/>
              <w:ind w:left="0"/>
              <w:rPr>
                <w:sz w:val="10"/>
                <w:szCs w:val="10"/>
                <w:lang w:val="cs-CZ"/>
              </w:rPr>
            </w:pPr>
          </w:p>
        </w:tc>
        <w:tc>
          <w:tcPr>
            <w:tcW w:w="2853" w:type="dxa"/>
            <w:shd w:val="clear" w:color="auto" w:fill="auto"/>
          </w:tcPr>
          <w:p w14:paraId="6D8409BF" w14:textId="77777777" w:rsidR="00D523FA" w:rsidRPr="00370F03" w:rsidRDefault="00D523FA" w:rsidP="00D523FA">
            <w:pPr>
              <w:pStyle w:val="Text1"/>
              <w:ind w:left="0"/>
              <w:rPr>
                <w:sz w:val="10"/>
                <w:szCs w:val="10"/>
                <w:lang w:val="cs-CZ"/>
              </w:rPr>
            </w:pPr>
          </w:p>
        </w:tc>
      </w:tr>
      <w:tr w:rsidR="00D523FA" w:rsidRPr="00370F03" w14:paraId="522F2988" w14:textId="77777777" w:rsidTr="0067768D">
        <w:tc>
          <w:tcPr>
            <w:tcW w:w="1083" w:type="dxa"/>
            <w:shd w:val="clear" w:color="auto" w:fill="auto"/>
          </w:tcPr>
          <w:p w14:paraId="52C80239" w14:textId="77777777" w:rsidR="00D523FA" w:rsidRPr="00370F03" w:rsidRDefault="00D523FA" w:rsidP="00D523FA">
            <w:pPr>
              <w:pStyle w:val="Text1"/>
              <w:ind w:left="0"/>
              <w:rPr>
                <w:sz w:val="10"/>
                <w:szCs w:val="10"/>
                <w:lang w:val="cs-CZ"/>
              </w:rPr>
            </w:pPr>
            <w:r w:rsidRPr="00370F03">
              <w:rPr>
                <w:sz w:val="10"/>
                <w:szCs w:val="10"/>
                <w:lang w:val="cs-CZ"/>
              </w:rPr>
              <w:t>Optimalizace trati Praha Smíchov (mimo) - Černošice (mimo)</w:t>
            </w:r>
          </w:p>
        </w:tc>
        <w:tc>
          <w:tcPr>
            <w:tcW w:w="993" w:type="dxa"/>
            <w:shd w:val="clear" w:color="auto" w:fill="auto"/>
          </w:tcPr>
          <w:p w14:paraId="5E0A2789" w14:textId="77777777" w:rsidR="00D523FA" w:rsidRPr="00370F03" w:rsidRDefault="00D523FA" w:rsidP="00D523FA">
            <w:pPr>
              <w:pStyle w:val="Text1"/>
              <w:ind w:left="0"/>
              <w:rPr>
                <w:sz w:val="10"/>
                <w:szCs w:val="10"/>
                <w:lang w:val="cs-CZ"/>
              </w:rPr>
            </w:pPr>
          </w:p>
        </w:tc>
        <w:tc>
          <w:tcPr>
            <w:tcW w:w="708" w:type="dxa"/>
            <w:shd w:val="clear" w:color="auto" w:fill="auto"/>
          </w:tcPr>
          <w:p w14:paraId="469BA303" w14:textId="77777777" w:rsidR="00D523FA" w:rsidRPr="00370F03" w:rsidRDefault="00D523FA" w:rsidP="00D523FA">
            <w:pPr>
              <w:pStyle w:val="Text1"/>
              <w:ind w:left="0"/>
              <w:rPr>
                <w:sz w:val="10"/>
                <w:szCs w:val="10"/>
                <w:lang w:val="cs-CZ"/>
              </w:rPr>
            </w:pPr>
          </w:p>
        </w:tc>
        <w:tc>
          <w:tcPr>
            <w:tcW w:w="851" w:type="dxa"/>
            <w:shd w:val="clear" w:color="auto" w:fill="auto"/>
          </w:tcPr>
          <w:p w14:paraId="5BC987AD"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5D66CCAA"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4BC68746"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9" w:type="dxa"/>
            <w:shd w:val="clear" w:color="auto" w:fill="auto"/>
          </w:tcPr>
          <w:p w14:paraId="1A406964" w14:textId="77777777" w:rsidR="00D523FA" w:rsidRPr="00370F03" w:rsidRDefault="00D523FA" w:rsidP="00D523FA">
            <w:pPr>
              <w:pStyle w:val="Text1"/>
              <w:ind w:left="0"/>
              <w:rPr>
                <w:sz w:val="10"/>
                <w:szCs w:val="10"/>
                <w:lang w:val="cs-CZ"/>
              </w:rPr>
            </w:pPr>
          </w:p>
        </w:tc>
        <w:tc>
          <w:tcPr>
            <w:tcW w:w="709" w:type="dxa"/>
            <w:shd w:val="clear" w:color="auto" w:fill="auto"/>
          </w:tcPr>
          <w:p w14:paraId="3417D674"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708" w:type="dxa"/>
            <w:shd w:val="clear" w:color="auto" w:fill="auto"/>
          </w:tcPr>
          <w:p w14:paraId="118AF1AA" w14:textId="77777777" w:rsidR="00D523FA" w:rsidRPr="00370F03" w:rsidRDefault="00D523FA" w:rsidP="00D523FA">
            <w:pPr>
              <w:pStyle w:val="Text1"/>
              <w:ind w:left="0"/>
              <w:rPr>
                <w:sz w:val="10"/>
                <w:szCs w:val="10"/>
                <w:lang w:val="cs-CZ"/>
              </w:rPr>
            </w:pPr>
            <w:r w:rsidRPr="00370F03">
              <w:rPr>
                <w:sz w:val="10"/>
                <w:szCs w:val="10"/>
                <w:lang w:val="cs-CZ"/>
              </w:rPr>
              <w:t>2020, Q3</w:t>
            </w:r>
          </w:p>
        </w:tc>
        <w:tc>
          <w:tcPr>
            <w:tcW w:w="1134" w:type="dxa"/>
            <w:shd w:val="clear" w:color="auto" w:fill="auto"/>
          </w:tcPr>
          <w:p w14:paraId="1A65D237"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4F3E3815" w14:textId="77777777" w:rsidR="00D523FA" w:rsidRPr="00370F03" w:rsidRDefault="00D523FA" w:rsidP="00D523FA">
            <w:pPr>
              <w:pStyle w:val="Text1"/>
              <w:ind w:left="0"/>
              <w:rPr>
                <w:sz w:val="10"/>
                <w:szCs w:val="10"/>
                <w:lang w:val="cs-CZ"/>
              </w:rPr>
            </w:pPr>
          </w:p>
        </w:tc>
        <w:tc>
          <w:tcPr>
            <w:tcW w:w="902" w:type="dxa"/>
            <w:shd w:val="clear" w:color="auto" w:fill="auto"/>
          </w:tcPr>
          <w:p w14:paraId="20FA6EFF" w14:textId="77777777" w:rsidR="00D523FA" w:rsidRPr="00370F03" w:rsidRDefault="00D523FA" w:rsidP="00D523FA">
            <w:pPr>
              <w:pStyle w:val="Text1"/>
              <w:ind w:left="0"/>
              <w:rPr>
                <w:sz w:val="10"/>
                <w:szCs w:val="10"/>
                <w:lang w:val="cs-CZ"/>
              </w:rPr>
            </w:pPr>
          </w:p>
        </w:tc>
        <w:tc>
          <w:tcPr>
            <w:tcW w:w="1083" w:type="dxa"/>
            <w:shd w:val="clear" w:color="auto" w:fill="auto"/>
          </w:tcPr>
          <w:p w14:paraId="4280FFA8" w14:textId="77777777" w:rsidR="00D523FA" w:rsidRPr="00370F03" w:rsidRDefault="00D523FA" w:rsidP="00D523FA">
            <w:pPr>
              <w:pStyle w:val="Text1"/>
              <w:ind w:left="0"/>
              <w:rPr>
                <w:sz w:val="10"/>
                <w:szCs w:val="10"/>
                <w:lang w:val="cs-CZ"/>
              </w:rPr>
            </w:pPr>
          </w:p>
        </w:tc>
        <w:tc>
          <w:tcPr>
            <w:tcW w:w="901" w:type="dxa"/>
            <w:shd w:val="clear" w:color="auto" w:fill="auto"/>
          </w:tcPr>
          <w:p w14:paraId="69DCB3C2" w14:textId="77777777" w:rsidR="00D523FA" w:rsidRPr="00370F03" w:rsidRDefault="00D523FA" w:rsidP="00D523FA">
            <w:pPr>
              <w:pStyle w:val="Text1"/>
              <w:ind w:left="0"/>
              <w:rPr>
                <w:sz w:val="10"/>
                <w:szCs w:val="10"/>
                <w:lang w:val="cs-CZ"/>
              </w:rPr>
            </w:pPr>
          </w:p>
        </w:tc>
        <w:tc>
          <w:tcPr>
            <w:tcW w:w="2853" w:type="dxa"/>
            <w:shd w:val="clear" w:color="auto" w:fill="auto"/>
          </w:tcPr>
          <w:p w14:paraId="52E9109D" w14:textId="77777777" w:rsidR="00D523FA" w:rsidRPr="00370F03" w:rsidRDefault="00D523FA" w:rsidP="00D523FA">
            <w:pPr>
              <w:pStyle w:val="Text1"/>
              <w:ind w:left="0"/>
              <w:rPr>
                <w:sz w:val="10"/>
                <w:szCs w:val="10"/>
                <w:lang w:val="cs-CZ"/>
              </w:rPr>
            </w:pPr>
          </w:p>
        </w:tc>
      </w:tr>
      <w:tr w:rsidR="00D523FA" w:rsidRPr="00370F03" w14:paraId="7611A4C4" w14:textId="77777777" w:rsidTr="0067768D">
        <w:tc>
          <w:tcPr>
            <w:tcW w:w="1083" w:type="dxa"/>
            <w:shd w:val="clear" w:color="auto" w:fill="auto"/>
          </w:tcPr>
          <w:p w14:paraId="76591FB8" w14:textId="77777777" w:rsidR="00D523FA" w:rsidRPr="00370F03" w:rsidRDefault="00D523FA" w:rsidP="00D523FA">
            <w:pPr>
              <w:pStyle w:val="Text1"/>
              <w:ind w:left="0"/>
              <w:rPr>
                <w:sz w:val="10"/>
                <w:szCs w:val="10"/>
                <w:lang w:val="cs-CZ"/>
              </w:rPr>
            </w:pPr>
            <w:r w:rsidRPr="00370F03">
              <w:rPr>
                <w:sz w:val="10"/>
                <w:szCs w:val="10"/>
                <w:lang w:val="cs-CZ"/>
              </w:rPr>
              <w:t>Optimalizace trati Černošice (včetně) - Beroun (mimo)</w:t>
            </w:r>
          </w:p>
        </w:tc>
        <w:tc>
          <w:tcPr>
            <w:tcW w:w="993" w:type="dxa"/>
            <w:shd w:val="clear" w:color="auto" w:fill="auto"/>
          </w:tcPr>
          <w:p w14:paraId="5422C377" w14:textId="77777777" w:rsidR="00D523FA" w:rsidRPr="00370F03" w:rsidRDefault="00D523FA" w:rsidP="00D523FA">
            <w:pPr>
              <w:pStyle w:val="Text1"/>
              <w:ind w:left="0"/>
              <w:rPr>
                <w:sz w:val="10"/>
                <w:szCs w:val="10"/>
                <w:lang w:val="cs-CZ"/>
              </w:rPr>
            </w:pPr>
          </w:p>
        </w:tc>
        <w:tc>
          <w:tcPr>
            <w:tcW w:w="708" w:type="dxa"/>
            <w:shd w:val="clear" w:color="auto" w:fill="auto"/>
          </w:tcPr>
          <w:p w14:paraId="54B17C2E" w14:textId="77777777" w:rsidR="00D523FA" w:rsidRPr="00370F03" w:rsidRDefault="00D523FA" w:rsidP="00D523FA">
            <w:pPr>
              <w:pStyle w:val="Text1"/>
              <w:ind w:left="0"/>
              <w:rPr>
                <w:sz w:val="10"/>
                <w:szCs w:val="10"/>
                <w:lang w:val="cs-CZ"/>
              </w:rPr>
            </w:pPr>
          </w:p>
        </w:tc>
        <w:tc>
          <w:tcPr>
            <w:tcW w:w="851" w:type="dxa"/>
            <w:shd w:val="clear" w:color="auto" w:fill="auto"/>
          </w:tcPr>
          <w:p w14:paraId="37F5C348"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6A518170"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53DF8F30" w14:textId="77777777" w:rsidR="00D523FA" w:rsidRPr="00370F03" w:rsidRDefault="00D523FA" w:rsidP="00D523FA">
            <w:pPr>
              <w:pStyle w:val="Text1"/>
              <w:ind w:left="0"/>
              <w:rPr>
                <w:sz w:val="10"/>
                <w:szCs w:val="10"/>
                <w:lang w:val="cs-CZ"/>
              </w:rPr>
            </w:pPr>
            <w:r w:rsidRPr="00370F03">
              <w:rPr>
                <w:sz w:val="10"/>
                <w:szCs w:val="10"/>
                <w:lang w:val="cs-CZ"/>
              </w:rPr>
              <w:t>2018, Q1</w:t>
            </w:r>
          </w:p>
        </w:tc>
        <w:tc>
          <w:tcPr>
            <w:tcW w:w="709" w:type="dxa"/>
            <w:shd w:val="clear" w:color="auto" w:fill="auto"/>
          </w:tcPr>
          <w:p w14:paraId="4284F4B0" w14:textId="77777777" w:rsidR="00D523FA" w:rsidRPr="00370F03" w:rsidRDefault="00D523FA" w:rsidP="00D523FA">
            <w:pPr>
              <w:pStyle w:val="Text1"/>
              <w:ind w:left="0"/>
              <w:rPr>
                <w:sz w:val="10"/>
                <w:szCs w:val="10"/>
                <w:lang w:val="cs-CZ"/>
              </w:rPr>
            </w:pPr>
          </w:p>
        </w:tc>
        <w:tc>
          <w:tcPr>
            <w:tcW w:w="709" w:type="dxa"/>
            <w:shd w:val="clear" w:color="auto" w:fill="auto"/>
          </w:tcPr>
          <w:p w14:paraId="01ABCC06" w14:textId="77777777" w:rsidR="00D523FA" w:rsidRPr="00370F03" w:rsidRDefault="00D523FA" w:rsidP="00D523FA">
            <w:pPr>
              <w:pStyle w:val="Text1"/>
              <w:ind w:left="0"/>
              <w:rPr>
                <w:sz w:val="10"/>
                <w:szCs w:val="10"/>
                <w:lang w:val="cs-CZ"/>
              </w:rPr>
            </w:pPr>
            <w:r w:rsidRPr="00370F03">
              <w:rPr>
                <w:sz w:val="10"/>
                <w:szCs w:val="10"/>
                <w:lang w:val="cs-CZ"/>
              </w:rPr>
              <w:t>2018, Q2</w:t>
            </w:r>
          </w:p>
        </w:tc>
        <w:tc>
          <w:tcPr>
            <w:tcW w:w="708" w:type="dxa"/>
            <w:shd w:val="clear" w:color="auto" w:fill="auto"/>
          </w:tcPr>
          <w:p w14:paraId="36BEAB9E" w14:textId="77777777" w:rsidR="00D523FA" w:rsidRPr="00370F03" w:rsidRDefault="00D523FA" w:rsidP="00D523FA">
            <w:pPr>
              <w:pStyle w:val="Text1"/>
              <w:ind w:left="0"/>
              <w:rPr>
                <w:sz w:val="10"/>
                <w:szCs w:val="10"/>
                <w:lang w:val="cs-CZ"/>
              </w:rPr>
            </w:pPr>
            <w:r w:rsidRPr="00370F03">
              <w:rPr>
                <w:sz w:val="10"/>
                <w:szCs w:val="10"/>
                <w:lang w:val="cs-CZ"/>
              </w:rPr>
              <w:t>2022, Q4</w:t>
            </w:r>
          </w:p>
        </w:tc>
        <w:tc>
          <w:tcPr>
            <w:tcW w:w="1134" w:type="dxa"/>
            <w:shd w:val="clear" w:color="auto" w:fill="auto"/>
          </w:tcPr>
          <w:p w14:paraId="4BCA9109"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352ADF6F" w14:textId="77777777" w:rsidR="00D523FA" w:rsidRPr="00370F03" w:rsidRDefault="00D523FA" w:rsidP="00D523FA">
            <w:pPr>
              <w:pStyle w:val="Text1"/>
              <w:ind w:left="0"/>
              <w:rPr>
                <w:sz w:val="10"/>
                <w:szCs w:val="10"/>
                <w:lang w:val="cs-CZ"/>
              </w:rPr>
            </w:pPr>
          </w:p>
        </w:tc>
        <w:tc>
          <w:tcPr>
            <w:tcW w:w="902" w:type="dxa"/>
            <w:shd w:val="clear" w:color="auto" w:fill="auto"/>
          </w:tcPr>
          <w:p w14:paraId="48CA8502" w14:textId="77777777" w:rsidR="00D523FA" w:rsidRPr="00370F03" w:rsidRDefault="00D523FA" w:rsidP="00D523FA">
            <w:pPr>
              <w:pStyle w:val="Text1"/>
              <w:ind w:left="0"/>
              <w:rPr>
                <w:sz w:val="10"/>
                <w:szCs w:val="10"/>
                <w:lang w:val="cs-CZ"/>
              </w:rPr>
            </w:pPr>
          </w:p>
        </w:tc>
        <w:tc>
          <w:tcPr>
            <w:tcW w:w="1083" w:type="dxa"/>
            <w:shd w:val="clear" w:color="auto" w:fill="auto"/>
          </w:tcPr>
          <w:p w14:paraId="1C5D75D8" w14:textId="77777777" w:rsidR="00D523FA" w:rsidRPr="00370F03" w:rsidRDefault="00D523FA" w:rsidP="00D523FA">
            <w:pPr>
              <w:pStyle w:val="Text1"/>
              <w:ind w:left="0"/>
              <w:rPr>
                <w:sz w:val="10"/>
                <w:szCs w:val="10"/>
                <w:lang w:val="cs-CZ"/>
              </w:rPr>
            </w:pPr>
          </w:p>
        </w:tc>
        <w:tc>
          <w:tcPr>
            <w:tcW w:w="901" w:type="dxa"/>
            <w:shd w:val="clear" w:color="auto" w:fill="auto"/>
          </w:tcPr>
          <w:p w14:paraId="487EAA52" w14:textId="77777777" w:rsidR="00D523FA" w:rsidRPr="00370F03" w:rsidRDefault="00D523FA" w:rsidP="00D523FA">
            <w:pPr>
              <w:pStyle w:val="Text1"/>
              <w:ind w:left="0"/>
              <w:rPr>
                <w:sz w:val="10"/>
                <w:szCs w:val="10"/>
                <w:lang w:val="cs-CZ"/>
              </w:rPr>
            </w:pPr>
          </w:p>
        </w:tc>
        <w:tc>
          <w:tcPr>
            <w:tcW w:w="2853" w:type="dxa"/>
            <w:shd w:val="clear" w:color="auto" w:fill="auto"/>
          </w:tcPr>
          <w:p w14:paraId="3E58F73D" w14:textId="77777777" w:rsidR="00D523FA" w:rsidRPr="00370F03" w:rsidRDefault="00D523FA" w:rsidP="00D523FA">
            <w:pPr>
              <w:pStyle w:val="Text1"/>
              <w:ind w:left="0"/>
              <w:rPr>
                <w:sz w:val="10"/>
                <w:szCs w:val="10"/>
                <w:lang w:val="cs-CZ"/>
              </w:rPr>
            </w:pPr>
          </w:p>
        </w:tc>
      </w:tr>
      <w:tr w:rsidR="00D523FA" w:rsidRPr="00370F03" w14:paraId="3FA32D92" w14:textId="77777777" w:rsidTr="0067768D">
        <w:tc>
          <w:tcPr>
            <w:tcW w:w="1083" w:type="dxa"/>
            <w:shd w:val="clear" w:color="auto" w:fill="auto"/>
          </w:tcPr>
          <w:p w14:paraId="1DEAE998" w14:textId="77777777" w:rsidR="00D523FA" w:rsidRPr="00370F03" w:rsidRDefault="00D523FA" w:rsidP="00D523FA">
            <w:pPr>
              <w:pStyle w:val="Text1"/>
              <w:ind w:left="0"/>
              <w:rPr>
                <w:sz w:val="10"/>
                <w:szCs w:val="10"/>
                <w:lang w:val="cs-CZ"/>
              </w:rPr>
            </w:pPr>
            <w:r w:rsidRPr="00370F03">
              <w:rPr>
                <w:sz w:val="10"/>
                <w:szCs w:val="10"/>
                <w:lang w:val="cs-CZ"/>
              </w:rPr>
              <w:t>Optimalizace trati Český Těšín - Dětmarovice</w:t>
            </w:r>
          </w:p>
        </w:tc>
        <w:tc>
          <w:tcPr>
            <w:tcW w:w="993" w:type="dxa"/>
            <w:shd w:val="clear" w:color="auto" w:fill="auto"/>
          </w:tcPr>
          <w:p w14:paraId="58101F65" w14:textId="77777777" w:rsidR="00D523FA" w:rsidRPr="00370F03" w:rsidRDefault="00D523FA" w:rsidP="00D523FA">
            <w:pPr>
              <w:pStyle w:val="Text1"/>
              <w:ind w:left="0"/>
              <w:rPr>
                <w:sz w:val="10"/>
                <w:szCs w:val="10"/>
                <w:lang w:val="cs-CZ"/>
              </w:rPr>
            </w:pPr>
          </w:p>
        </w:tc>
        <w:tc>
          <w:tcPr>
            <w:tcW w:w="708" w:type="dxa"/>
            <w:shd w:val="clear" w:color="auto" w:fill="auto"/>
          </w:tcPr>
          <w:p w14:paraId="7D9141DA" w14:textId="77777777" w:rsidR="00D523FA" w:rsidRPr="00370F03" w:rsidRDefault="00D523FA" w:rsidP="00D523FA">
            <w:pPr>
              <w:pStyle w:val="Text1"/>
              <w:ind w:left="0"/>
              <w:rPr>
                <w:sz w:val="10"/>
                <w:szCs w:val="10"/>
                <w:lang w:val="cs-CZ"/>
              </w:rPr>
            </w:pPr>
          </w:p>
        </w:tc>
        <w:tc>
          <w:tcPr>
            <w:tcW w:w="851" w:type="dxa"/>
            <w:shd w:val="clear" w:color="auto" w:fill="auto"/>
          </w:tcPr>
          <w:p w14:paraId="48983212"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1C5A958"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66FE4F69"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9" w:type="dxa"/>
            <w:shd w:val="clear" w:color="auto" w:fill="auto"/>
          </w:tcPr>
          <w:p w14:paraId="4539630F" w14:textId="77777777" w:rsidR="00D523FA" w:rsidRPr="00370F03" w:rsidRDefault="00D523FA" w:rsidP="00D523FA">
            <w:pPr>
              <w:pStyle w:val="Text1"/>
              <w:ind w:left="0"/>
              <w:rPr>
                <w:sz w:val="10"/>
                <w:szCs w:val="10"/>
                <w:lang w:val="cs-CZ"/>
              </w:rPr>
            </w:pPr>
          </w:p>
        </w:tc>
        <w:tc>
          <w:tcPr>
            <w:tcW w:w="709" w:type="dxa"/>
            <w:shd w:val="clear" w:color="auto" w:fill="auto"/>
          </w:tcPr>
          <w:p w14:paraId="459A1037"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8" w:type="dxa"/>
            <w:shd w:val="clear" w:color="auto" w:fill="auto"/>
          </w:tcPr>
          <w:p w14:paraId="426CD8AF" w14:textId="77777777" w:rsidR="00D523FA" w:rsidRPr="00370F03" w:rsidRDefault="00D523FA" w:rsidP="00D523FA">
            <w:pPr>
              <w:pStyle w:val="Text1"/>
              <w:ind w:left="0"/>
              <w:rPr>
                <w:sz w:val="10"/>
                <w:szCs w:val="10"/>
                <w:lang w:val="cs-CZ"/>
              </w:rPr>
            </w:pPr>
            <w:r w:rsidRPr="00370F03">
              <w:rPr>
                <w:sz w:val="10"/>
                <w:szCs w:val="10"/>
                <w:lang w:val="cs-CZ"/>
              </w:rPr>
              <w:t>2018, Q4</w:t>
            </w:r>
          </w:p>
        </w:tc>
        <w:tc>
          <w:tcPr>
            <w:tcW w:w="1134" w:type="dxa"/>
            <w:shd w:val="clear" w:color="auto" w:fill="auto"/>
          </w:tcPr>
          <w:p w14:paraId="64C18F15"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709B0CD7" w14:textId="77777777" w:rsidR="00D523FA" w:rsidRPr="00370F03" w:rsidRDefault="00D523FA" w:rsidP="00D523FA">
            <w:pPr>
              <w:pStyle w:val="Text1"/>
              <w:ind w:left="0"/>
              <w:rPr>
                <w:sz w:val="10"/>
                <w:szCs w:val="10"/>
                <w:lang w:val="cs-CZ"/>
              </w:rPr>
            </w:pPr>
          </w:p>
        </w:tc>
        <w:tc>
          <w:tcPr>
            <w:tcW w:w="902" w:type="dxa"/>
            <w:shd w:val="clear" w:color="auto" w:fill="auto"/>
          </w:tcPr>
          <w:p w14:paraId="074889BF" w14:textId="77777777" w:rsidR="00D523FA" w:rsidRPr="00370F03" w:rsidRDefault="00D523FA" w:rsidP="00D523FA">
            <w:pPr>
              <w:pStyle w:val="Text1"/>
              <w:ind w:left="0"/>
              <w:rPr>
                <w:sz w:val="10"/>
                <w:szCs w:val="10"/>
                <w:lang w:val="cs-CZ"/>
              </w:rPr>
            </w:pPr>
          </w:p>
        </w:tc>
        <w:tc>
          <w:tcPr>
            <w:tcW w:w="1083" w:type="dxa"/>
            <w:shd w:val="clear" w:color="auto" w:fill="auto"/>
          </w:tcPr>
          <w:p w14:paraId="04D91EC3" w14:textId="77777777" w:rsidR="00D523FA" w:rsidRPr="00370F03" w:rsidRDefault="00D523FA" w:rsidP="00D523FA">
            <w:pPr>
              <w:pStyle w:val="Text1"/>
              <w:ind w:left="0"/>
              <w:rPr>
                <w:sz w:val="10"/>
                <w:szCs w:val="10"/>
                <w:lang w:val="cs-CZ"/>
              </w:rPr>
            </w:pPr>
          </w:p>
        </w:tc>
        <w:tc>
          <w:tcPr>
            <w:tcW w:w="901" w:type="dxa"/>
            <w:shd w:val="clear" w:color="auto" w:fill="auto"/>
          </w:tcPr>
          <w:p w14:paraId="187DBF10" w14:textId="77777777" w:rsidR="00D523FA" w:rsidRPr="00370F03" w:rsidRDefault="00D523FA" w:rsidP="00D523FA">
            <w:pPr>
              <w:pStyle w:val="Text1"/>
              <w:ind w:left="0"/>
              <w:rPr>
                <w:sz w:val="10"/>
                <w:szCs w:val="10"/>
                <w:lang w:val="cs-CZ"/>
              </w:rPr>
            </w:pPr>
          </w:p>
        </w:tc>
        <w:tc>
          <w:tcPr>
            <w:tcW w:w="2853" w:type="dxa"/>
            <w:shd w:val="clear" w:color="auto" w:fill="auto"/>
          </w:tcPr>
          <w:p w14:paraId="2B178056" w14:textId="77777777" w:rsidR="00D523FA" w:rsidRPr="00370F03" w:rsidRDefault="00D523FA" w:rsidP="00D523FA">
            <w:pPr>
              <w:pStyle w:val="Text1"/>
              <w:ind w:left="0"/>
              <w:rPr>
                <w:sz w:val="10"/>
                <w:szCs w:val="10"/>
                <w:lang w:val="cs-CZ"/>
              </w:rPr>
            </w:pPr>
          </w:p>
        </w:tc>
      </w:tr>
      <w:tr w:rsidR="00D523FA" w:rsidRPr="00370F03" w14:paraId="5348D769" w14:textId="77777777" w:rsidTr="0067768D">
        <w:tc>
          <w:tcPr>
            <w:tcW w:w="1083" w:type="dxa"/>
            <w:shd w:val="clear" w:color="auto" w:fill="auto"/>
          </w:tcPr>
          <w:p w14:paraId="72181B12" w14:textId="77777777" w:rsidR="00D523FA" w:rsidRPr="00370F03" w:rsidRDefault="00D523FA" w:rsidP="00D523FA">
            <w:pPr>
              <w:pStyle w:val="Text1"/>
              <w:ind w:left="0"/>
              <w:rPr>
                <w:sz w:val="10"/>
                <w:szCs w:val="10"/>
                <w:lang w:val="cs-CZ"/>
              </w:rPr>
            </w:pPr>
            <w:r w:rsidRPr="00370F03">
              <w:rPr>
                <w:sz w:val="10"/>
                <w:szCs w:val="10"/>
                <w:lang w:val="cs-CZ"/>
              </w:rPr>
              <w:t>Optimalizace tratě Ostrava-Kunčice – Frýdek-Místek - Č. Těšín, včetně PEÚ a optimalizace žst. Č. Těšín, 2. část</w:t>
            </w:r>
          </w:p>
        </w:tc>
        <w:tc>
          <w:tcPr>
            <w:tcW w:w="993" w:type="dxa"/>
            <w:shd w:val="clear" w:color="auto" w:fill="auto"/>
          </w:tcPr>
          <w:p w14:paraId="21D363FF" w14:textId="77777777" w:rsidR="00D523FA" w:rsidRPr="00370F03" w:rsidRDefault="00D523FA" w:rsidP="00D523FA">
            <w:pPr>
              <w:pStyle w:val="Text1"/>
              <w:ind w:left="0"/>
              <w:rPr>
                <w:sz w:val="10"/>
                <w:szCs w:val="10"/>
                <w:lang w:val="cs-CZ"/>
              </w:rPr>
            </w:pPr>
          </w:p>
        </w:tc>
        <w:tc>
          <w:tcPr>
            <w:tcW w:w="708" w:type="dxa"/>
            <w:shd w:val="clear" w:color="auto" w:fill="auto"/>
          </w:tcPr>
          <w:p w14:paraId="45AFFB30" w14:textId="77777777" w:rsidR="00D523FA" w:rsidRPr="00370F03" w:rsidRDefault="00D523FA" w:rsidP="00D523FA">
            <w:pPr>
              <w:pStyle w:val="Text1"/>
              <w:ind w:left="0"/>
              <w:rPr>
                <w:sz w:val="10"/>
                <w:szCs w:val="10"/>
                <w:lang w:val="cs-CZ"/>
              </w:rPr>
            </w:pPr>
          </w:p>
        </w:tc>
        <w:tc>
          <w:tcPr>
            <w:tcW w:w="851" w:type="dxa"/>
            <w:shd w:val="clear" w:color="auto" w:fill="auto"/>
          </w:tcPr>
          <w:p w14:paraId="0B443A35"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5379A798"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D1F4FBA" w14:textId="77777777" w:rsidR="00D523FA" w:rsidRPr="00370F03" w:rsidRDefault="00D523FA" w:rsidP="00D523FA">
            <w:pPr>
              <w:pStyle w:val="Text1"/>
              <w:ind w:left="0"/>
              <w:rPr>
                <w:sz w:val="10"/>
                <w:szCs w:val="10"/>
                <w:lang w:val="cs-CZ"/>
              </w:rPr>
            </w:pPr>
            <w:r w:rsidRPr="00370F03">
              <w:rPr>
                <w:sz w:val="10"/>
                <w:szCs w:val="10"/>
                <w:lang w:val="cs-CZ"/>
              </w:rPr>
              <w:t>2018, Q2</w:t>
            </w:r>
          </w:p>
        </w:tc>
        <w:tc>
          <w:tcPr>
            <w:tcW w:w="709" w:type="dxa"/>
            <w:shd w:val="clear" w:color="auto" w:fill="auto"/>
          </w:tcPr>
          <w:p w14:paraId="354286C9" w14:textId="77777777" w:rsidR="00D523FA" w:rsidRPr="00370F03" w:rsidRDefault="00D523FA" w:rsidP="00D523FA">
            <w:pPr>
              <w:pStyle w:val="Text1"/>
              <w:ind w:left="0"/>
              <w:rPr>
                <w:sz w:val="10"/>
                <w:szCs w:val="10"/>
                <w:lang w:val="cs-CZ"/>
              </w:rPr>
            </w:pPr>
          </w:p>
        </w:tc>
        <w:tc>
          <w:tcPr>
            <w:tcW w:w="709" w:type="dxa"/>
            <w:shd w:val="clear" w:color="auto" w:fill="auto"/>
          </w:tcPr>
          <w:p w14:paraId="54399C5E" w14:textId="77777777" w:rsidR="00D523FA" w:rsidRPr="00370F03" w:rsidRDefault="00D523FA" w:rsidP="00D523FA">
            <w:pPr>
              <w:pStyle w:val="Text1"/>
              <w:ind w:left="0"/>
              <w:rPr>
                <w:sz w:val="10"/>
                <w:szCs w:val="10"/>
                <w:lang w:val="cs-CZ"/>
              </w:rPr>
            </w:pPr>
            <w:r w:rsidRPr="00370F03">
              <w:rPr>
                <w:sz w:val="10"/>
                <w:szCs w:val="10"/>
                <w:lang w:val="cs-CZ"/>
              </w:rPr>
              <w:t>2018, Q3</w:t>
            </w:r>
          </w:p>
        </w:tc>
        <w:tc>
          <w:tcPr>
            <w:tcW w:w="708" w:type="dxa"/>
            <w:shd w:val="clear" w:color="auto" w:fill="auto"/>
          </w:tcPr>
          <w:p w14:paraId="4130A9B3" w14:textId="77777777" w:rsidR="00D523FA" w:rsidRPr="00370F03" w:rsidRDefault="00D523FA" w:rsidP="00D523FA">
            <w:pPr>
              <w:pStyle w:val="Text1"/>
              <w:ind w:left="0"/>
              <w:rPr>
                <w:sz w:val="10"/>
                <w:szCs w:val="10"/>
                <w:lang w:val="cs-CZ"/>
              </w:rPr>
            </w:pPr>
            <w:r w:rsidRPr="00370F03">
              <w:rPr>
                <w:sz w:val="10"/>
                <w:szCs w:val="10"/>
                <w:lang w:val="cs-CZ"/>
              </w:rPr>
              <w:t>2021, Q3</w:t>
            </w:r>
          </w:p>
        </w:tc>
        <w:tc>
          <w:tcPr>
            <w:tcW w:w="1134" w:type="dxa"/>
            <w:shd w:val="clear" w:color="auto" w:fill="auto"/>
          </w:tcPr>
          <w:p w14:paraId="02EB12EB"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0F418183" w14:textId="77777777" w:rsidR="00D523FA" w:rsidRPr="00370F03" w:rsidRDefault="00D523FA" w:rsidP="00D523FA">
            <w:pPr>
              <w:pStyle w:val="Text1"/>
              <w:ind w:left="0"/>
              <w:rPr>
                <w:sz w:val="10"/>
                <w:szCs w:val="10"/>
                <w:lang w:val="cs-CZ"/>
              </w:rPr>
            </w:pPr>
          </w:p>
        </w:tc>
        <w:tc>
          <w:tcPr>
            <w:tcW w:w="902" w:type="dxa"/>
            <w:shd w:val="clear" w:color="auto" w:fill="auto"/>
          </w:tcPr>
          <w:p w14:paraId="5F1244A6" w14:textId="77777777" w:rsidR="00D523FA" w:rsidRPr="00370F03" w:rsidRDefault="00D523FA" w:rsidP="00D523FA">
            <w:pPr>
              <w:pStyle w:val="Text1"/>
              <w:ind w:left="0"/>
              <w:rPr>
                <w:sz w:val="10"/>
                <w:szCs w:val="10"/>
                <w:lang w:val="cs-CZ"/>
              </w:rPr>
            </w:pPr>
          </w:p>
        </w:tc>
        <w:tc>
          <w:tcPr>
            <w:tcW w:w="1083" w:type="dxa"/>
            <w:shd w:val="clear" w:color="auto" w:fill="auto"/>
          </w:tcPr>
          <w:p w14:paraId="5AE07EC7" w14:textId="77777777" w:rsidR="00D523FA" w:rsidRPr="00370F03" w:rsidRDefault="00D523FA" w:rsidP="00D523FA">
            <w:pPr>
              <w:pStyle w:val="Text1"/>
              <w:ind w:left="0"/>
              <w:rPr>
                <w:sz w:val="10"/>
                <w:szCs w:val="10"/>
                <w:lang w:val="cs-CZ"/>
              </w:rPr>
            </w:pPr>
          </w:p>
        </w:tc>
        <w:tc>
          <w:tcPr>
            <w:tcW w:w="901" w:type="dxa"/>
            <w:shd w:val="clear" w:color="auto" w:fill="auto"/>
          </w:tcPr>
          <w:p w14:paraId="716C7666" w14:textId="77777777" w:rsidR="00D523FA" w:rsidRPr="00370F03" w:rsidRDefault="00D523FA" w:rsidP="00D523FA">
            <w:pPr>
              <w:pStyle w:val="Text1"/>
              <w:ind w:left="0"/>
              <w:rPr>
                <w:sz w:val="10"/>
                <w:szCs w:val="10"/>
                <w:lang w:val="cs-CZ"/>
              </w:rPr>
            </w:pPr>
          </w:p>
        </w:tc>
        <w:tc>
          <w:tcPr>
            <w:tcW w:w="2853" w:type="dxa"/>
            <w:shd w:val="clear" w:color="auto" w:fill="auto"/>
          </w:tcPr>
          <w:p w14:paraId="69072CA6" w14:textId="77777777" w:rsidR="00D523FA" w:rsidRPr="00370F03" w:rsidRDefault="00D523FA" w:rsidP="00D523FA">
            <w:pPr>
              <w:pStyle w:val="Text1"/>
              <w:ind w:left="0"/>
              <w:rPr>
                <w:sz w:val="10"/>
                <w:szCs w:val="10"/>
                <w:lang w:val="cs-CZ"/>
              </w:rPr>
            </w:pPr>
          </w:p>
        </w:tc>
      </w:tr>
      <w:tr w:rsidR="00D523FA" w:rsidRPr="00370F03" w14:paraId="0692FC30" w14:textId="77777777" w:rsidTr="0067768D">
        <w:tc>
          <w:tcPr>
            <w:tcW w:w="1083" w:type="dxa"/>
            <w:shd w:val="clear" w:color="auto" w:fill="auto"/>
          </w:tcPr>
          <w:p w14:paraId="2C7CC1B2" w14:textId="77777777" w:rsidR="00D523FA" w:rsidRPr="00370F03" w:rsidRDefault="00D523FA" w:rsidP="00D523FA">
            <w:pPr>
              <w:pStyle w:val="Text1"/>
              <w:ind w:left="0"/>
              <w:rPr>
                <w:sz w:val="10"/>
                <w:szCs w:val="10"/>
                <w:lang w:val="cs-CZ"/>
              </w:rPr>
            </w:pPr>
            <w:r w:rsidRPr="00370F03">
              <w:rPr>
                <w:sz w:val="10"/>
                <w:szCs w:val="10"/>
                <w:lang w:val="cs-CZ"/>
              </w:rPr>
              <w:t>Optimalizace traťového úseku Praha Hostivař - Praha hl. n., I. část - žst. Praha Hostivař (2. fáze)</w:t>
            </w:r>
          </w:p>
        </w:tc>
        <w:tc>
          <w:tcPr>
            <w:tcW w:w="993" w:type="dxa"/>
            <w:shd w:val="clear" w:color="auto" w:fill="auto"/>
          </w:tcPr>
          <w:p w14:paraId="491F8861" w14:textId="77777777" w:rsidR="00D523FA" w:rsidRPr="00370F03" w:rsidRDefault="00D523FA" w:rsidP="00D523FA">
            <w:pPr>
              <w:pStyle w:val="Text1"/>
              <w:ind w:left="0"/>
              <w:rPr>
                <w:sz w:val="10"/>
                <w:szCs w:val="10"/>
                <w:lang w:val="cs-CZ"/>
              </w:rPr>
            </w:pPr>
          </w:p>
        </w:tc>
        <w:tc>
          <w:tcPr>
            <w:tcW w:w="708" w:type="dxa"/>
            <w:shd w:val="clear" w:color="auto" w:fill="auto"/>
          </w:tcPr>
          <w:p w14:paraId="59BFCC5A" w14:textId="77777777" w:rsidR="00D523FA" w:rsidRPr="00370F03" w:rsidRDefault="00D523FA" w:rsidP="00D523FA">
            <w:pPr>
              <w:pStyle w:val="Text1"/>
              <w:ind w:left="0"/>
              <w:rPr>
                <w:sz w:val="10"/>
                <w:szCs w:val="10"/>
                <w:lang w:val="cs-CZ"/>
              </w:rPr>
            </w:pPr>
          </w:p>
        </w:tc>
        <w:tc>
          <w:tcPr>
            <w:tcW w:w="851" w:type="dxa"/>
            <w:shd w:val="clear" w:color="auto" w:fill="auto"/>
          </w:tcPr>
          <w:p w14:paraId="2E0F6DBE"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20F1CBB8"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721266F"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4DCC734C" w14:textId="77777777" w:rsidR="00D523FA" w:rsidRPr="00370F03" w:rsidRDefault="00D523FA" w:rsidP="00D523FA">
            <w:pPr>
              <w:pStyle w:val="Text1"/>
              <w:ind w:left="0"/>
              <w:rPr>
                <w:sz w:val="10"/>
                <w:szCs w:val="10"/>
                <w:lang w:val="cs-CZ"/>
              </w:rPr>
            </w:pPr>
          </w:p>
        </w:tc>
        <w:tc>
          <w:tcPr>
            <w:tcW w:w="709" w:type="dxa"/>
            <w:shd w:val="clear" w:color="auto" w:fill="auto"/>
          </w:tcPr>
          <w:p w14:paraId="377017EE"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8" w:type="dxa"/>
            <w:shd w:val="clear" w:color="auto" w:fill="auto"/>
          </w:tcPr>
          <w:p w14:paraId="6252DFD3"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1134" w:type="dxa"/>
            <w:shd w:val="clear" w:color="auto" w:fill="auto"/>
          </w:tcPr>
          <w:p w14:paraId="20617DBE"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57219E90" w14:textId="77777777" w:rsidR="00D523FA" w:rsidRPr="00370F03" w:rsidRDefault="00D523FA" w:rsidP="00D523FA">
            <w:pPr>
              <w:pStyle w:val="Text1"/>
              <w:ind w:left="0"/>
              <w:rPr>
                <w:sz w:val="10"/>
                <w:szCs w:val="10"/>
                <w:lang w:val="cs-CZ"/>
              </w:rPr>
            </w:pPr>
          </w:p>
        </w:tc>
        <w:tc>
          <w:tcPr>
            <w:tcW w:w="902" w:type="dxa"/>
            <w:shd w:val="clear" w:color="auto" w:fill="auto"/>
          </w:tcPr>
          <w:p w14:paraId="3FCCF186" w14:textId="77777777" w:rsidR="00D523FA" w:rsidRPr="00370F03" w:rsidRDefault="00D523FA" w:rsidP="00D523FA">
            <w:pPr>
              <w:pStyle w:val="Text1"/>
              <w:ind w:left="0"/>
              <w:rPr>
                <w:sz w:val="10"/>
                <w:szCs w:val="10"/>
                <w:lang w:val="cs-CZ"/>
              </w:rPr>
            </w:pPr>
          </w:p>
        </w:tc>
        <w:tc>
          <w:tcPr>
            <w:tcW w:w="1083" w:type="dxa"/>
            <w:shd w:val="clear" w:color="auto" w:fill="auto"/>
          </w:tcPr>
          <w:p w14:paraId="345A7B25" w14:textId="77777777" w:rsidR="00D523FA" w:rsidRPr="00370F03" w:rsidRDefault="00D523FA" w:rsidP="00D523FA">
            <w:pPr>
              <w:pStyle w:val="Text1"/>
              <w:ind w:left="0"/>
              <w:rPr>
                <w:sz w:val="10"/>
                <w:szCs w:val="10"/>
                <w:lang w:val="cs-CZ"/>
              </w:rPr>
            </w:pPr>
          </w:p>
        </w:tc>
        <w:tc>
          <w:tcPr>
            <w:tcW w:w="901" w:type="dxa"/>
            <w:shd w:val="clear" w:color="auto" w:fill="auto"/>
          </w:tcPr>
          <w:p w14:paraId="0E330FA3" w14:textId="77777777" w:rsidR="00D523FA" w:rsidRPr="00370F03" w:rsidRDefault="00D523FA" w:rsidP="00D523FA">
            <w:pPr>
              <w:pStyle w:val="Text1"/>
              <w:ind w:left="0"/>
              <w:rPr>
                <w:sz w:val="10"/>
                <w:szCs w:val="10"/>
                <w:lang w:val="cs-CZ"/>
              </w:rPr>
            </w:pPr>
          </w:p>
        </w:tc>
        <w:tc>
          <w:tcPr>
            <w:tcW w:w="2853" w:type="dxa"/>
            <w:shd w:val="clear" w:color="auto" w:fill="auto"/>
          </w:tcPr>
          <w:p w14:paraId="57EBA7D8" w14:textId="77777777" w:rsidR="00D523FA" w:rsidRPr="00370F03" w:rsidRDefault="00D523FA" w:rsidP="00D523FA">
            <w:pPr>
              <w:pStyle w:val="Text1"/>
              <w:ind w:left="0"/>
              <w:rPr>
                <w:sz w:val="10"/>
                <w:szCs w:val="10"/>
                <w:lang w:val="cs-CZ"/>
              </w:rPr>
            </w:pPr>
          </w:p>
        </w:tc>
      </w:tr>
      <w:tr w:rsidR="00D523FA" w:rsidRPr="00370F03" w14:paraId="2BD485F3" w14:textId="77777777" w:rsidTr="0067768D">
        <w:tc>
          <w:tcPr>
            <w:tcW w:w="1083" w:type="dxa"/>
            <w:shd w:val="clear" w:color="auto" w:fill="auto"/>
          </w:tcPr>
          <w:p w14:paraId="4FE1746F" w14:textId="77777777" w:rsidR="00D523FA" w:rsidRPr="00370F03" w:rsidRDefault="00D523FA" w:rsidP="00D523FA">
            <w:pPr>
              <w:pStyle w:val="Text1"/>
              <w:ind w:left="0"/>
              <w:rPr>
                <w:sz w:val="10"/>
                <w:szCs w:val="10"/>
                <w:lang w:val="cs-CZ"/>
              </w:rPr>
            </w:pPr>
            <w:r w:rsidRPr="00370F03">
              <w:rPr>
                <w:sz w:val="10"/>
                <w:szCs w:val="10"/>
                <w:lang w:val="cs-CZ"/>
              </w:rPr>
              <w:t>Optimalizace traťového úseku Praha Hostivař - Praha hl. n., II. část</w:t>
            </w:r>
          </w:p>
        </w:tc>
        <w:tc>
          <w:tcPr>
            <w:tcW w:w="993" w:type="dxa"/>
            <w:shd w:val="clear" w:color="auto" w:fill="auto"/>
          </w:tcPr>
          <w:p w14:paraId="173CAC9B" w14:textId="77777777" w:rsidR="00D523FA" w:rsidRPr="00370F03" w:rsidRDefault="00D523FA" w:rsidP="00D523FA">
            <w:pPr>
              <w:pStyle w:val="Text1"/>
              <w:ind w:left="0"/>
              <w:rPr>
                <w:sz w:val="10"/>
                <w:szCs w:val="10"/>
                <w:lang w:val="cs-CZ"/>
              </w:rPr>
            </w:pPr>
          </w:p>
        </w:tc>
        <w:tc>
          <w:tcPr>
            <w:tcW w:w="708" w:type="dxa"/>
            <w:shd w:val="clear" w:color="auto" w:fill="auto"/>
          </w:tcPr>
          <w:p w14:paraId="0DB66777" w14:textId="77777777" w:rsidR="00D523FA" w:rsidRPr="00370F03" w:rsidRDefault="00D523FA" w:rsidP="00D523FA">
            <w:pPr>
              <w:pStyle w:val="Text1"/>
              <w:ind w:left="0"/>
              <w:rPr>
                <w:sz w:val="10"/>
                <w:szCs w:val="10"/>
                <w:lang w:val="cs-CZ"/>
              </w:rPr>
            </w:pPr>
          </w:p>
        </w:tc>
        <w:tc>
          <w:tcPr>
            <w:tcW w:w="851" w:type="dxa"/>
            <w:shd w:val="clear" w:color="auto" w:fill="auto"/>
          </w:tcPr>
          <w:p w14:paraId="29ABF9B4"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45972E14"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53CF9E3D"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5EF6765B" w14:textId="77777777" w:rsidR="00D523FA" w:rsidRPr="00370F03" w:rsidRDefault="00D523FA" w:rsidP="00D523FA">
            <w:pPr>
              <w:pStyle w:val="Text1"/>
              <w:ind w:left="0"/>
              <w:rPr>
                <w:sz w:val="10"/>
                <w:szCs w:val="10"/>
                <w:lang w:val="cs-CZ"/>
              </w:rPr>
            </w:pPr>
          </w:p>
        </w:tc>
        <w:tc>
          <w:tcPr>
            <w:tcW w:w="709" w:type="dxa"/>
            <w:shd w:val="clear" w:color="auto" w:fill="auto"/>
          </w:tcPr>
          <w:p w14:paraId="302765FD"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8" w:type="dxa"/>
            <w:shd w:val="clear" w:color="auto" w:fill="auto"/>
          </w:tcPr>
          <w:p w14:paraId="72806815" w14:textId="77777777" w:rsidR="00D523FA" w:rsidRPr="00370F03" w:rsidRDefault="00D523FA" w:rsidP="00D523FA">
            <w:pPr>
              <w:pStyle w:val="Text1"/>
              <w:ind w:left="0"/>
              <w:rPr>
                <w:sz w:val="10"/>
                <w:szCs w:val="10"/>
                <w:lang w:val="cs-CZ"/>
              </w:rPr>
            </w:pPr>
            <w:r w:rsidRPr="00370F03">
              <w:rPr>
                <w:sz w:val="10"/>
                <w:szCs w:val="10"/>
                <w:lang w:val="cs-CZ"/>
              </w:rPr>
              <w:t>2020, Q2</w:t>
            </w:r>
          </w:p>
        </w:tc>
        <w:tc>
          <w:tcPr>
            <w:tcW w:w="1134" w:type="dxa"/>
            <w:shd w:val="clear" w:color="auto" w:fill="auto"/>
          </w:tcPr>
          <w:p w14:paraId="4325F147"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21A6102E" w14:textId="77777777" w:rsidR="00D523FA" w:rsidRPr="00370F03" w:rsidRDefault="00D523FA" w:rsidP="00D523FA">
            <w:pPr>
              <w:pStyle w:val="Text1"/>
              <w:ind w:left="0"/>
              <w:rPr>
                <w:sz w:val="10"/>
                <w:szCs w:val="10"/>
                <w:lang w:val="cs-CZ"/>
              </w:rPr>
            </w:pPr>
          </w:p>
        </w:tc>
        <w:tc>
          <w:tcPr>
            <w:tcW w:w="902" w:type="dxa"/>
            <w:shd w:val="clear" w:color="auto" w:fill="auto"/>
          </w:tcPr>
          <w:p w14:paraId="7AC770F3" w14:textId="77777777" w:rsidR="00D523FA" w:rsidRPr="00370F03" w:rsidRDefault="00D523FA" w:rsidP="00D523FA">
            <w:pPr>
              <w:pStyle w:val="Text1"/>
              <w:ind w:left="0"/>
              <w:rPr>
                <w:sz w:val="10"/>
                <w:szCs w:val="10"/>
                <w:lang w:val="cs-CZ"/>
              </w:rPr>
            </w:pPr>
          </w:p>
        </w:tc>
        <w:tc>
          <w:tcPr>
            <w:tcW w:w="1083" w:type="dxa"/>
            <w:shd w:val="clear" w:color="auto" w:fill="auto"/>
          </w:tcPr>
          <w:p w14:paraId="50451BFA" w14:textId="77777777" w:rsidR="00D523FA" w:rsidRPr="00370F03" w:rsidRDefault="00D523FA" w:rsidP="00D523FA">
            <w:pPr>
              <w:pStyle w:val="Text1"/>
              <w:ind w:left="0"/>
              <w:rPr>
                <w:sz w:val="10"/>
                <w:szCs w:val="10"/>
                <w:lang w:val="cs-CZ"/>
              </w:rPr>
            </w:pPr>
          </w:p>
        </w:tc>
        <w:tc>
          <w:tcPr>
            <w:tcW w:w="901" w:type="dxa"/>
            <w:shd w:val="clear" w:color="auto" w:fill="auto"/>
          </w:tcPr>
          <w:p w14:paraId="064F2FD9" w14:textId="77777777" w:rsidR="00D523FA" w:rsidRPr="00370F03" w:rsidRDefault="00D523FA" w:rsidP="00D523FA">
            <w:pPr>
              <w:pStyle w:val="Text1"/>
              <w:ind w:left="0"/>
              <w:rPr>
                <w:sz w:val="10"/>
                <w:szCs w:val="10"/>
                <w:lang w:val="cs-CZ"/>
              </w:rPr>
            </w:pPr>
          </w:p>
        </w:tc>
        <w:tc>
          <w:tcPr>
            <w:tcW w:w="2853" w:type="dxa"/>
            <w:shd w:val="clear" w:color="auto" w:fill="auto"/>
          </w:tcPr>
          <w:p w14:paraId="26EB4C22" w14:textId="77777777" w:rsidR="00D523FA" w:rsidRPr="00370F03" w:rsidRDefault="00D523FA" w:rsidP="00D523FA">
            <w:pPr>
              <w:pStyle w:val="Text1"/>
              <w:ind w:left="0"/>
              <w:rPr>
                <w:sz w:val="10"/>
                <w:szCs w:val="10"/>
                <w:lang w:val="cs-CZ"/>
              </w:rPr>
            </w:pPr>
          </w:p>
        </w:tc>
      </w:tr>
      <w:tr w:rsidR="00D523FA" w:rsidRPr="00370F03" w14:paraId="0853EFBB" w14:textId="77777777" w:rsidTr="0067768D">
        <w:tc>
          <w:tcPr>
            <w:tcW w:w="1083" w:type="dxa"/>
            <w:shd w:val="clear" w:color="auto" w:fill="auto"/>
          </w:tcPr>
          <w:p w14:paraId="13238DB4" w14:textId="77777777" w:rsidR="00D523FA" w:rsidRPr="00370F03" w:rsidRDefault="00D523FA" w:rsidP="00D523FA">
            <w:pPr>
              <w:pStyle w:val="Text1"/>
              <w:ind w:left="0"/>
              <w:rPr>
                <w:sz w:val="10"/>
                <w:szCs w:val="10"/>
                <w:lang w:val="cs-CZ"/>
              </w:rPr>
            </w:pPr>
            <w:r w:rsidRPr="00370F03">
              <w:rPr>
                <w:sz w:val="10"/>
                <w:szCs w:val="10"/>
                <w:lang w:val="cs-CZ"/>
              </w:rPr>
              <w:t>Optimalizace traťového úseku Praha hl.n. - Praha Smíchov</w:t>
            </w:r>
          </w:p>
        </w:tc>
        <w:tc>
          <w:tcPr>
            <w:tcW w:w="993" w:type="dxa"/>
            <w:shd w:val="clear" w:color="auto" w:fill="auto"/>
          </w:tcPr>
          <w:p w14:paraId="55FFDE5F" w14:textId="77777777" w:rsidR="00D523FA" w:rsidRPr="00370F03" w:rsidRDefault="00D523FA" w:rsidP="00D523FA">
            <w:pPr>
              <w:pStyle w:val="Text1"/>
              <w:ind w:left="0"/>
              <w:rPr>
                <w:sz w:val="10"/>
                <w:szCs w:val="10"/>
                <w:lang w:val="cs-CZ"/>
              </w:rPr>
            </w:pPr>
          </w:p>
        </w:tc>
        <w:tc>
          <w:tcPr>
            <w:tcW w:w="708" w:type="dxa"/>
            <w:shd w:val="clear" w:color="auto" w:fill="auto"/>
          </w:tcPr>
          <w:p w14:paraId="5402D441" w14:textId="77777777" w:rsidR="00D523FA" w:rsidRPr="00370F03" w:rsidRDefault="00D523FA" w:rsidP="00D523FA">
            <w:pPr>
              <w:pStyle w:val="Text1"/>
              <w:ind w:left="0"/>
              <w:rPr>
                <w:sz w:val="10"/>
                <w:szCs w:val="10"/>
                <w:lang w:val="cs-CZ"/>
              </w:rPr>
            </w:pPr>
          </w:p>
        </w:tc>
        <w:tc>
          <w:tcPr>
            <w:tcW w:w="851" w:type="dxa"/>
            <w:shd w:val="clear" w:color="auto" w:fill="auto"/>
          </w:tcPr>
          <w:p w14:paraId="0B95911E"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03ECD4AA"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2FA72A0B"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9" w:type="dxa"/>
            <w:shd w:val="clear" w:color="auto" w:fill="auto"/>
          </w:tcPr>
          <w:p w14:paraId="3B04A8E2" w14:textId="77777777" w:rsidR="00D523FA" w:rsidRPr="00370F03" w:rsidRDefault="00D523FA" w:rsidP="00D523FA">
            <w:pPr>
              <w:pStyle w:val="Text1"/>
              <w:ind w:left="0"/>
              <w:rPr>
                <w:sz w:val="10"/>
                <w:szCs w:val="10"/>
                <w:lang w:val="cs-CZ"/>
              </w:rPr>
            </w:pPr>
          </w:p>
        </w:tc>
        <w:tc>
          <w:tcPr>
            <w:tcW w:w="709" w:type="dxa"/>
            <w:shd w:val="clear" w:color="auto" w:fill="auto"/>
          </w:tcPr>
          <w:p w14:paraId="3CCFCB7B" w14:textId="77777777" w:rsidR="00D523FA" w:rsidRPr="00370F03" w:rsidRDefault="00D523FA" w:rsidP="00D523FA">
            <w:pPr>
              <w:pStyle w:val="Text1"/>
              <w:ind w:left="0"/>
              <w:rPr>
                <w:sz w:val="10"/>
                <w:szCs w:val="10"/>
                <w:lang w:val="cs-CZ"/>
              </w:rPr>
            </w:pPr>
            <w:r w:rsidRPr="00370F03">
              <w:rPr>
                <w:sz w:val="10"/>
                <w:szCs w:val="10"/>
                <w:lang w:val="cs-CZ"/>
              </w:rPr>
              <w:t>2018, Q2</w:t>
            </w:r>
          </w:p>
        </w:tc>
        <w:tc>
          <w:tcPr>
            <w:tcW w:w="708" w:type="dxa"/>
            <w:shd w:val="clear" w:color="auto" w:fill="auto"/>
          </w:tcPr>
          <w:p w14:paraId="0ABDFE4F" w14:textId="77777777" w:rsidR="00D523FA" w:rsidRPr="00370F03" w:rsidRDefault="00D523FA" w:rsidP="00D523FA">
            <w:pPr>
              <w:pStyle w:val="Text1"/>
              <w:ind w:left="0"/>
              <w:rPr>
                <w:sz w:val="10"/>
                <w:szCs w:val="10"/>
                <w:lang w:val="cs-CZ"/>
              </w:rPr>
            </w:pPr>
            <w:r w:rsidRPr="00370F03">
              <w:rPr>
                <w:sz w:val="10"/>
                <w:szCs w:val="10"/>
                <w:lang w:val="cs-CZ"/>
              </w:rPr>
              <w:t>2024, Q4</w:t>
            </w:r>
          </w:p>
        </w:tc>
        <w:tc>
          <w:tcPr>
            <w:tcW w:w="1134" w:type="dxa"/>
            <w:shd w:val="clear" w:color="auto" w:fill="auto"/>
          </w:tcPr>
          <w:p w14:paraId="35D1E142"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4FBB8288" w14:textId="77777777" w:rsidR="00D523FA" w:rsidRPr="00370F03" w:rsidRDefault="00D523FA" w:rsidP="00D523FA">
            <w:pPr>
              <w:pStyle w:val="Text1"/>
              <w:ind w:left="0"/>
              <w:rPr>
                <w:sz w:val="10"/>
                <w:szCs w:val="10"/>
                <w:lang w:val="cs-CZ"/>
              </w:rPr>
            </w:pPr>
          </w:p>
        </w:tc>
        <w:tc>
          <w:tcPr>
            <w:tcW w:w="902" w:type="dxa"/>
            <w:shd w:val="clear" w:color="auto" w:fill="auto"/>
          </w:tcPr>
          <w:p w14:paraId="678B8846" w14:textId="77777777" w:rsidR="00D523FA" w:rsidRPr="00370F03" w:rsidRDefault="00D523FA" w:rsidP="00D523FA">
            <w:pPr>
              <w:pStyle w:val="Text1"/>
              <w:ind w:left="0"/>
              <w:rPr>
                <w:sz w:val="10"/>
                <w:szCs w:val="10"/>
                <w:lang w:val="cs-CZ"/>
              </w:rPr>
            </w:pPr>
          </w:p>
        </w:tc>
        <w:tc>
          <w:tcPr>
            <w:tcW w:w="1083" w:type="dxa"/>
            <w:shd w:val="clear" w:color="auto" w:fill="auto"/>
          </w:tcPr>
          <w:p w14:paraId="6EF7E2B5" w14:textId="77777777" w:rsidR="00D523FA" w:rsidRPr="00370F03" w:rsidRDefault="00D523FA" w:rsidP="00D523FA">
            <w:pPr>
              <w:pStyle w:val="Text1"/>
              <w:ind w:left="0"/>
              <w:rPr>
                <w:sz w:val="10"/>
                <w:szCs w:val="10"/>
                <w:lang w:val="cs-CZ"/>
              </w:rPr>
            </w:pPr>
          </w:p>
        </w:tc>
        <w:tc>
          <w:tcPr>
            <w:tcW w:w="901" w:type="dxa"/>
            <w:shd w:val="clear" w:color="auto" w:fill="auto"/>
          </w:tcPr>
          <w:p w14:paraId="36C12E91" w14:textId="77777777" w:rsidR="00D523FA" w:rsidRPr="00370F03" w:rsidRDefault="00D523FA" w:rsidP="00D523FA">
            <w:pPr>
              <w:pStyle w:val="Text1"/>
              <w:ind w:left="0"/>
              <w:rPr>
                <w:sz w:val="10"/>
                <w:szCs w:val="10"/>
                <w:lang w:val="cs-CZ"/>
              </w:rPr>
            </w:pPr>
          </w:p>
        </w:tc>
        <w:tc>
          <w:tcPr>
            <w:tcW w:w="2853" w:type="dxa"/>
            <w:shd w:val="clear" w:color="auto" w:fill="auto"/>
          </w:tcPr>
          <w:p w14:paraId="2C245169" w14:textId="77777777" w:rsidR="00D523FA" w:rsidRPr="00370F03" w:rsidRDefault="00D523FA" w:rsidP="00D523FA">
            <w:pPr>
              <w:pStyle w:val="Text1"/>
              <w:ind w:left="0"/>
              <w:rPr>
                <w:sz w:val="10"/>
                <w:szCs w:val="10"/>
                <w:lang w:val="cs-CZ"/>
              </w:rPr>
            </w:pPr>
          </w:p>
        </w:tc>
      </w:tr>
      <w:tr w:rsidR="00D523FA" w:rsidRPr="00370F03" w14:paraId="19BFD795" w14:textId="77777777" w:rsidTr="0067768D">
        <w:tc>
          <w:tcPr>
            <w:tcW w:w="1083" w:type="dxa"/>
            <w:shd w:val="clear" w:color="auto" w:fill="auto"/>
          </w:tcPr>
          <w:p w14:paraId="17209075" w14:textId="77777777" w:rsidR="00D523FA" w:rsidRPr="00370F03" w:rsidRDefault="00D523FA" w:rsidP="00D523FA">
            <w:pPr>
              <w:pStyle w:val="Text1"/>
              <w:ind w:left="0"/>
              <w:rPr>
                <w:sz w:val="10"/>
                <w:szCs w:val="10"/>
                <w:lang w:val="cs-CZ"/>
              </w:rPr>
            </w:pPr>
            <w:r w:rsidRPr="00370F03">
              <w:rPr>
                <w:sz w:val="10"/>
                <w:szCs w:val="10"/>
                <w:lang w:val="cs-CZ"/>
              </w:rPr>
              <w:t>Plavební stupeň Přelouč II</w:t>
            </w:r>
          </w:p>
        </w:tc>
        <w:tc>
          <w:tcPr>
            <w:tcW w:w="993" w:type="dxa"/>
            <w:shd w:val="clear" w:color="auto" w:fill="auto"/>
          </w:tcPr>
          <w:p w14:paraId="5752A2D5" w14:textId="77777777" w:rsidR="00D523FA" w:rsidRPr="00370F03" w:rsidRDefault="00D523FA" w:rsidP="00D523FA">
            <w:pPr>
              <w:pStyle w:val="Text1"/>
              <w:ind w:left="0"/>
              <w:rPr>
                <w:sz w:val="10"/>
                <w:szCs w:val="10"/>
                <w:lang w:val="cs-CZ"/>
              </w:rPr>
            </w:pPr>
          </w:p>
        </w:tc>
        <w:tc>
          <w:tcPr>
            <w:tcW w:w="708" w:type="dxa"/>
            <w:shd w:val="clear" w:color="auto" w:fill="auto"/>
          </w:tcPr>
          <w:p w14:paraId="183DA66A" w14:textId="77777777" w:rsidR="00D523FA" w:rsidRPr="00370F03" w:rsidRDefault="00D523FA" w:rsidP="00D523FA">
            <w:pPr>
              <w:pStyle w:val="Text1"/>
              <w:ind w:left="0"/>
              <w:rPr>
                <w:sz w:val="10"/>
                <w:szCs w:val="10"/>
                <w:lang w:val="cs-CZ"/>
              </w:rPr>
            </w:pPr>
          </w:p>
        </w:tc>
        <w:tc>
          <w:tcPr>
            <w:tcW w:w="851" w:type="dxa"/>
            <w:shd w:val="clear" w:color="auto" w:fill="auto"/>
          </w:tcPr>
          <w:p w14:paraId="1025EC9B"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9F29D59"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0B8B2B2A" w14:textId="77777777" w:rsidR="00D523FA" w:rsidRPr="00370F03" w:rsidRDefault="00D523FA" w:rsidP="00D523FA">
            <w:pPr>
              <w:pStyle w:val="Text1"/>
              <w:ind w:left="0"/>
              <w:rPr>
                <w:sz w:val="10"/>
                <w:szCs w:val="10"/>
                <w:lang w:val="cs-CZ"/>
              </w:rPr>
            </w:pPr>
            <w:r w:rsidRPr="00370F03">
              <w:rPr>
                <w:sz w:val="10"/>
                <w:szCs w:val="10"/>
                <w:lang w:val="cs-CZ"/>
              </w:rPr>
              <w:t>2018, Q1</w:t>
            </w:r>
          </w:p>
        </w:tc>
        <w:tc>
          <w:tcPr>
            <w:tcW w:w="709" w:type="dxa"/>
            <w:shd w:val="clear" w:color="auto" w:fill="auto"/>
          </w:tcPr>
          <w:p w14:paraId="750396D6" w14:textId="77777777" w:rsidR="00D523FA" w:rsidRPr="00370F03" w:rsidRDefault="00D523FA" w:rsidP="00D523FA">
            <w:pPr>
              <w:pStyle w:val="Text1"/>
              <w:ind w:left="0"/>
              <w:rPr>
                <w:sz w:val="10"/>
                <w:szCs w:val="10"/>
                <w:lang w:val="cs-CZ"/>
              </w:rPr>
            </w:pPr>
          </w:p>
        </w:tc>
        <w:tc>
          <w:tcPr>
            <w:tcW w:w="709" w:type="dxa"/>
            <w:shd w:val="clear" w:color="auto" w:fill="auto"/>
          </w:tcPr>
          <w:p w14:paraId="25BE92DE" w14:textId="77777777" w:rsidR="00D523FA" w:rsidRPr="00370F03" w:rsidRDefault="00D523FA" w:rsidP="00D523FA">
            <w:pPr>
              <w:pStyle w:val="Text1"/>
              <w:ind w:left="0"/>
              <w:rPr>
                <w:sz w:val="10"/>
                <w:szCs w:val="10"/>
                <w:lang w:val="cs-CZ"/>
              </w:rPr>
            </w:pPr>
            <w:r w:rsidRPr="00370F03">
              <w:rPr>
                <w:sz w:val="10"/>
                <w:szCs w:val="10"/>
                <w:lang w:val="cs-CZ"/>
              </w:rPr>
              <w:t>2018, Q2</w:t>
            </w:r>
          </w:p>
        </w:tc>
        <w:tc>
          <w:tcPr>
            <w:tcW w:w="708" w:type="dxa"/>
            <w:shd w:val="clear" w:color="auto" w:fill="auto"/>
          </w:tcPr>
          <w:p w14:paraId="1B1523B2" w14:textId="77777777" w:rsidR="00D523FA" w:rsidRPr="00370F03" w:rsidRDefault="00D523FA" w:rsidP="00D523FA">
            <w:pPr>
              <w:pStyle w:val="Text1"/>
              <w:ind w:left="0"/>
              <w:rPr>
                <w:sz w:val="10"/>
                <w:szCs w:val="10"/>
                <w:lang w:val="cs-CZ"/>
              </w:rPr>
            </w:pPr>
            <w:r w:rsidRPr="00370F03">
              <w:rPr>
                <w:sz w:val="10"/>
                <w:szCs w:val="10"/>
                <w:lang w:val="cs-CZ"/>
              </w:rPr>
              <w:t>2021, Q4</w:t>
            </w:r>
          </w:p>
        </w:tc>
        <w:tc>
          <w:tcPr>
            <w:tcW w:w="1134" w:type="dxa"/>
            <w:shd w:val="clear" w:color="auto" w:fill="auto"/>
          </w:tcPr>
          <w:p w14:paraId="15071D5D" w14:textId="77777777" w:rsidR="00D523FA" w:rsidRPr="00370F03" w:rsidRDefault="00D523FA" w:rsidP="00D523FA">
            <w:pPr>
              <w:pStyle w:val="Text1"/>
              <w:ind w:left="0"/>
              <w:rPr>
                <w:sz w:val="10"/>
                <w:szCs w:val="10"/>
                <w:lang w:val="cs-CZ"/>
              </w:rPr>
            </w:pPr>
            <w:r w:rsidRPr="00370F03">
              <w:rPr>
                <w:sz w:val="10"/>
                <w:szCs w:val="10"/>
                <w:lang w:val="cs-CZ"/>
              </w:rPr>
              <w:t>1 - 7i</w:t>
            </w:r>
          </w:p>
        </w:tc>
        <w:tc>
          <w:tcPr>
            <w:tcW w:w="709" w:type="dxa"/>
            <w:shd w:val="clear" w:color="auto" w:fill="auto"/>
          </w:tcPr>
          <w:p w14:paraId="4CFE2704" w14:textId="77777777" w:rsidR="00D523FA" w:rsidRPr="00370F03" w:rsidRDefault="00D523FA" w:rsidP="00D523FA">
            <w:pPr>
              <w:pStyle w:val="Text1"/>
              <w:ind w:left="0"/>
              <w:rPr>
                <w:sz w:val="10"/>
                <w:szCs w:val="10"/>
                <w:lang w:val="cs-CZ"/>
              </w:rPr>
            </w:pPr>
          </w:p>
        </w:tc>
        <w:tc>
          <w:tcPr>
            <w:tcW w:w="902" w:type="dxa"/>
            <w:shd w:val="clear" w:color="auto" w:fill="auto"/>
          </w:tcPr>
          <w:p w14:paraId="4D2BA110" w14:textId="77777777" w:rsidR="00D523FA" w:rsidRPr="00370F03" w:rsidRDefault="00D523FA" w:rsidP="00D523FA">
            <w:pPr>
              <w:pStyle w:val="Text1"/>
              <w:ind w:left="0"/>
              <w:rPr>
                <w:sz w:val="10"/>
                <w:szCs w:val="10"/>
                <w:lang w:val="cs-CZ"/>
              </w:rPr>
            </w:pPr>
          </w:p>
        </w:tc>
        <w:tc>
          <w:tcPr>
            <w:tcW w:w="1083" w:type="dxa"/>
            <w:shd w:val="clear" w:color="auto" w:fill="auto"/>
          </w:tcPr>
          <w:p w14:paraId="1DCED023" w14:textId="77777777" w:rsidR="00D523FA" w:rsidRPr="00370F03" w:rsidRDefault="00D523FA" w:rsidP="00D523FA">
            <w:pPr>
              <w:pStyle w:val="Text1"/>
              <w:ind w:left="0"/>
              <w:rPr>
                <w:sz w:val="10"/>
                <w:szCs w:val="10"/>
                <w:lang w:val="cs-CZ"/>
              </w:rPr>
            </w:pPr>
          </w:p>
        </w:tc>
        <w:tc>
          <w:tcPr>
            <w:tcW w:w="901" w:type="dxa"/>
            <w:shd w:val="clear" w:color="auto" w:fill="auto"/>
          </w:tcPr>
          <w:p w14:paraId="221382B8" w14:textId="77777777" w:rsidR="00D523FA" w:rsidRPr="00370F03" w:rsidRDefault="00D523FA" w:rsidP="00D523FA">
            <w:pPr>
              <w:pStyle w:val="Text1"/>
              <w:ind w:left="0"/>
              <w:rPr>
                <w:sz w:val="10"/>
                <w:szCs w:val="10"/>
                <w:lang w:val="cs-CZ"/>
              </w:rPr>
            </w:pPr>
          </w:p>
        </w:tc>
        <w:tc>
          <w:tcPr>
            <w:tcW w:w="2853" w:type="dxa"/>
            <w:shd w:val="clear" w:color="auto" w:fill="auto"/>
          </w:tcPr>
          <w:p w14:paraId="618A8291" w14:textId="77777777" w:rsidR="00D523FA" w:rsidRPr="00370F03" w:rsidRDefault="00D523FA" w:rsidP="00D523FA">
            <w:pPr>
              <w:pStyle w:val="Text1"/>
              <w:ind w:left="0"/>
              <w:rPr>
                <w:sz w:val="10"/>
                <w:szCs w:val="10"/>
                <w:lang w:val="cs-CZ"/>
              </w:rPr>
            </w:pPr>
          </w:p>
        </w:tc>
      </w:tr>
      <w:tr w:rsidR="00D523FA" w:rsidRPr="00370F03" w14:paraId="75E567E2" w14:textId="77777777" w:rsidTr="0067768D">
        <w:tc>
          <w:tcPr>
            <w:tcW w:w="1083" w:type="dxa"/>
            <w:shd w:val="clear" w:color="auto" w:fill="auto"/>
          </w:tcPr>
          <w:p w14:paraId="6FBE3FF9" w14:textId="77777777" w:rsidR="00D523FA" w:rsidRPr="00370F03" w:rsidRDefault="00D523FA" w:rsidP="00D523FA">
            <w:pPr>
              <w:pStyle w:val="Text1"/>
              <w:ind w:left="0"/>
              <w:rPr>
                <w:sz w:val="10"/>
                <w:szCs w:val="10"/>
                <w:lang w:val="cs-CZ"/>
              </w:rPr>
            </w:pPr>
            <w:r w:rsidRPr="00370F03">
              <w:rPr>
                <w:sz w:val="10"/>
                <w:szCs w:val="10"/>
                <w:lang w:val="cs-CZ"/>
              </w:rPr>
              <w:t>Průjezd železničním uzlem Ostrava</w:t>
            </w:r>
          </w:p>
        </w:tc>
        <w:tc>
          <w:tcPr>
            <w:tcW w:w="993" w:type="dxa"/>
            <w:shd w:val="clear" w:color="auto" w:fill="auto"/>
          </w:tcPr>
          <w:p w14:paraId="70A93348" w14:textId="77777777" w:rsidR="00D523FA" w:rsidRPr="00370F03" w:rsidRDefault="00D523FA" w:rsidP="00D523FA">
            <w:pPr>
              <w:pStyle w:val="Text1"/>
              <w:ind w:left="0"/>
              <w:rPr>
                <w:sz w:val="10"/>
                <w:szCs w:val="10"/>
                <w:lang w:val="cs-CZ"/>
              </w:rPr>
            </w:pPr>
          </w:p>
        </w:tc>
        <w:tc>
          <w:tcPr>
            <w:tcW w:w="708" w:type="dxa"/>
            <w:shd w:val="clear" w:color="auto" w:fill="auto"/>
          </w:tcPr>
          <w:p w14:paraId="26214CDD" w14:textId="77777777" w:rsidR="00D523FA" w:rsidRPr="00370F03" w:rsidRDefault="00D523FA" w:rsidP="00D523FA">
            <w:pPr>
              <w:pStyle w:val="Text1"/>
              <w:ind w:left="0"/>
              <w:rPr>
                <w:sz w:val="10"/>
                <w:szCs w:val="10"/>
                <w:lang w:val="cs-CZ"/>
              </w:rPr>
            </w:pPr>
          </w:p>
        </w:tc>
        <w:tc>
          <w:tcPr>
            <w:tcW w:w="851" w:type="dxa"/>
            <w:shd w:val="clear" w:color="auto" w:fill="auto"/>
          </w:tcPr>
          <w:p w14:paraId="668E8FED"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0634688B"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239B5020" w14:textId="77777777" w:rsidR="00D523FA" w:rsidRPr="00370F03" w:rsidRDefault="00D523FA" w:rsidP="00D523FA">
            <w:pPr>
              <w:pStyle w:val="Text1"/>
              <w:ind w:left="0"/>
              <w:rPr>
                <w:sz w:val="10"/>
                <w:szCs w:val="10"/>
                <w:lang w:val="cs-CZ"/>
              </w:rPr>
            </w:pPr>
            <w:r w:rsidRPr="00370F03">
              <w:rPr>
                <w:sz w:val="10"/>
                <w:szCs w:val="10"/>
                <w:lang w:val="cs-CZ"/>
              </w:rPr>
              <w:t>2018, Q3</w:t>
            </w:r>
          </w:p>
        </w:tc>
        <w:tc>
          <w:tcPr>
            <w:tcW w:w="709" w:type="dxa"/>
            <w:shd w:val="clear" w:color="auto" w:fill="auto"/>
          </w:tcPr>
          <w:p w14:paraId="185D94DF" w14:textId="77777777" w:rsidR="00D523FA" w:rsidRPr="00370F03" w:rsidRDefault="00D523FA" w:rsidP="00D523FA">
            <w:pPr>
              <w:pStyle w:val="Text1"/>
              <w:ind w:left="0"/>
              <w:rPr>
                <w:sz w:val="10"/>
                <w:szCs w:val="10"/>
                <w:lang w:val="cs-CZ"/>
              </w:rPr>
            </w:pPr>
          </w:p>
        </w:tc>
        <w:tc>
          <w:tcPr>
            <w:tcW w:w="709" w:type="dxa"/>
            <w:shd w:val="clear" w:color="auto" w:fill="auto"/>
          </w:tcPr>
          <w:p w14:paraId="59250028" w14:textId="77777777" w:rsidR="00D523FA" w:rsidRPr="00370F03" w:rsidRDefault="00D523FA" w:rsidP="00D523FA">
            <w:pPr>
              <w:pStyle w:val="Text1"/>
              <w:ind w:left="0"/>
              <w:rPr>
                <w:sz w:val="10"/>
                <w:szCs w:val="10"/>
                <w:lang w:val="cs-CZ"/>
              </w:rPr>
            </w:pPr>
            <w:r w:rsidRPr="00370F03">
              <w:rPr>
                <w:sz w:val="10"/>
                <w:szCs w:val="10"/>
                <w:lang w:val="cs-CZ"/>
              </w:rPr>
              <w:t>2019, Q1</w:t>
            </w:r>
          </w:p>
        </w:tc>
        <w:tc>
          <w:tcPr>
            <w:tcW w:w="708" w:type="dxa"/>
            <w:shd w:val="clear" w:color="auto" w:fill="auto"/>
          </w:tcPr>
          <w:p w14:paraId="7B83F3DE"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102F76B9"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07EA606A" w14:textId="77777777" w:rsidR="00D523FA" w:rsidRPr="00370F03" w:rsidRDefault="00D523FA" w:rsidP="00D523FA">
            <w:pPr>
              <w:pStyle w:val="Text1"/>
              <w:ind w:left="0"/>
              <w:rPr>
                <w:sz w:val="10"/>
                <w:szCs w:val="10"/>
                <w:lang w:val="cs-CZ"/>
              </w:rPr>
            </w:pPr>
          </w:p>
        </w:tc>
        <w:tc>
          <w:tcPr>
            <w:tcW w:w="902" w:type="dxa"/>
            <w:shd w:val="clear" w:color="auto" w:fill="auto"/>
          </w:tcPr>
          <w:p w14:paraId="458187BE" w14:textId="77777777" w:rsidR="00D523FA" w:rsidRPr="00370F03" w:rsidRDefault="00D523FA" w:rsidP="00D523FA">
            <w:pPr>
              <w:pStyle w:val="Text1"/>
              <w:ind w:left="0"/>
              <w:rPr>
                <w:sz w:val="10"/>
                <w:szCs w:val="10"/>
                <w:lang w:val="cs-CZ"/>
              </w:rPr>
            </w:pPr>
          </w:p>
        </w:tc>
        <w:tc>
          <w:tcPr>
            <w:tcW w:w="1083" w:type="dxa"/>
            <w:shd w:val="clear" w:color="auto" w:fill="auto"/>
          </w:tcPr>
          <w:p w14:paraId="15415792" w14:textId="77777777" w:rsidR="00D523FA" w:rsidRPr="00370F03" w:rsidRDefault="00D523FA" w:rsidP="00D523FA">
            <w:pPr>
              <w:pStyle w:val="Text1"/>
              <w:ind w:left="0"/>
              <w:rPr>
                <w:sz w:val="10"/>
                <w:szCs w:val="10"/>
                <w:lang w:val="cs-CZ"/>
              </w:rPr>
            </w:pPr>
          </w:p>
        </w:tc>
        <w:tc>
          <w:tcPr>
            <w:tcW w:w="901" w:type="dxa"/>
            <w:shd w:val="clear" w:color="auto" w:fill="auto"/>
          </w:tcPr>
          <w:p w14:paraId="06C943D3" w14:textId="77777777" w:rsidR="00D523FA" w:rsidRPr="00370F03" w:rsidRDefault="00D523FA" w:rsidP="00D523FA">
            <w:pPr>
              <w:pStyle w:val="Text1"/>
              <w:ind w:left="0"/>
              <w:rPr>
                <w:sz w:val="10"/>
                <w:szCs w:val="10"/>
                <w:lang w:val="cs-CZ"/>
              </w:rPr>
            </w:pPr>
          </w:p>
        </w:tc>
        <w:tc>
          <w:tcPr>
            <w:tcW w:w="2853" w:type="dxa"/>
            <w:shd w:val="clear" w:color="auto" w:fill="auto"/>
          </w:tcPr>
          <w:p w14:paraId="723BA993" w14:textId="77777777" w:rsidR="00D523FA" w:rsidRPr="00370F03" w:rsidRDefault="00D523FA" w:rsidP="00D523FA">
            <w:pPr>
              <w:pStyle w:val="Text1"/>
              <w:ind w:left="0"/>
              <w:rPr>
                <w:sz w:val="10"/>
                <w:szCs w:val="10"/>
                <w:lang w:val="cs-CZ"/>
              </w:rPr>
            </w:pPr>
          </w:p>
        </w:tc>
      </w:tr>
      <w:tr w:rsidR="00D523FA" w:rsidRPr="00370F03" w14:paraId="7DC75A51" w14:textId="77777777" w:rsidTr="0067768D">
        <w:tc>
          <w:tcPr>
            <w:tcW w:w="1083" w:type="dxa"/>
            <w:shd w:val="clear" w:color="auto" w:fill="auto"/>
          </w:tcPr>
          <w:p w14:paraId="7CCF3020" w14:textId="77777777" w:rsidR="00D523FA" w:rsidRPr="00370F03" w:rsidRDefault="00D523FA" w:rsidP="00D523FA">
            <w:pPr>
              <w:pStyle w:val="Text1"/>
              <w:ind w:left="0"/>
              <w:rPr>
                <w:sz w:val="10"/>
                <w:szCs w:val="10"/>
                <w:lang w:val="cs-CZ"/>
              </w:rPr>
            </w:pPr>
            <w:r w:rsidRPr="00370F03">
              <w:rPr>
                <w:sz w:val="10"/>
                <w:szCs w:val="10"/>
                <w:lang w:val="cs-CZ"/>
              </w:rPr>
              <w:t>Průjezd železničním uzlem Pardubice</w:t>
            </w:r>
          </w:p>
        </w:tc>
        <w:tc>
          <w:tcPr>
            <w:tcW w:w="993" w:type="dxa"/>
            <w:shd w:val="clear" w:color="auto" w:fill="auto"/>
          </w:tcPr>
          <w:p w14:paraId="3376328A" w14:textId="77777777" w:rsidR="00D523FA" w:rsidRPr="00370F03" w:rsidRDefault="00D523FA" w:rsidP="00D523FA">
            <w:pPr>
              <w:pStyle w:val="Text1"/>
              <w:ind w:left="0"/>
              <w:rPr>
                <w:sz w:val="10"/>
                <w:szCs w:val="10"/>
                <w:lang w:val="cs-CZ"/>
              </w:rPr>
            </w:pPr>
          </w:p>
        </w:tc>
        <w:tc>
          <w:tcPr>
            <w:tcW w:w="708" w:type="dxa"/>
            <w:shd w:val="clear" w:color="auto" w:fill="auto"/>
          </w:tcPr>
          <w:p w14:paraId="587D95CC" w14:textId="77777777" w:rsidR="00D523FA" w:rsidRPr="00370F03" w:rsidRDefault="00D523FA" w:rsidP="00D523FA">
            <w:pPr>
              <w:pStyle w:val="Text1"/>
              <w:ind w:left="0"/>
              <w:rPr>
                <w:sz w:val="10"/>
                <w:szCs w:val="10"/>
                <w:lang w:val="cs-CZ"/>
              </w:rPr>
            </w:pPr>
          </w:p>
        </w:tc>
        <w:tc>
          <w:tcPr>
            <w:tcW w:w="851" w:type="dxa"/>
            <w:shd w:val="clear" w:color="auto" w:fill="auto"/>
          </w:tcPr>
          <w:p w14:paraId="64E89FC1"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4B45977D"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47D17139" w14:textId="77777777" w:rsidR="00D523FA" w:rsidRPr="00370F03" w:rsidRDefault="00D523FA" w:rsidP="00D523FA">
            <w:pPr>
              <w:pStyle w:val="Text1"/>
              <w:ind w:left="0"/>
              <w:rPr>
                <w:sz w:val="10"/>
                <w:szCs w:val="10"/>
                <w:lang w:val="cs-CZ"/>
              </w:rPr>
            </w:pPr>
            <w:r w:rsidRPr="00370F03">
              <w:rPr>
                <w:sz w:val="10"/>
                <w:szCs w:val="10"/>
                <w:lang w:val="cs-CZ"/>
              </w:rPr>
              <w:t>2018, Q4</w:t>
            </w:r>
          </w:p>
        </w:tc>
        <w:tc>
          <w:tcPr>
            <w:tcW w:w="709" w:type="dxa"/>
            <w:shd w:val="clear" w:color="auto" w:fill="auto"/>
          </w:tcPr>
          <w:p w14:paraId="48F1773E" w14:textId="77777777" w:rsidR="00D523FA" w:rsidRPr="00370F03" w:rsidRDefault="00D523FA" w:rsidP="00D523FA">
            <w:pPr>
              <w:pStyle w:val="Text1"/>
              <w:ind w:left="0"/>
              <w:rPr>
                <w:sz w:val="10"/>
                <w:szCs w:val="10"/>
                <w:lang w:val="cs-CZ"/>
              </w:rPr>
            </w:pPr>
          </w:p>
        </w:tc>
        <w:tc>
          <w:tcPr>
            <w:tcW w:w="709" w:type="dxa"/>
            <w:shd w:val="clear" w:color="auto" w:fill="auto"/>
          </w:tcPr>
          <w:p w14:paraId="72784FB3" w14:textId="77777777" w:rsidR="00D523FA" w:rsidRPr="00370F03" w:rsidRDefault="00D523FA" w:rsidP="00D523FA">
            <w:pPr>
              <w:pStyle w:val="Text1"/>
              <w:ind w:left="0"/>
              <w:rPr>
                <w:sz w:val="10"/>
                <w:szCs w:val="10"/>
                <w:lang w:val="cs-CZ"/>
              </w:rPr>
            </w:pPr>
            <w:r w:rsidRPr="00370F03">
              <w:rPr>
                <w:sz w:val="10"/>
                <w:szCs w:val="10"/>
                <w:lang w:val="cs-CZ"/>
              </w:rPr>
              <w:t>2020, Q2</w:t>
            </w:r>
          </w:p>
        </w:tc>
        <w:tc>
          <w:tcPr>
            <w:tcW w:w="708" w:type="dxa"/>
            <w:shd w:val="clear" w:color="auto" w:fill="auto"/>
          </w:tcPr>
          <w:p w14:paraId="0C967F7D" w14:textId="77777777" w:rsidR="00D523FA" w:rsidRPr="00370F03" w:rsidRDefault="00D523FA" w:rsidP="00D523FA">
            <w:pPr>
              <w:pStyle w:val="Text1"/>
              <w:ind w:left="0"/>
              <w:rPr>
                <w:sz w:val="10"/>
                <w:szCs w:val="10"/>
                <w:lang w:val="cs-CZ"/>
              </w:rPr>
            </w:pPr>
            <w:r w:rsidRPr="00370F03">
              <w:rPr>
                <w:sz w:val="10"/>
                <w:szCs w:val="10"/>
                <w:lang w:val="cs-CZ"/>
              </w:rPr>
              <w:t>2022, Q4</w:t>
            </w:r>
          </w:p>
        </w:tc>
        <w:tc>
          <w:tcPr>
            <w:tcW w:w="1134" w:type="dxa"/>
            <w:shd w:val="clear" w:color="auto" w:fill="auto"/>
          </w:tcPr>
          <w:p w14:paraId="04A5A2D3"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616425E8" w14:textId="77777777" w:rsidR="00D523FA" w:rsidRPr="00370F03" w:rsidRDefault="00D523FA" w:rsidP="00D523FA">
            <w:pPr>
              <w:pStyle w:val="Text1"/>
              <w:ind w:left="0"/>
              <w:rPr>
                <w:sz w:val="10"/>
                <w:szCs w:val="10"/>
                <w:lang w:val="cs-CZ"/>
              </w:rPr>
            </w:pPr>
          </w:p>
        </w:tc>
        <w:tc>
          <w:tcPr>
            <w:tcW w:w="902" w:type="dxa"/>
            <w:shd w:val="clear" w:color="auto" w:fill="auto"/>
          </w:tcPr>
          <w:p w14:paraId="5A0F2A65" w14:textId="77777777" w:rsidR="00D523FA" w:rsidRPr="00370F03" w:rsidRDefault="00D523FA" w:rsidP="00D523FA">
            <w:pPr>
              <w:pStyle w:val="Text1"/>
              <w:ind w:left="0"/>
              <w:rPr>
                <w:sz w:val="10"/>
                <w:szCs w:val="10"/>
                <w:lang w:val="cs-CZ"/>
              </w:rPr>
            </w:pPr>
          </w:p>
        </w:tc>
        <w:tc>
          <w:tcPr>
            <w:tcW w:w="1083" w:type="dxa"/>
            <w:shd w:val="clear" w:color="auto" w:fill="auto"/>
          </w:tcPr>
          <w:p w14:paraId="12DA3ADD" w14:textId="77777777" w:rsidR="00D523FA" w:rsidRPr="00370F03" w:rsidRDefault="00D523FA" w:rsidP="00D523FA">
            <w:pPr>
              <w:pStyle w:val="Text1"/>
              <w:ind w:left="0"/>
              <w:rPr>
                <w:sz w:val="10"/>
                <w:szCs w:val="10"/>
                <w:lang w:val="cs-CZ"/>
              </w:rPr>
            </w:pPr>
          </w:p>
        </w:tc>
        <w:tc>
          <w:tcPr>
            <w:tcW w:w="901" w:type="dxa"/>
            <w:shd w:val="clear" w:color="auto" w:fill="auto"/>
          </w:tcPr>
          <w:p w14:paraId="5910DF6A" w14:textId="77777777" w:rsidR="00D523FA" w:rsidRPr="00370F03" w:rsidRDefault="00D523FA" w:rsidP="00D523FA">
            <w:pPr>
              <w:pStyle w:val="Text1"/>
              <w:ind w:left="0"/>
              <w:rPr>
                <w:sz w:val="10"/>
                <w:szCs w:val="10"/>
                <w:lang w:val="cs-CZ"/>
              </w:rPr>
            </w:pPr>
          </w:p>
        </w:tc>
        <w:tc>
          <w:tcPr>
            <w:tcW w:w="2853" w:type="dxa"/>
            <w:shd w:val="clear" w:color="auto" w:fill="auto"/>
          </w:tcPr>
          <w:p w14:paraId="7757C902" w14:textId="77777777" w:rsidR="00D523FA" w:rsidRPr="00370F03" w:rsidRDefault="00D523FA" w:rsidP="00D523FA">
            <w:pPr>
              <w:pStyle w:val="Text1"/>
              <w:ind w:left="0"/>
              <w:rPr>
                <w:sz w:val="10"/>
                <w:szCs w:val="10"/>
                <w:lang w:val="cs-CZ"/>
              </w:rPr>
            </w:pPr>
          </w:p>
        </w:tc>
      </w:tr>
      <w:tr w:rsidR="00D523FA" w:rsidRPr="00370F03" w14:paraId="614AF41E" w14:textId="77777777" w:rsidTr="0067768D">
        <w:tc>
          <w:tcPr>
            <w:tcW w:w="1083" w:type="dxa"/>
            <w:shd w:val="clear" w:color="auto" w:fill="auto"/>
          </w:tcPr>
          <w:p w14:paraId="63E0DAB9" w14:textId="77777777" w:rsidR="00D523FA" w:rsidRPr="00370F03" w:rsidRDefault="00D523FA" w:rsidP="00D523FA">
            <w:pPr>
              <w:pStyle w:val="Text1"/>
              <w:ind w:left="0"/>
              <w:rPr>
                <w:sz w:val="10"/>
                <w:szCs w:val="10"/>
                <w:lang w:val="cs-CZ"/>
              </w:rPr>
            </w:pPr>
            <w:r w:rsidRPr="00370F03">
              <w:rPr>
                <w:sz w:val="10"/>
                <w:szCs w:val="10"/>
                <w:lang w:val="cs-CZ"/>
              </w:rPr>
              <w:t>Průjezd železničním uzlem Česká Třebová</w:t>
            </w:r>
          </w:p>
        </w:tc>
        <w:tc>
          <w:tcPr>
            <w:tcW w:w="993" w:type="dxa"/>
            <w:shd w:val="clear" w:color="auto" w:fill="auto"/>
          </w:tcPr>
          <w:p w14:paraId="4433CA71" w14:textId="77777777" w:rsidR="00D523FA" w:rsidRPr="00370F03" w:rsidRDefault="00D523FA" w:rsidP="00D523FA">
            <w:pPr>
              <w:pStyle w:val="Text1"/>
              <w:ind w:left="0"/>
              <w:rPr>
                <w:sz w:val="10"/>
                <w:szCs w:val="10"/>
                <w:lang w:val="cs-CZ"/>
              </w:rPr>
            </w:pPr>
          </w:p>
        </w:tc>
        <w:tc>
          <w:tcPr>
            <w:tcW w:w="708" w:type="dxa"/>
            <w:shd w:val="clear" w:color="auto" w:fill="auto"/>
          </w:tcPr>
          <w:p w14:paraId="11EA25B9" w14:textId="77777777" w:rsidR="00D523FA" w:rsidRPr="00370F03" w:rsidRDefault="00D523FA" w:rsidP="00D523FA">
            <w:pPr>
              <w:pStyle w:val="Text1"/>
              <w:ind w:left="0"/>
              <w:rPr>
                <w:sz w:val="10"/>
                <w:szCs w:val="10"/>
                <w:lang w:val="cs-CZ"/>
              </w:rPr>
            </w:pPr>
          </w:p>
        </w:tc>
        <w:tc>
          <w:tcPr>
            <w:tcW w:w="851" w:type="dxa"/>
            <w:shd w:val="clear" w:color="auto" w:fill="auto"/>
          </w:tcPr>
          <w:p w14:paraId="5EB5E76C"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037C0370"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479C9410" w14:textId="77777777" w:rsidR="00D523FA" w:rsidRPr="00370F03" w:rsidRDefault="00D523FA" w:rsidP="00D523FA">
            <w:pPr>
              <w:pStyle w:val="Text1"/>
              <w:ind w:left="0"/>
              <w:rPr>
                <w:sz w:val="10"/>
                <w:szCs w:val="10"/>
                <w:lang w:val="cs-CZ"/>
              </w:rPr>
            </w:pPr>
            <w:r w:rsidRPr="00370F03">
              <w:rPr>
                <w:sz w:val="10"/>
                <w:szCs w:val="10"/>
                <w:lang w:val="cs-CZ"/>
              </w:rPr>
              <w:t>2019, Q4</w:t>
            </w:r>
          </w:p>
        </w:tc>
        <w:tc>
          <w:tcPr>
            <w:tcW w:w="709" w:type="dxa"/>
            <w:shd w:val="clear" w:color="auto" w:fill="auto"/>
          </w:tcPr>
          <w:p w14:paraId="5CE90260" w14:textId="77777777" w:rsidR="00D523FA" w:rsidRPr="00370F03" w:rsidRDefault="00D523FA" w:rsidP="00D523FA">
            <w:pPr>
              <w:pStyle w:val="Text1"/>
              <w:ind w:left="0"/>
              <w:rPr>
                <w:sz w:val="10"/>
                <w:szCs w:val="10"/>
                <w:lang w:val="cs-CZ"/>
              </w:rPr>
            </w:pPr>
          </w:p>
        </w:tc>
        <w:tc>
          <w:tcPr>
            <w:tcW w:w="709" w:type="dxa"/>
            <w:shd w:val="clear" w:color="auto" w:fill="auto"/>
          </w:tcPr>
          <w:p w14:paraId="720D1189" w14:textId="77777777" w:rsidR="00D523FA" w:rsidRPr="00370F03" w:rsidRDefault="00D523FA" w:rsidP="00D523FA">
            <w:pPr>
              <w:pStyle w:val="Text1"/>
              <w:ind w:left="0"/>
              <w:rPr>
                <w:sz w:val="10"/>
                <w:szCs w:val="10"/>
                <w:lang w:val="cs-CZ"/>
              </w:rPr>
            </w:pPr>
            <w:r w:rsidRPr="00370F03">
              <w:rPr>
                <w:sz w:val="10"/>
                <w:szCs w:val="10"/>
                <w:lang w:val="cs-CZ"/>
              </w:rPr>
              <w:t>2020, Q2</w:t>
            </w:r>
          </w:p>
        </w:tc>
        <w:tc>
          <w:tcPr>
            <w:tcW w:w="708" w:type="dxa"/>
            <w:shd w:val="clear" w:color="auto" w:fill="auto"/>
          </w:tcPr>
          <w:p w14:paraId="7A66ADDA" w14:textId="77777777" w:rsidR="00D523FA" w:rsidRPr="00370F03" w:rsidRDefault="00D523FA" w:rsidP="00D523FA">
            <w:pPr>
              <w:pStyle w:val="Text1"/>
              <w:ind w:left="0"/>
              <w:rPr>
                <w:sz w:val="10"/>
                <w:szCs w:val="10"/>
                <w:lang w:val="cs-CZ"/>
              </w:rPr>
            </w:pPr>
            <w:r w:rsidRPr="00370F03">
              <w:rPr>
                <w:sz w:val="10"/>
                <w:szCs w:val="10"/>
                <w:lang w:val="cs-CZ"/>
              </w:rPr>
              <w:t>2022, Q4</w:t>
            </w:r>
          </w:p>
        </w:tc>
        <w:tc>
          <w:tcPr>
            <w:tcW w:w="1134" w:type="dxa"/>
            <w:shd w:val="clear" w:color="auto" w:fill="auto"/>
          </w:tcPr>
          <w:p w14:paraId="5028726A"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3ABA2DD7" w14:textId="77777777" w:rsidR="00D523FA" w:rsidRPr="00370F03" w:rsidRDefault="00D523FA" w:rsidP="00D523FA">
            <w:pPr>
              <w:pStyle w:val="Text1"/>
              <w:ind w:left="0"/>
              <w:rPr>
                <w:sz w:val="10"/>
                <w:szCs w:val="10"/>
                <w:lang w:val="cs-CZ"/>
              </w:rPr>
            </w:pPr>
          </w:p>
        </w:tc>
        <w:tc>
          <w:tcPr>
            <w:tcW w:w="902" w:type="dxa"/>
            <w:shd w:val="clear" w:color="auto" w:fill="auto"/>
          </w:tcPr>
          <w:p w14:paraId="137D6913" w14:textId="77777777" w:rsidR="00D523FA" w:rsidRPr="00370F03" w:rsidRDefault="00D523FA" w:rsidP="00D523FA">
            <w:pPr>
              <w:pStyle w:val="Text1"/>
              <w:ind w:left="0"/>
              <w:rPr>
                <w:sz w:val="10"/>
                <w:szCs w:val="10"/>
                <w:lang w:val="cs-CZ"/>
              </w:rPr>
            </w:pPr>
          </w:p>
        </w:tc>
        <w:tc>
          <w:tcPr>
            <w:tcW w:w="1083" w:type="dxa"/>
            <w:shd w:val="clear" w:color="auto" w:fill="auto"/>
          </w:tcPr>
          <w:p w14:paraId="4D34BAD2" w14:textId="77777777" w:rsidR="00D523FA" w:rsidRPr="00370F03" w:rsidRDefault="00D523FA" w:rsidP="00D523FA">
            <w:pPr>
              <w:pStyle w:val="Text1"/>
              <w:ind w:left="0"/>
              <w:rPr>
                <w:sz w:val="10"/>
                <w:szCs w:val="10"/>
                <w:lang w:val="cs-CZ"/>
              </w:rPr>
            </w:pPr>
          </w:p>
        </w:tc>
        <w:tc>
          <w:tcPr>
            <w:tcW w:w="901" w:type="dxa"/>
            <w:shd w:val="clear" w:color="auto" w:fill="auto"/>
          </w:tcPr>
          <w:p w14:paraId="7AEFD79D" w14:textId="77777777" w:rsidR="00D523FA" w:rsidRPr="00370F03" w:rsidRDefault="00D523FA" w:rsidP="00D523FA">
            <w:pPr>
              <w:pStyle w:val="Text1"/>
              <w:ind w:left="0"/>
              <w:rPr>
                <w:sz w:val="10"/>
                <w:szCs w:val="10"/>
                <w:lang w:val="cs-CZ"/>
              </w:rPr>
            </w:pPr>
          </w:p>
        </w:tc>
        <w:tc>
          <w:tcPr>
            <w:tcW w:w="2853" w:type="dxa"/>
            <w:shd w:val="clear" w:color="auto" w:fill="auto"/>
          </w:tcPr>
          <w:p w14:paraId="5E2F8D42" w14:textId="77777777" w:rsidR="00D523FA" w:rsidRPr="00370F03" w:rsidRDefault="00D523FA" w:rsidP="00D523FA">
            <w:pPr>
              <w:pStyle w:val="Text1"/>
              <w:ind w:left="0"/>
              <w:rPr>
                <w:sz w:val="10"/>
                <w:szCs w:val="10"/>
                <w:lang w:val="cs-CZ"/>
              </w:rPr>
            </w:pPr>
          </w:p>
        </w:tc>
      </w:tr>
      <w:tr w:rsidR="00D523FA" w:rsidRPr="00370F03" w14:paraId="7DB18EEF" w14:textId="77777777" w:rsidTr="0067768D">
        <w:tc>
          <w:tcPr>
            <w:tcW w:w="1083" w:type="dxa"/>
            <w:shd w:val="clear" w:color="auto" w:fill="auto"/>
          </w:tcPr>
          <w:p w14:paraId="13840642" w14:textId="77777777" w:rsidR="00D523FA" w:rsidRPr="00370F03" w:rsidRDefault="00D523FA" w:rsidP="00D523FA">
            <w:pPr>
              <w:pStyle w:val="Text1"/>
              <w:ind w:left="0"/>
              <w:rPr>
                <w:sz w:val="10"/>
                <w:szCs w:val="10"/>
                <w:lang w:val="cs-CZ"/>
              </w:rPr>
            </w:pPr>
            <w:r w:rsidRPr="00370F03">
              <w:rPr>
                <w:sz w:val="10"/>
                <w:szCs w:val="10"/>
                <w:lang w:val="cs-CZ"/>
              </w:rPr>
              <w:t>R1 511 Běchovice – D1 vč. zkapacitnění R1 510 Běchovice - Satalice</w:t>
            </w:r>
          </w:p>
        </w:tc>
        <w:tc>
          <w:tcPr>
            <w:tcW w:w="993" w:type="dxa"/>
            <w:shd w:val="clear" w:color="auto" w:fill="auto"/>
          </w:tcPr>
          <w:p w14:paraId="4AF0BFE8" w14:textId="77777777" w:rsidR="00D523FA" w:rsidRPr="00370F03" w:rsidRDefault="00D523FA" w:rsidP="00D523FA">
            <w:pPr>
              <w:pStyle w:val="Text1"/>
              <w:ind w:left="0"/>
              <w:rPr>
                <w:sz w:val="10"/>
                <w:szCs w:val="10"/>
                <w:lang w:val="cs-CZ"/>
              </w:rPr>
            </w:pPr>
          </w:p>
        </w:tc>
        <w:tc>
          <w:tcPr>
            <w:tcW w:w="708" w:type="dxa"/>
            <w:shd w:val="clear" w:color="auto" w:fill="auto"/>
          </w:tcPr>
          <w:p w14:paraId="10FF0E63" w14:textId="77777777" w:rsidR="00D523FA" w:rsidRPr="00370F03" w:rsidRDefault="00D523FA" w:rsidP="00D523FA">
            <w:pPr>
              <w:pStyle w:val="Text1"/>
              <w:ind w:left="0"/>
              <w:rPr>
                <w:sz w:val="10"/>
                <w:szCs w:val="10"/>
                <w:lang w:val="cs-CZ"/>
              </w:rPr>
            </w:pPr>
          </w:p>
        </w:tc>
        <w:tc>
          <w:tcPr>
            <w:tcW w:w="851" w:type="dxa"/>
            <w:shd w:val="clear" w:color="auto" w:fill="auto"/>
          </w:tcPr>
          <w:p w14:paraId="23D79D0C"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21B087DD"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0C58ED19"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4A8C9A51" w14:textId="77777777" w:rsidR="00D523FA" w:rsidRPr="00370F03" w:rsidRDefault="00D523FA" w:rsidP="00D523FA">
            <w:pPr>
              <w:pStyle w:val="Text1"/>
              <w:ind w:left="0"/>
              <w:rPr>
                <w:sz w:val="10"/>
                <w:szCs w:val="10"/>
                <w:lang w:val="cs-CZ"/>
              </w:rPr>
            </w:pPr>
          </w:p>
        </w:tc>
        <w:tc>
          <w:tcPr>
            <w:tcW w:w="709" w:type="dxa"/>
            <w:shd w:val="clear" w:color="auto" w:fill="auto"/>
          </w:tcPr>
          <w:p w14:paraId="0F090526"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8" w:type="dxa"/>
            <w:shd w:val="clear" w:color="auto" w:fill="auto"/>
          </w:tcPr>
          <w:p w14:paraId="68172F9C"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5C8A6556"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445E8323" w14:textId="77777777" w:rsidR="00D523FA" w:rsidRPr="00370F03" w:rsidRDefault="00D523FA" w:rsidP="00D523FA">
            <w:pPr>
              <w:pStyle w:val="Text1"/>
              <w:ind w:left="0"/>
              <w:rPr>
                <w:sz w:val="10"/>
                <w:szCs w:val="10"/>
                <w:lang w:val="cs-CZ"/>
              </w:rPr>
            </w:pPr>
          </w:p>
        </w:tc>
        <w:tc>
          <w:tcPr>
            <w:tcW w:w="902" w:type="dxa"/>
            <w:shd w:val="clear" w:color="auto" w:fill="auto"/>
          </w:tcPr>
          <w:p w14:paraId="78D9A8F5" w14:textId="77777777" w:rsidR="00D523FA" w:rsidRPr="00370F03" w:rsidRDefault="00D523FA" w:rsidP="00D523FA">
            <w:pPr>
              <w:pStyle w:val="Text1"/>
              <w:ind w:left="0"/>
              <w:rPr>
                <w:sz w:val="10"/>
                <w:szCs w:val="10"/>
                <w:lang w:val="cs-CZ"/>
              </w:rPr>
            </w:pPr>
          </w:p>
        </w:tc>
        <w:tc>
          <w:tcPr>
            <w:tcW w:w="1083" w:type="dxa"/>
            <w:shd w:val="clear" w:color="auto" w:fill="auto"/>
          </w:tcPr>
          <w:p w14:paraId="5133B7A3" w14:textId="77777777" w:rsidR="00D523FA" w:rsidRPr="00370F03" w:rsidRDefault="00D523FA" w:rsidP="00D523FA">
            <w:pPr>
              <w:pStyle w:val="Text1"/>
              <w:ind w:left="0"/>
              <w:rPr>
                <w:sz w:val="10"/>
                <w:szCs w:val="10"/>
                <w:lang w:val="cs-CZ"/>
              </w:rPr>
            </w:pPr>
          </w:p>
        </w:tc>
        <w:tc>
          <w:tcPr>
            <w:tcW w:w="901" w:type="dxa"/>
            <w:shd w:val="clear" w:color="auto" w:fill="auto"/>
          </w:tcPr>
          <w:p w14:paraId="4818D323" w14:textId="77777777" w:rsidR="00D523FA" w:rsidRPr="00370F03" w:rsidRDefault="00D523FA" w:rsidP="00D523FA">
            <w:pPr>
              <w:pStyle w:val="Text1"/>
              <w:ind w:left="0"/>
              <w:rPr>
                <w:sz w:val="10"/>
                <w:szCs w:val="10"/>
                <w:lang w:val="cs-CZ"/>
              </w:rPr>
            </w:pPr>
          </w:p>
        </w:tc>
        <w:tc>
          <w:tcPr>
            <w:tcW w:w="2853" w:type="dxa"/>
            <w:shd w:val="clear" w:color="auto" w:fill="auto"/>
          </w:tcPr>
          <w:p w14:paraId="7B68C745" w14:textId="77777777" w:rsidR="00D523FA" w:rsidRPr="00370F03" w:rsidRDefault="00D523FA" w:rsidP="00D523FA">
            <w:pPr>
              <w:pStyle w:val="Text1"/>
              <w:ind w:left="0"/>
              <w:rPr>
                <w:sz w:val="10"/>
                <w:szCs w:val="10"/>
                <w:lang w:val="cs-CZ"/>
              </w:rPr>
            </w:pPr>
          </w:p>
        </w:tc>
      </w:tr>
      <w:tr w:rsidR="00D523FA" w:rsidRPr="00370F03" w14:paraId="57C534B9" w14:textId="77777777" w:rsidTr="0067768D">
        <w:tc>
          <w:tcPr>
            <w:tcW w:w="1083" w:type="dxa"/>
            <w:shd w:val="clear" w:color="auto" w:fill="auto"/>
          </w:tcPr>
          <w:p w14:paraId="1FC5642E" w14:textId="77777777" w:rsidR="00D523FA" w:rsidRPr="00370F03" w:rsidRDefault="00D523FA" w:rsidP="00D523FA">
            <w:pPr>
              <w:pStyle w:val="Text1"/>
              <w:ind w:left="0"/>
              <w:rPr>
                <w:sz w:val="10"/>
                <w:szCs w:val="10"/>
                <w:lang w:val="cs-CZ"/>
              </w:rPr>
            </w:pPr>
            <w:r w:rsidRPr="00370F03">
              <w:rPr>
                <w:sz w:val="10"/>
                <w:szCs w:val="10"/>
                <w:lang w:val="cs-CZ"/>
              </w:rPr>
              <w:lastRenderedPageBreak/>
              <w:t>R11 Trutnov – st. hranice</w:t>
            </w:r>
          </w:p>
        </w:tc>
        <w:tc>
          <w:tcPr>
            <w:tcW w:w="993" w:type="dxa"/>
            <w:shd w:val="clear" w:color="auto" w:fill="auto"/>
          </w:tcPr>
          <w:p w14:paraId="72A10E34" w14:textId="77777777" w:rsidR="00D523FA" w:rsidRPr="00370F03" w:rsidRDefault="00D523FA" w:rsidP="00D523FA">
            <w:pPr>
              <w:pStyle w:val="Text1"/>
              <w:ind w:left="0"/>
              <w:rPr>
                <w:sz w:val="10"/>
                <w:szCs w:val="10"/>
                <w:lang w:val="cs-CZ"/>
              </w:rPr>
            </w:pPr>
          </w:p>
        </w:tc>
        <w:tc>
          <w:tcPr>
            <w:tcW w:w="708" w:type="dxa"/>
            <w:shd w:val="clear" w:color="auto" w:fill="auto"/>
          </w:tcPr>
          <w:p w14:paraId="27AAC466" w14:textId="77777777" w:rsidR="00D523FA" w:rsidRPr="00370F03" w:rsidRDefault="00D523FA" w:rsidP="00D523FA">
            <w:pPr>
              <w:pStyle w:val="Text1"/>
              <w:ind w:left="0"/>
              <w:rPr>
                <w:sz w:val="10"/>
                <w:szCs w:val="10"/>
                <w:lang w:val="cs-CZ"/>
              </w:rPr>
            </w:pPr>
          </w:p>
        </w:tc>
        <w:tc>
          <w:tcPr>
            <w:tcW w:w="851" w:type="dxa"/>
            <w:shd w:val="clear" w:color="auto" w:fill="auto"/>
          </w:tcPr>
          <w:p w14:paraId="5D3D38EC"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0BD9499"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53FA6369" w14:textId="77777777" w:rsidR="00D523FA" w:rsidRPr="00370F03" w:rsidRDefault="00D523FA" w:rsidP="00D523FA">
            <w:pPr>
              <w:pStyle w:val="Text1"/>
              <w:ind w:left="0"/>
              <w:rPr>
                <w:sz w:val="10"/>
                <w:szCs w:val="10"/>
                <w:lang w:val="cs-CZ"/>
              </w:rPr>
            </w:pPr>
            <w:r w:rsidRPr="00370F03">
              <w:rPr>
                <w:sz w:val="10"/>
                <w:szCs w:val="10"/>
                <w:lang w:val="cs-CZ"/>
              </w:rPr>
              <w:t>2018, Q1</w:t>
            </w:r>
          </w:p>
        </w:tc>
        <w:tc>
          <w:tcPr>
            <w:tcW w:w="709" w:type="dxa"/>
            <w:shd w:val="clear" w:color="auto" w:fill="auto"/>
          </w:tcPr>
          <w:p w14:paraId="47C484F7" w14:textId="77777777" w:rsidR="00D523FA" w:rsidRPr="00370F03" w:rsidRDefault="00D523FA" w:rsidP="00D523FA">
            <w:pPr>
              <w:pStyle w:val="Text1"/>
              <w:ind w:left="0"/>
              <w:rPr>
                <w:sz w:val="10"/>
                <w:szCs w:val="10"/>
                <w:lang w:val="cs-CZ"/>
              </w:rPr>
            </w:pPr>
          </w:p>
        </w:tc>
        <w:tc>
          <w:tcPr>
            <w:tcW w:w="709" w:type="dxa"/>
            <w:shd w:val="clear" w:color="auto" w:fill="auto"/>
          </w:tcPr>
          <w:p w14:paraId="592DDF0E" w14:textId="77777777" w:rsidR="00D523FA" w:rsidRPr="00370F03" w:rsidRDefault="00D523FA" w:rsidP="00D523FA">
            <w:pPr>
              <w:pStyle w:val="Text1"/>
              <w:ind w:left="0"/>
              <w:rPr>
                <w:sz w:val="10"/>
                <w:szCs w:val="10"/>
                <w:lang w:val="cs-CZ"/>
              </w:rPr>
            </w:pPr>
            <w:r w:rsidRPr="00370F03">
              <w:rPr>
                <w:sz w:val="10"/>
                <w:szCs w:val="10"/>
                <w:lang w:val="cs-CZ"/>
              </w:rPr>
              <w:t>2019, Q1</w:t>
            </w:r>
          </w:p>
        </w:tc>
        <w:tc>
          <w:tcPr>
            <w:tcW w:w="708" w:type="dxa"/>
            <w:shd w:val="clear" w:color="auto" w:fill="auto"/>
          </w:tcPr>
          <w:p w14:paraId="4FD3086E"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6DF756D3"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44CAC7F3" w14:textId="77777777" w:rsidR="00D523FA" w:rsidRPr="00370F03" w:rsidRDefault="00D523FA" w:rsidP="00D523FA">
            <w:pPr>
              <w:pStyle w:val="Text1"/>
              <w:ind w:left="0"/>
              <w:rPr>
                <w:sz w:val="10"/>
                <w:szCs w:val="10"/>
                <w:lang w:val="cs-CZ"/>
              </w:rPr>
            </w:pPr>
          </w:p>
        </w:tc>
        <w:tc>
          <w:tcPr>
            <w:tcW w:w="902" w:type="dxa"/>
            <w:shd w:val="clear" w:color="auto" w:fill="auto"/>
          </w:tcPr>
          <w:p w14:paraId="32659350" w14:textId="77777777" w:rsidR="00D523FA" w:rsidRPr="00370F03" w:rsidRDefault="00D523FA" w:rsidP="00D523FA">
            <w:pPr>
              <w:pStyle w:val="Text1"/>
              <w:ind w:left="0"/>
              <w:rPr>
                <w:sz w:val="10"/>
                <w:szCs w:val="10"/>
                <w:lang w:val="cs-CZ"/>
              </w:rPr>
            </w:pPr>
          </w:p>
        </w:tc>
        <w:tc>
          <w:tcPr>
            <w:tcW w:w="1083" w:type="dxa"/>
            <w:shd w:val="clear" w:color="auto" w:fill="auto"/>
          </w:tcPr>
          <w:p w14:paraId="7DD13C53" w14:textId="77777777" w:rsidR="00D523FA" w:rsidRPr="00370F03" w:rsidRDefault="00D523FA" w:rsidP="00D523FA">
            <w:pPr>
              <w:pStyle w:val="Text1"/>
              <w:ind w:left="0"/>
              <w:rPr>
                <w:sz w:val="10"/>
                <w:szCs w:val="10"/>
                <w:lang w:val="cs-CZ"/>
              </w:rPr>
            </w:pPr>
          </w:p>
        </w:tc>
        <w:tc>
          <w:tcPr>
            <w:tcW w:w="901" w:type="dxa"/>
            <w:shd w:val="clear" w:color="auto" w:fill="auto"/>
          </w:tcPr>
          <w:p w14:paraId="5F043B4E" w14:textId="77777777" w:rsidR="00D523FA" w:rsidRPr="00370F03" w:rsidRDefault="00D523FA" w:rsidP="00D523FA">
            <w:pPr>
              <w:pStyle w:val="Text1"/>
              <w:ind w:left="0"/>
              <w:rPr>
                <w:sz w:val="10"/>
                <w:szCs w:val="10"/>
                <w:lang w:val="cs-CZ"/>
              </w:rPr>
            </w:pPr>
          </w:p>
        </w:tc>
        <w:tc>
          <w:tcPr>
            <w:tcW w:w="2853" w:type="dxa"/>
            <w:shd w:val="clear" w:color="auto" w:fill="auto"/>
          </w:tcPr>
          <w:p w14:paraId="4064029E" w14:textId="77777777" w:rsidR="00D523FA" w:rsidRPr="00370F03" w:rsidRDefault="00D523FA" w:rsidP="00D523FA">
            <w:pPr>
              <w:pStyle w:val="Text1"/>
              <w:ind w:left="0"/>
              <w:rPr>
                <w:sz w:val="10"/>
                <w:szCs w:val="10"/>
                <w:lang w:val="cs-CZ"/>
              </w:rPr>
            </w:pPr>
          </w:p>
        </w:tc>
      </w:tr>
      <w:tr w:rsidR="00D523FA" w:rsidRPr="00370F03" w14:paraId="7F6DE6DE" w14:textId="77777777" w:rsidTr="0067768D">
        <w:tc>
          <w:tcPr>
            <w:tcW w:w="1083" w:type="dxa"/>
            <w:shd w:val="clear" w:color="auto" w:fill="auto"/>
          </w:tcPr>
          <w:p w14:paraId="4384886E" w14:textId="77777777" w:rsidR="00D523FA" w:rsidRPr="00370F03" w:rsidRDefault="00D523FA" w:rsidP="00D523FA">
            <w:pPr>
              <w:pStyle w:val="Text1"/>
              <w:ind w:left="0"/>
              <w:rPr>
                <w:sz w:val="10"/>
                <w:szCs w:val="10"/>
                <w:lang w:val="cs-CZ"/>
              </w:rPr>
            </w:pPr>
            <w:r w:rsidRPr="00370F03">
              <w:rPr>
                <w:sz w:val="10"/>
                <w:szCs w:val="10"/>
                <w:lang w:val="cs-CZ"/>
              </w:rPr>
              <w:t>R3 Třebonín – státní hranice</w:t>
            </w:r>
          </w:p>
        </w:tc>
        <w:tc>
          <w:tcPr>
            <w:tcW w:w="993" w:type="dxa"/>
            <w:shd w:val="clear" w:color="auto" w:fill="auto"/>
          </w:tcPr>
          <w:p w14:paraId="4E72BB07" w14:textId="77777777" w:rsidR="00D523FA" w:rsidRPr="00370F03" w:rsidRDefault="00D523FA" w:rsidP="00D523FA">
            <w:pPr>
              <w:pStyle w:val="Text1"/>
              <w:ind w:left="0"/>
              <w:rPr>
                <w:sz w:val="10"/>
                <w:szCs w:val="10"/>
                <w:lang w:val="cs-CZ"/>
              </w:rPr>
            </w:pPr>
          </w:p>
        </w:tc>
        <w:tc>
          <w:tcPr>
            <w:tcW w:w="708" w:type="dxa"/>
            <w:shd w:val="clear" w:color="auto" w:fill="auto"/>
          </w:tcPr>
          <w:p w14:paraId="227DD7EF" w14:textId="77777777" w:rsidR="00D523FA" w:rsidRPr="00370F03" w:rsidRDefault="00D523FA" w:rsidP="00D523FA">
            <w:pPr>
              <w:pStyle w:val="Text1"/>
              <w:ind w:left="0"/>
              <w:rPr>
                <w:sz w:val="10"/>
                <w:szCs w:val="10"/>
                <w:lang w:val="cs-CZ"/>
              </w:rPr>
            </w:pPr>
          </w:p>
        </w:tc>
        <w:tc>
          <w:tcPr>
            <w:tcW w:w="851" w:type="dxa"/>
            <w:shd w:val="clear" w:color="auto" w:fill="auto"/>
          </w:tcPr>
          <w:p w14:paraId="50D19DE0"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4A2811B"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93F9D69" w14:textId="77777777" w:rsidR="00D523FA" w:rsidRPr="00370F03" w:rsidRDefault="00D523FA" w:rsidP="00D523FA">
            <w:pPr>
              <w:pStyle w:val="Text1"/>
              <w:ind w:left="0"/>
              <w:rPr>
                <w:sz w:val="10"/>
                <w:szCs w:val="10"/>
                <w:lang w:val="cs-CZ"/>
              </w:rPr>
            </w:pPr>
            <w:r w:rsidRPr="00370F03">
              <w:rPr>
                <w:sz w:val="10"/>
                <w:szCs w:val="10"/>
                <w:lang w:val="cs-CZ"/>
              </w:rPr>
              <w:t>2017, Q2</w:t>
            </w:r>
          </w:p>
        </w:tc>
        <w:tc>
          <w:tcPr>
            <w:tcW w:w="709" w:type="dxa"/>
            <w:shd w:val="clear" w:color="auto" w:fill="auto"/>
          </w:tcPr>
          <w:p w14:paraId="58868C40" w14:textId="77777777" w:rsidR="00D523FA" w:rsidRPr="00370F03" w:rsidRDefault="00D523FA" w:rsidP="00D523FA">
            <w:pPr>
              <w:pStyle w:val="Text1"/>
              <w:ind w:left="0"/>
              <w:rPr>
                <w:sz w:val="10"/>
                <w:szCs w:val="10"/>
                <w:lang w:val="cs-CZ"/>
              </w:rPr>
            </w:pPr>
          </w:p>
        </w:tc>
        <w:tc>
          <w:tcPr>
            <w:tcW w:w="709" w:type="dxa"/>
            <w:shd w:val="clear" w:color="auto" w:fill="auto"/>
          </w:tcPr>
          <w:p w14:paraId="3CBF5B8D" w14:textId="77777777" w:rsidR="00D523FA" w:rsidRPr="00370F03" w:rsidRDefault="00D523FA" w:rsidP="00D523FA">
            <w:pPr>
              <w:pStyle w:val="Text1"/>
              <w:ind w:left="0"/>
              <w:rPr>
                <w:sz w:val="10"/>
                <w:szCs w:val="10"/>
                <w:lang w:val="cs-CZ"/>
              </w:rPr>
            </w:pPr>
            <w:r w:rsidRPr="00370F03">
              <w:rPr>
                <w:sz w:val="10"/>
                <w:szCs w:val="10"/>
                <w:lang w:val="cs-CZ"/>
              </w:rPr>
              <w:t>2017, Q2</w:t>
            </w:r>
          </w:p>
        </w:tc>
        <w:tc>
          <w:tcPr>
            <w:tcW w:w="708" w:type="dxa"/>
            <w:shd w:val="clear" w:color="auto" w:fill="auto"/>
          </w:tcPr>
          <w:p w14:paraId="14280412"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5E30E3D4"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14A12C30" w14:textId="77777777" w:rsidR="00D523FA" w:rsidRPr="00370F03" w:rsidRDefault="00D523FA" w:rsidP="00D523FA">
            <w:pPr>
              <w:pStyle w:val="Text1"/>
              <w:ind w:left="0"/>
              <w:rPr>
                <w:sz w:val="10"/>
                <w:szCs w:val="10"/>
                <w:lang w:val="cs-CZ"/>
              </w:rPr>
            </w:pPr>
          </w:p>
        </w:tc>
        <w:tc>
          <w:tcPr>
            <w:tcW w:w="902" w:type="dxa"/>
            <w:shd w:val="clear" w:color="auto" w:fill="auto"/>
          </w:tcPr>
          <w:p w14:paraId="0628DDB2" w14:textId="77777777" w:rsidR="00D523FA" w:rsidRPr="00370F03" w:rsidRDefault="00D523FA" w:rsidP="00D523FA">
            <w:pPr>
              <w:pStyle w:val="Text1"/>
              <w:ind w:left="0"/>
              <w:rPr>
                <w:sz w:val="10"/>
                <w:szCs w:val="10"/>
                <w:lang w:val="cs-CZ"/>
              </w:rPr>
            </w:pPr>
          </w:p>
        </w:tc>
        <w:tc>
          <w:tcPr>
            <w:tcW w:w="1083" w:type="dxa"/>
            <w:shd w:val="clear" w:color="auto" w:fill="auto"/>
          </w:tcPr>
          <w:p w14:paraId="68CDA83D" w14:textId="77777777" w:rsidR="00D523FA" w:rsidRPr="00370F03" w:rsidRDefault="00D523FA" w:rsidP="00D523FA">
            <w:pPr>
              <w:pStyle w:val="Text1"/>
              <w:ind w:left="0"/>
              <w:rPr>
                <w:sz w:val="10"/>
                <w:szCs w:val="10"/>
                <w:lang w:val="cs-CZ"/>
              </w:rPr>
            </w:pPr>
          </w:p>
        </w:tc>
        <w:tc>
          <w:tcPr>
            <w:tcW w:w="901" w:type="dxa"/>
            <w:shd w:val="clear" w:color="auto" w:fill="auto"/>
          </w:tcPr>
          <w:p w14:paraId="34BC1D4E" w14:textId="77777777" w:rsidR="00D523FA" w:rsidRPr="00370F03" w:rsidRDefault="00D523FA" w:rsidP="00D523FA">
            <w:pPr>
              <w:pStyle w:val="Text1"/>
              <w:ind w:left="0"/>
              <w:rPr>
                <w:sz w:val="10"/>
                <w:szCs w:val="10"/>
                <w:lang w:val="cs-CZ"/>
              </w:rPr>
            </w:pPr>
          </w:p>
        </w:tc>
        <w:tc>
          <w:tcPr>
            <w:tcW w:w="2853" w:type="dxa"/>
            <w:shd w:val="clear" w:color="auto" w:fill="auto"/>
          </w:tcPr>
          <w:p w14:paraId="2FBCF774" w14:textId="77777777" w:rsidR="00D523FA" w:rsidRPr="00370F03" w:rsidRDefault="00D523FA" w:rsidP="00D523FA">
            <w:pPr>
              <w:pStyle w:val="Text1"/>
              <w:ind w:left="0"/>
              <w:rPr>
                <w:sz w:val="10"/>
                <w:szCs w:val="10"/>
                <w:lang w:val="cs-CZ"/>
              </w:rPr>
            </w:pPr>
          </w:p>
        </w:tc>
      </w:tr>
      <w:tr w:rsidR="00D523FA" w:rsidRPr="00370F03" w14:paraId="27D44903" w14:textId="77777777" w:rsidTr="0067768D">
        <w:tc>
          <w:tcPr>
            <w:tcW w:w="1083" w:type="dxa"/>
            <w:shd w:val="clear" w:color="auto" w:fill="auto"/>
          </w:tcPr>
          <w:p w14:paraId="363EC8A9" w14:textId="77777777" w:rsidR="00D523FA" w:rsidRPr="00370F03" w:rsidRDefault="00D523FA" w:rsidP="00D523FA">
            <w:pPr>
              <w:pStyle w:val="Text1"/>
              <w:ind w:left="0"/>
              <w:rPr>
                <w:sz w:val="10"/>
                <w:szCs w:val="10"/>
                <w:lang w:val="cs-CZ"/>
              </w:rPr>
            </w:pPr>
            <w:r w:rsidRPr="00370F03">
              <w:rPr>
                <w:sz w:val="10"/>
                <w:szCs w:val="10"/>
                <w:lang w:val="cs-CZ"/>
              </w:rPr>
              <w:t>R35 Janov - Opatovec</w:t>
            </w:r>
          </w:p>
        </w:tc>
        <w:tc>
          <w:tcPr>
            <w:tcW w:w="993" w:type="dxa"/>
            <w:shd w:val="clear" w:color="auto" w:fill="auto"/>
          </w:tcPr>
          <w:p w14:paraId="21A4D888" w14:textId="77777777" w:rsidR="00D523FA" w:rsidRPr="00370F03" w:rsidRDefault="00D523FA" w:rsidP="00D523FA">
            <w:pPr>
              <w:pStyle w:val="Text1"/>
              <w:ind w:left="0"/>
              <w:rPr>
                <w:sz w:val="10"/>
                <w:szCs w:val="10"/>
                <w:lang w:val="cs-CZ"/>
              </w:rPr>
            </w:pPr>
          </w:p>
        </w:tc>
        <w:tc>
          <w:tcPr>
            <w:tcW w:w="708" w:type="dxa"/>
            <w:shd w:val="clear" w:color="auto" w:fill="auto"/>
          </w:tcPr>
          <w:p w14:paraId="4C13AAC7" w14:textId="77777777" w:rsidR="00D523FA" w:rsidRPr="00370F03" w:rsidRDefault="00D523FA" w:rsidP="00D523FA">
            <w:pPr>
              <w:pStyle w:val="Text1"/>
              <w:ind w:left="0"/>
              <w:rPr>
                <w:sz w:val="10"/>
                <w:szCs w:val="10"/>
                <w:lang w:val="cs-CZ"/>
              </w:rPr>
            </w:pPr>
          </w:p>
        </w:tc>
        <w:tc>
          <w:tcPr>
            <w:tcW w:w="851" w:type="dxa"/>
            <w:shd w:val="clear" w:color="auto" w:fill="auto"/>
          </w:tcPr>
          <w:p w14:paraId="298B782D"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668E0EB1"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2D68CEA"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2BE8ED70" w14:textId="77777777" w:rsidR="00D523FA" w:rsidRPr="00370F03" w:rsidRDefault="00D523FA" w:rsidP="00D523FA">
            <w:pPr>
              <w:pStyle w:val="Text1"/>
              <w:ind w:left="0"/>
              <w:rPr>
                <w:sz w:val="10"/>
                <w:szCs w:val="10"/>
                <w:lang w:val="cs-CZ"/>
              </w:rPr>
            </w:pPr>
          </w:p>
        </w:tc>
        <w:tc>
          <w:tcPr>
            <w:tcW w:w="709" w:type="dxa"/>
            <w:shd w:val="clear" w:color="auto" w:fill="auto"/>
          </w:tcPr>
          <w:p w14:paraId="21E9A20E"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708" w:type="dxa"/>
            <w:shd w:val="clear" w:color="auto" w:fill="auto"/>
          </w:tcPr>
          <w:p w14:paraId="1AFAA7B0"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1CFFD20C"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1D29D84C" w14:textId="77777777" w:rsidR="00D523FA" w:rsidRPr="00370F03" w:rsidRDefault="00D523FA" w:rsidP="00D523FA">
            <w:pPr>
              <w:pStyle w:val="Text1"/>
              <w:ind w:left="0"/>
              <w:rPr>
                <w:sz w:val="10"/>
                <w:szCs w:val="10"/>
                <w:lang w:val="cs-CZ"/>
              </w:rPr>
            </w:pPr>
          </w:p>
        </w:tc>
        <w:tc>
          <w:tcPr>
            <w:tcW w:w="902" w:type="dxa"/>
            <w:shd w:val="clear" w:color="auto" w:fill="auto"/>
          </w:tcPr>
          <w:p w14:paraId="695BAF74" w14:textId="77777777" w:rsidR="00D523FA" w:rsidRPr="00370F03" w:rsidRDefault="00D523FA" w:rsidP="00D523FA">
            <w:pPr>
              <w:pStyle w:val="Text1"/>
              <w:ind w:left="0"/>
              <w:rPr>
                <w:sz w:val="10"/>
                <w:szCs w:val="10"/>
                <w:lang w:val="cs-CZ"/>
              </w:rPr>
            </w:pPr>
          </w:p>
        </w:tc>
        <w:tc>
          <w:tcPr>
            <w:tcW w:w="1083" w:type="dxa"/>
            <w:shd w:val="clear" w:color="auto" w:fill="auto"/>
          </w:tcPr>
          <w:p w14:paraId="7D66D8CB" w14:textId="77777777" w:rsidR="00D523FA" w:rsidRPr="00370F03" w:rsidRDefault="00D523FA" w:rsidP="00D523FA">
            <w:pPr>
              <w:pStyle w:val="Text1"/>
              <w:ind w:left="0"/>
              <w:rPr>
                <w:sz w:val="10"/>
                <w:szCs w:val="10"/>
                <w:lang w:val="cs-CZ"/>
              </w:rPr>
            </w:pPr>
          </w:p>
        </w:tc>
        <w:tc>
          <w:tcPr>
            <w:tcW w:w="901" w:type="dxa"/>
            <w:shd w:val="clear" w:color="auto" w:fill="auto"/>
          </w:tcPr>
          <w:p w14:paraId="6D97D3E9" w14:textId="77777777" w:rsidR="00D523FA" w:rsidRPr="00370F03" w:rsidRDefault="00D523FA" w:rsidP="00D523FA">
            <w:pPr>
              <w:pStyle w:val="Text1"/>
              <w:ind w:left="0"/>
              <w:rPr>
                <w:sz w:val="10"/>
                <w:szCs w:val="10"/>
                <w:lang w:val="cs-CZ"/>
              </w:rPr>
            </w:pPr>
          </w:p>
        </w:tc>
        <w:tc>
          <w:tcPr>
            <w:tcW w:w="2853" w:type="dxa"/>
            <w:shd w:val="clear" w:color="auto" w:fill="auto"/>
          </w:tcPr>
          <w:p w14:paraId="74A98EB2" w14:textId="77777777" w:rsidR="00D523FA" w:rsidRPr="00370F03" w:rsidRDefault="00D523FA" w:rsidP="00D523FA">
            <w:pPr>
              <w:pStyle w:val="Text1"/>
              <w:ind w:left="0"/>
              <w:rPr>
                <w:sz w:val="10"/>
                <w:szCs w:val="10"/>
                <w:lang w:val="cs-CZ"/>
              </w:rPr>
            </w:pPr>
          </w:p>
        </w:tc>
      </w:tr>
      <w:tr w:rsidR="00D523FA" w:rsidRPr="00370F03" w14:paraId="3E1F67F0" w14:textId="77777777" w:rsidTr="0067768D">
        <w:tc>
          <w:tcPr>
            <w:tcW w:w="1083" w:type="dxa"/>
            <w:shd w:val="clear" w:color="auto" w:fill="auto"/>
          </w:tcPr>
          <w:p w14:paraId="1601C5CB" w14:textId="77777777" w:rsidR="00D523FA" w:rsidRPr="00370F03" w:rsidRDefault="00D523FA" w:rsidP="00D523FA">
            <w:pPr>
              <w:pStyle w:val="Text1"/>
              <w:ind w:left="0"/>
              <w:rPr>
                <w:sz w:val="10"/>
                <w:szCs w:val="10"/>
                <w:lang w:val="cs-CZ"/>
              </w:rPr>
            </w:pPr>
            <w:r w:rsidRPr="00370F03">
              <w:rPr>
                <w:sz w:val="10"/>
                <w:szCs w:val="10"/>
                <w:lang w:val="cs-CZ"/>
              </w:rPr>
              <w:t>R35 Litomyšl - Janov</w:t>
            </w:r>
          </w:p>
        </w:tc>
        <w:tc>
          <w:tcPr>
            <w:tcW w:w="993" w:type="dxa"/>
            <w:shd w:val="clear" w:color="auto" w:fill="auto"/>
          </w:tcPr>
          <w:p w14:paraId="5D0DBE15" w14:textId="77777777" w:rsidR="00D523FA" w:rsidRPr="00370F03" w:rsidRDefault="00D523FA" w:rsidP="00D523FA">
            <w:pPr>
              <w:pStyle w:val="Text1"/>
              <w:ind w:left="0"/>
              <w:rPr>
                <w:sz w:val="10"/>
                <w:szCs w:val="10"/>
                <w:lang w:val="cs-CZ"/>
              </w:rPr>
            </w:pPr>
          </w:p>
        </w:tc>
        <w:tc>
          <w:tcPr>
            <w:tcW w:w="708" w:type="dxa"/>
            <w:shd w:val="clear" w:color="auto" w:fill="auto"/>
          </w:tcPr>
          <w:p w14:paraId="73421473" w14:textId="77777777" w:rsidR="00D523FA" w:rsidRPr="00370F03" w:rsidRDefault="00D523FA" w:rsidP="00D523FA">
            <w:pPr>
              <w:pStyle w:val="Text1"/>
              <w:ind w:left="0"/>
              <w:rPr>
                <w:sz w:val="10"/>
                <w:szCs w:val="10"/>
                <w:lang w:val="cs-CZ"/>
              </w:rPr>
            </w:pPr>
          </w:p>
        </w:tc>
        <w:tc>
          <w:tcPr>
            <w:tcW w:w="851" w:type="dxa"/>
            <w:shd w:val="clear" w:color="auto" w:fill="auto"/>
          </w:tcPr>
          <w:p w14:paraId="49178466"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263F2A61"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60497F3D"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7EA3233E" w14:textId="77777777" w:rsidR="00D523FA" w:rsidRPr="00370F03" w:rsidRDefault="00D523FA" w:rsidP="00D523FA">
            <w:pPr>
              <w:pStyle w:val="Text1"/>
              <w:ind w:left="0"/>
              <w:rPr>
                <w:sz w:val="10"/>
                <w:szCs w:val="10"/>
                <w:lang w:val="cs-CZ"/>
              </w:rPr>
            </w:pPr>
          </w:p>
        </w:tc>
        <w:tc>
          <w:tcPr>
            <w:tcW w:w="709" w:type="dxa"/>
            <w:shd w:val="clear" w:color="auto" w:fill="auto"/>
          </w:tcPr>
          <w:p w14:paraId="538C0ACB"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708" w:type="dxa"/>
            <w:shd w:val="clear" w:color="auto" w:fill="auto"/>
          </w:tcPr>
          <w:p w14:paraId="3E86DE98"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571646AF"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0CA27CC5" w14:textId="77777777" w:rsidR="00D523FA" w:rsidRPr="00370F03" w:rsidRDefault="00D523FA" w:rsidP="00D523FA">
            <w:pPr>
              <w:pStyle w:val="Text1"/>
              <w:ind w:left="0"/>
              <w:rPr>
                <w:sz w:val="10"/>
                <w:szCs w:val="10"/>
                <w:lang w:val="cs-CZ"/>
              </w:rPr>
            </w:pPr>
          </w:p>
        </w:tc>
        <w:tc>
          <w:tcPr>
            <w:tcW w:w="902" w:type="dxa"/>
            <w:shd w:val="clear" w:color="auto" w:fill="auto"/>
          </w:tcPr>
          <w:p w14:paraId="50995932" w14:textId="77777777" w:rsidR="00D523FA" w:rsidRPr="00370F03" w:rsidRDefault="00D523FA" w:rsidP="00D523FA">
            <w:pPr>
              <w:pStyle w:val="Text1"/>
              <w:ind w:left="0"/>
              <w:rPr>
                <w:sz w:val="10"/>
                <w:szCs w:val="10"/>
                <w:lang w:val="cs-CZ"/>
              </w:rPr>
            </w:pPr>
          </w:p>
        </w:tc>
        <w:tc>
          <w:tcPr>
            <w:tcW w:w="1083" w:type="dxa"/>
            <w:shd w:val="clear" w:color="auto" w:fill="auto"/>
          </w:tcPr>
          <w:p w14:paraId="25FFC5E2" w14:textId="77777777" w:rsidR="00D523FA" w:rsidRPr="00370F03" w:rsidRDefault="00D523FA" w:rsidP="00D523FA">
            <w:pPr>
              <w:pStyle w:val="Text1"/>
              <w:ind w:left="0"/>
              <w:rPr>
                <w:sz w:val="10"/>
                <w:szCs w:val="10"/>
                <w:lang w:val="cs-CZ"/>
              </w:rPr>
            </w:pPr>
          </w:p>
        </w:tc>
        <w:tc>
          <w:tcPr>
            <w:tcW w:w="901" w:type="dxa"/>
            <w:shd w:val="clear" w:color="auto" w:fill="auto"/>
          </w:tcPr>
          <w:p w14:paraId="60572619" w14:textId="77777777" w:rsidR="00D523FA" w:rsidRPr="00370F03" w:rsidRDefault="00D523FA" w:rsidP="00D523FA">
            <w:pPr>
              <w:pStyle w:val="Text1"/>
              <w:ind w:left="0"/>
              <w:rPr>
                <w:sz w:val="10"/>
                <w:szCs w:val="10"/>
                <w:lang w:val="cs-CZ"/>
              </w:rPr>
            </w:pPr>
          </w:p>
        </w:tc>
        <w:tc>
          <w:tcPr>
            <w:tcW w:w="2853" w:type="dxa"/>
            <w:shd w:val="clear" w:color="auto" w:fill="auto"/>
          </w:tcPr>
          <w:p w14:paraId="0A5D735D" w14:textId="77777777" w:rsidR="00D523FA" w:rsidRPr="00370F03" w:rsidRDefault="00D523FA" w:rsidP="00D523FA">
            <w:pPr>
              <w:pStyle w:val="Text1"/>
              <w:ind w:left="0"/>
              <w:rPr>
                <w:sz w:val="10"/>
                <w:szCs w:val="10"/>
                <w:lang w:val="cs-CZ"/>
              </w:rPr>
            </w:pPr>
          </w:p>
        </w:tc>
      </w:tr>
      <w:tr w:rsidR="00D523FA" w:rsidRPr="00370F03" w14:paraId="0AE469C8" w14:textId="77777777" w:rsidTr="004C3325">
        <w:tc>
          <w:tcPr>
            <w:tcW w:w="1083" w:type="dxa"/>
            <w:shd w:val="clear" w:color="auto" w:fill="95B3D7" w:themeFill="accent1" w:themeFillTint="99"/>
          </w:tcPr>
          <w:p w14:paraId="55E34205" w14:textId="1909CD01" w:rsidR="00D523FA" w:rsidRPr="00370F03" w:rsidRDefault="00D523FA" w:rsidP="00D523FA">
            <w:pPr>
              <w:pStyle w:val="Text1"/>
              <w:ind w:left="0"/>
              <w:rPr>
                <w:sz w:val="10"/>
                <w:szCs w:val="10"/>
                <w:lang w:val="cs-CZ"/>
              </w:rPr>
            </w:pPr>
            <w:r>
              <w:rPr>
                <w:sz w:val="10"/>
                <w:szCs w:val="10"/>
                <w:lang w:val="cs-CZ"/>
              </w:rPr>
              <w:t>D</w:t>
            </w:r>
            <w:r w:rsidRPr="00370F03">
              <w:rPr>
                <w:sz w:val="10"/>
                <w:szCs w:val="10"/>
                <w:lang w:val="cs-CZ"/>
              </w:rPr>
              <w:t xml:space="preserve">35 </w:t>
            </w:r>
            <w:r>
              <w:rPr>
                <w:sz w:val="10"/>
                <w:szCs w:val="10"/>
                <w:lang w:val="cs-CZ"/>
              </w:rPr>
              <w:t xml:space="preserve">MÚK </w:t>
            </w:r>
            <w:r w:rsidRPr="00370F03">
              <w:rPr>
                <w:sz w:val="10"/>
                <w:szCs w:val="10"/>
                <w:lang w:val="cs-CZ"/>
              </w:rPr>
              <w:t>Opatovice – Časy</w:t>
            </w:r>
            <w:r>
              <w:rPr>
                <w:sz w:val="10"/>
                <w:szCs w:val="10"/>
                <w:lang w:val="cs-CZ"/>
              </w:rPr>
              <w:t xml:space="preserve"> – Ostrov (2. fáze)</w:t>
            </w:r>
          </w:p>
        </w:tc>
        <w:tc>
          <w:tcPr>
            <w:tcW w:w="993" w:type="dxa"/>
            <w:shd w:val="clear" w:color="auto" w:fill="95B3D7" w:themeFill="accent1" w:themeFillTint="99"/>
          </w:tcPr>
          <w:p w14:paraId="0A689FDF" w14:textId="77777777" w:rsidR="00D523FA" w:rsidRPr="00370F03" w:rsidRDefault="00D523FA" w:rsidP="00D523FA">
            <w:pPr>
              <w:pStyle w:val="Text1"/>
              <w:ind w:left="0"/>
              <w:rPr>
                <w:sz w:val="10"/>
                <w:szCs w:val="10"/>
                <w:lang w:val="cs-CZ"/>
              </w:rPr>
            </w:pPr>
          </w:p>
        </w:tc>
        <w:tc>
          <w:tcPr>
            <w:tcW w:w="708" w:type="dxa"/>
            <w:shd w:val="clear" w:color="auto" w:fill="95B3D7" w:themeFill="accent1" w:themeFillTint="99"/>
          </w:tcPr>
          <w:p w14:paraId="6AC9F09F" w14:textId="0036155A" w:rsidR="00D523FA" w:rsidRPr="00370F03" w:rsidRDefault="00D523FA" w:rsidP="00D523FA">
            <w:pPr>
              <w:pStyle w:val="Text1"/>
              <w:ind w:left="0"/>
              <w:rPr>
                <w:sz w:val="10"/>
                <w:szCs w:val="10"/>
                <w:lang w:val="cs-CZ"/>
              </w:rPr>
            </w:pPr>
            <w:r>
              <w:rPr>
                <w:sz w:val="10"/>
                <w:szCs w:val="10"/>
                <w:lang w:val="cs-CZ"/>
              </w:rPr>
              <w:t>Předloženo na ŘO OPD</w:t>
            </w:r>
          </w:p>
        </w:tc>
        <w:tc>
          <w:tcPr>
            <w:tcW w:w="851" w:type="dxa"/>
            <w:shd w:val="clear" w:color="auto" w:fill="95B3D7" w:themeFill="accent1" w:themeFillTint="99"/>
          </w:tcPr>
          <w:p w14:paraId="6020EFF5" w14:textId="7DC4BFDB" w:rsidR="00D523FA" w:rsidRPr="00370F03" w:rsidRDefault="00D523FA" w:rsidP="00D523FA">
            <w:pPr>
              <w:pStyle w:val="Text1"/>
              <w:ind w:left="0"/>
              <w:jc w:val="right"/>
              <w:rPr>
                <w:sz w:val="10"/>
                <w:szCs w:val="10"/>
                <w:lang w:val="cs-CZ"/>
              </w:rPr>
            </w:pPr>
            <w:r>
              <w:rPr>
                <w:sz w:val="10"/>
                <w:szCs w:val="10"/>
                <w:lang w:val="cs-CZ"/>
              </w:rPr>
              <w:t>13 666 373 533</w:t>
            </w:r>
          </w:p>
        </w:tc>
        <w:tc>
          <w:tcPr>
            <w:tcW w:w="850" w:type="dxa"/>
            <w:shd w:val="clear" w:color="auto" w:fill="95B3D7" w:themeFill="accent1" w:themeFillTint="99"/>
          </w:tcPr>
          <w:p w14:paraId="6AA26EEE" w14:textId="5E6C8F4A" w:rsidR="00D523FA" w:rsidRPr="00370F03" w:rsidRDefault="00D523FA" w:rsidP="00D523FA">
            <w:pPr>
              <w:pStyle w:val="Text1"/>
              <w:ind w:left="0"/>
              <w:jc w:val="right"/>
              <w:rPr>
                <w:sz w:val="10"/>
                <w:szCs w:val="10"/>
                <w:lang w:val="cs-CZ"/>
              </w:rPr>
            </w:pPr>
            <w:r>
              <w:rPr>
                <w:sz w:val="10"/>
                <w:szCs w:val="10"/>
                <w:lang w:val="cs-CZ"/>
              </w:rPr>
              <w:t>12 930 584 434</w:t>
            </w:r>
          </w:p>
        </w:tc>
        <w:tc>
          <w:tcPr>
            <w:tcW w:w="709" w:type="dxa"/>
            <w:shd w:val="clear" w:color="auto" w:fill="95B3D7" w:themeFill="accent1" w:themeFillTint="99"/>
          </w:tcPr>
          <w:p w14:paraId="748693FF" w14:textId="32B38A44" w:rsidR="00D523FA" w:rsidRPr="00370F03" w:rsidRDefault="00D523FA" w:rsidP="00D523FA">
            <w:pPr>
              <w:pStyle w:val="Text1"/>
              <w:ind w:left="0"/>
              <w:rPr>
                <w:sz w:val="10"/>
                <w:szCs w:val="10"/>
                <w:lang w:val="cs-CZ"/>
              </w:rPr>
            </w:pPr>
            <w:r w:rsidRPr="00370F03">
              <w:rPr>
                <w:sz w:val="10"/>
                <w:szCs w:val="10"/>
                <w:lang w:val="cs-CZ"/>
              </w:rPr>
              <w:t>201</w:t>
            </w:r>
            <w:r>
              <w:rPr>
                <w:sz w:val="10"/>
                <w:szCs w:val="10"/>
                <w:lang w:val="cs-CZ"/>
              </w:rPr>
              <w:t>7</w:t>
            </w:r>
            <w:r w:rsidRPr="00370F03">
              <w:rPr>
                <w:sz w:val="10"/>
                <w:szCs w:val="10"/>
                <w:lang w:val="cs-CZ"/>
              </w:rPr>
              <w:t>, Q</w:t>
            </w:r>
            <w:r>
              <w:rPr>
                <w:sz w:val="10"/>
                <w:szCs w:val="10"/>
                <w:lang w:val="cs-CZ"/>
              </w:rPr>
              <w:t>4</w:t>
            </w:r>
          </w:p>
        </w:tc>
        <w:tc>
          <w:tcPr>
            <w:tcW w:w="709" w:type="dxa"/>
            <w:shd w:val="clear" w:color="auto" w:fill="95B3D7" w:themeFill="accent1" w:themeFillTint="99"/>
          </w:tcPr>
          <w:p w14:paraId="69E8A149" w14:textId="77777777" w:rsidR="00D523FA" w:rsidRPr="00370F03" w:rsidRDefault="00D523FA" w:rsidP="00D523FA">
            <w:pPr>
              <w:pStyle w:val="Text1"/>
              <w:ind w:left="0"/>
              <w:rPr>
                <w:sz w:val="10"/>
                <w:szCs w:val="10"/>
                <w:lang w:val="cs-CZ"/>
              </w:rPr>
            </w:pPr>
          </w:p>
        </w:tc>
        <w:tc>
          <w:tcPr>
            <w:tcW w:w="709" w:type="dxa"/>
            <w:shd w:val="clear" w:color="auto" w:fill="95B3D7" w:themeFill="accent1" w:themeFillTint="99"/>
          </w:tcPr>
          <w:p w14:paraId="1C804CE8" w14:textId="2CFE62E4" w:rsidR="00D523FA" w:rsidRPr="00370F03" w:rsidRDefault="00D523FA" w:rsidP="00D523FA">
            <w:pPr>
              <w:pStyle w:val="Text1"/>
              <w:ind w:left="0"/>
              <w:rPr>
                <w:sz w:val="10"/>
                <w:szCs w:val="10"/>
                <w:lang w:val="cs-CZ"/>
              </w:rPr>
            </w:pPr>
            <w:r w:rsidRPr="00370F03">
              <w:rPr>
                <w:sz w:val="10"/>
                <w:szCs w:val="10"/>
                <w:lang w:val="cs-CZ"/>
              </w:rPr>
              <w:t>201</w:t>
            </w:r>
            <w:r>
              <w:rPr>
                <w:sz w:val="10"/>
                <w:szCs w:val="10"/>
                <w:lang w:val="cs-CZ"/>
              </w:rPr>
              <w:t>7</w:t>
            </w:r>
            <w:r w:rsidRPr="00370F03">
              <w:rPr>
                <w:sz w:val="10"/>
                <w:szCs w:val="10"/>
                <w:lang w:val="cs-CZ"/>
              </w:rPr>
              <w:t>, Q</w:t>
            </w:r>
            <w:r>
              <w:rPr>
                <w:sz w:val="10"/>
                <w:szCs w:val="10"/>
                <w:lang w:val="cs-CZ"/>
              </w:rPr>
              <w:t>4</w:t>
            </w:r>
          </w:p>
        </w:tc>
        <w:tc>
          <w:tcPr>
            <w:tcW w:w="708" w:type="dxa"/>
            <w:shd w:val="clear" w:color="auto" w:fill="95B3D7" w:themeFill="accent1" w:themeFillTint="99"/>
          </w:tcPr>
          <w:p w14:paraId="01131C87" w14:textId="36247EAC" w:rsidR="00D523FA" w:rsidRPr="00370F03" w:rsidRDefault="00D523FA" w:rsidP="00D523FA">
            <w:pPr>
              <w:pStyle w:val="Text1"/>
              <w:ind w:left="0"/>
              <w:rPr>
                <w:sz w:val="10"/>
                <w:szCs w:val="10"/>
                <w:lang w:val="cs-CZ"/>
              </w:rPr>
            </w:pPr>
            <w:r w:rsidRPr="00370F03">
              <w:rPr>
                <w:sz w:val="10"/>
                <w:szCs w:val="10"/>
                <w:lang w:val="cs-CZ"/>
              </w:rPr>
              <w:t>20</w:t>
            </w:r>
            <w:r>
              <w:rPr>
                <w:sz w:val="10"/>
                <w:szCs w:val="10"/>
                <w:lang w:val="cs-CZ"/>
              </w:rPr>
              <w:t>21</w:t>
            </w:r>
            <w:r w:rsidRPr="00370F03">
              <w:rPr>
                <w:sz w:val="10"/>
                <w:szCs w:val="10"/>
                <w:lang w:val="cs-CZ"/>
              </w:rPr>
              <w:t>, Q1</w:t>
            </w:r>
          </w:p>
        </w:tc>
        <w:tc>
          <w:tcPr>
            <w:tcW w:w="1134" w:type="dxa"/>
            <w:shd w:val="clear" w:color="auto" w:fill="95B3D7" w:themeFill="accent1" w:themeFillTint="99"/>
          </w:tcPr>
          <w:p w14:paraId="553A1C04"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95B3D7" w:themeFill="accent1" w:themeFillTint="99"/>
          </w:tcPr>
          <w:p w14:paraId="3151AF67" w14:textId="77777777" w:rsidR="00D523FA" w:rsidRPr="00370F03" w:rsidRDefault="00D523FA" w:rsidP="00D523FA">
            <w:pPr>
              <w:pStyle w:val="Text1"/>
              <w:ind w:left="0"/>
              <w:rPr>
                <w:sz w:val="10"/>
                <w:szCs w:val="10"/>
                <w:lang w:val="cs-CZ"/>
              </w:rPr>
            </w:pPr>
          </w:p>
        </w:tc>
        <w:tc>
          <w:tcPr>
            <w:tcW w:w="902" w:type="dxa"/>
            <w:shd w:val="clear" w:color="auto" w:fill="95B3D7" w:themeFill="accent1" w:themeFillTint="99"/>
          </w:tcPr>
          <w:p w14:paraId="25C2E194" w14:textId="77777777" w:rsidR="00D523FA" w:rsidRPr="00370F03" w:rsidRDefault="00D523FA" w:rsidP="00D523FA">
            <w:pPr>
              <w:pStyle w:val="Text1"/>
              <w:ind w:left="0"/>
              <w:rPr>
                <w:sz w:val="10"/>
                <w:szCs w:val="10"/>
                <w:lang w:val="cs-CZ"/>
              </w:rPr>
            </w:pPr>
          </w:p>
        </w:tc>
        <w:tc>
          <w:tcPr>
            <w:tcW w:w="1083" w:type="dxa"/>
            <w:shd w:val="clear" w:color="auto" w:fill="95B3D7" w:themeFill="accent1" w:themeFillTint="99"/>
          </w:tcPr>
          <w:p w14:paraId="4054B877" w14:textId="77777777" w:rsidR="00D523FA" w:rsidRPr="00370F03" w:rsidRDefault="00D523FA" w:rsidP="00D523FA">
            <w:pPr>
              <w:pStyle w:val="Text1"/>
              <w:ind w:left="0"/>
              <w:rPr>
                <w:sz w:val="10"/>
                <w:szCs w:val="10"/>
                <w:lang w:val="cs-CZ"/>
              </w:rPr>
            </w:pPr>
          </w:p>
        </w:tc>
        <w:tc>
          <w:tcPr>
            <w:tcW w:w="901" w:type="dxa"/>
            <w:shd w:val="clear" w:color="auto" w:fill="95B3D7" w:themeFill="accent1" w:themeFillTint="99"/>
          </w:tcPr>
          <w:p w14:paraId="0D3594EF" w14:textId="77777777" w:rsidR="00D523FA" w:rsidRPr="00370F03" w:rsidRDefault="00D523FA" w:rsidP="00D523FA">
            <w:pPr>
              <w:pStyle w:val="Text1"/>
              <w:ind w:left="0"/>
              <w:rPr>
                <w:sz w:val="10"/>
                <w:szCs w:val="10"/>
                <w:lang w:val="cs-CZ"/>
              </w:rPr>
            </w:pPr>
          </w:p>
        </w:tc>
        <w:tc>
          <w:tcPr>
            <w:tcW w:w="2853" w:type="dxa"/>
            <w:shd w:val="clear" w:color="auto" w:fill="95B3D7" w:themeFill="accent1" w:themeFillTint="99"/>
          </w:tcPr>
          <w:p w14:paraId="5B9F5749" w14:textId="77777777" w:rsidR="00D523FA" w:rsidRPr="00370F03" w:rsidRDefault="00D523FA" w:rsidP="00D523FA">
            <w:pPr>
              <w:pStyle w:val="Text1"/>
              <w:ind w:left="0"/>
              <w:rPr>
                <w:sz w:val="10"/>
                <w:szCs w:val="10"/>
                <w:lang w:val="cs-CZ"/>
              </w:rPr>
            </w:pPr>
          </w:p>
        </w:tc>
      </w:tr>
      <w:tr w:rsidR="00D523FA" w:rsidRPr="00370F03" w14:paraId="21D8FA82" w14:textId="77777777" w:rsidTr="0067768D">
        <w:tc>
          <w:tcPr>
            <w:tcW w:w="1083" w:type="dxa"/>
            <w:shd w:val="clear" w:color="auto" w:fill="auto"/>
          </w:tcPr>
          <w:p w14:paraId="77BAE476" w14:textId="77777777" w:rsidR="00D523FA" w:rsidRPr="00370F03" w:rsidRDefault="00D523FA" w:rsidP="00D523FA">
            <w:pPr>
              <w:pStyle w:val="Text1"/>
              <w:ind w:left="0"/>
              <w:rPr>
                <w:sz w:val="10"/>
                <w:szCs w:val="10"/>
                <w:lang w:val="cs-CZ"/>
              </w:rPr>
            </w:pPr>
            <w:r w:rsidRPr="00370F03">
              <w:rPr>
                <w:sz w:val="10"/>
                <w:szCs w:val="10"/>
                <w:lang w:val="cs-CZ"/>
              </w:rPr>
              <w:t>R35 Ostrov – Vysoké Mýto</w:t>
            </w:r>
          </w:p>
        </w:tc>
        <w:tc>
          <w:tcPr>
            <w:tcW w:w="993" w:type="dxa"/>
            <w:shd w:val="clear" w:color="auto" w:fill="auto"/>
          </w:tcPr>
          <w:p w14:paraId="57DB75A8" w14:textId="77777777" w:rsidR="00D523FA" w:rsidRPr="00370F03" w:rsidRDefault="00D523FA" w:rsidP="00D523FA">
            <w:pPr>
              <w:pStyle w:val="Text1"/>
              <w:ind w:left="0"/>
              <w:rPr>
                <w:sz w:val="10"/>
                <w:szCs w:val="10"/>
                <w:lang w:val="cs-CZ"/>
              </w:rPr>
            </w:pPr>
          </w:p>
        </w:tc>
        <w:tc>
          <w:tcPr>
            <w:tcW w:w="708" w:type="dxa"/>
            <w:shd w:val="clear" w:color="auto" w:fill="auto"/>
          </w:tcPr>
          <w:p w14:paraId="193D925D" w14:textId="77777777" w:rsidR="00D523FA" w:rsidRPr="00370F03" w:rsidRDefault="00D523FA" w:rsidP="00D523FA">
            <w:pPr>
              <w:pStyle w:val="Text1"/>
              <w:ind w:left="0"/>
              <w:rPr>
                <w:sz w:val="10"/>
                <w:szCs w:val="10"/>
                <w:lang w:val="cs-CZ"/>
              </w:rPr>
            </w:pPr>
          </w:p>
        </w:tc>
        <w:tc>
          <w:tcPr>
            <w:tcW w:w="851" w:type="dxa"/>
            <w:shd w:val="clear" w:color="auto" w:fill="auto"/>
          </w:tcPr>
          <w:p w14:paraId="6A24B593"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D56C6A9"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250FF758"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7090BC6A" w14:textId="77777777" w:rsidR="00D523FA" w:rsidRPr="00370F03" w:rsidRDefault="00D523FA" w:rsidP="00D523FA">
            <w:pPr>
              <w:pStyle w:val="Text1"/>
              <w:ind w:left="0"/>
              <w:rPr>
                <w:sz w:val="10"/>
                <w:szCs w:val="10"/>
                <w:lang w:val="cs-CZ"/>
              </w:rPr>
            </w:pPr>
          </w:p>
        </w:tc>
        <w:tc>
          <w:tcPr>
            <w:tcW w:w="709" w:type="dxa"/>
            <w:shd w:val="clear" w:color="auto" w:fill="auto"/>
          </w:tcPr>
          <w:p w14:paraId="7B99195A"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708" w:type="dxa"/>
            <w:shd w:val="clear" w:color="auto" w:fill="auto"/>
          </w:tcPr>
          <w:p w14:paraId="3B6E92CC"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1C0274C1"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2545BF05" w14:textId="77777777" w:rsidR="00D523FA" w:rsidRPr="00370F03" w:rsidRDefault="00D523FA" w:rsidP="00D523FA">
            <w:pPr>
              <w:pStyle w:val="Text1"/>
              <w:ind w:left="0"/>
              <w:rPr>
                <w:sz w:val="10"/>
                <w:szCs w:val="10"/>
                <w:lang w:val="cs-CZ"/>
              </w:rPr>
            </w:pPr>
          </w:p>
        </w:tc>
        <w:tc>
          <w:tcPr>
            <w:tcW w:w="902" w:type="dxa"/>
            <w:shd w:val="clear" w:color="auto" w:fill="auto"/>
          </w:tcPr>
          <w:p w14:paraId="7FBDF16A" w14:textId="77777777" w:rsidR="00D523FA" w:rsidRPr="00370F03" w:rsidRDefault="00D523FA" w:rsidP="00D523FA">
            <w:pPr>
              <w:pStyle w:val="Text1"/>
              <w:ind w:left="0"/>
              <w:rPr>
                <w:sz w:val="10"/>
                <w:szCs w:val="10"/>
                <w:lang w:val="cs-CZ"/>
              </w:rPr>
            </w:pPr>
          </w:p>
        </w:tc>
        <w:tc>
          <w:tcPr>
            <w:tcW w:w="1083" w:type="dxa"/>
            <w:shd w:val="clear" w:color="auto" w:fill="auto"/>
          </w:tcPr>
          <w:p w14:paraId="34E35E1A" w14:textId="77777777" w:rsidR="00D523FA" w:rsidRPr="00370F03" w:rsidRDefault="00D523FA" w:rsidP="00D523FA">
            <w:pPr>
              <w:pStyle w:val="Text1"/>
              <w:ind w:left="0"/>
              <w:rPr>
                <w:sz w:val="10"/>
                <w:szCs w:val="10"/>
                <w:lang w:val="cs-CZ"/>
              </w:rPr>
            </w:pPr>
          </w:p>
        </w:tc>
        <w:tc>
          <w:tcPr>
            <w:tcW w:w="901" w:type="dxa"/>
            <w:shd w:val="clear" w:color="auto" w:fill="auto"/>
          </w:tcPr>
          <w:p w14:paraId="119DE92F" w14:textId="77777777" w:rsidR="00D523FA" w:rsidRPr="00370F03" w:rsidRDefault="00D523FA" w:rsidP="00D523FA">
            <w:pPr>
              <w:pStyle w:val="Text1"/>
              <w:ind w:left="0"/>
              <w:rPr>
                <w:sz w:val="10"/>
                <w:szCs w:val="10"/>
                <w:lang w:val="cs-CZ"/>
              </w:rPr>
            </w:pPr>
          </w:p>
        </w:tc>
        <w:tc>
          <w:tcPr>
            <w:tcW w:w="2853" w:type="dxa"/>
            <w:shd w:val="clear" w:color="auto" w:fill="auto"/>
          </w:tcPr>
          <w:p w14:paraId="72076C77" w14:textId="77777777" w:rsidR="00D523FA" w:rsidRPr="00370F03" w:rsidRDefault="00D523FA" w:rsidP="00D523FA">
            <w:pPr>
              <w:pStyle w:val="Text1"/>
              <w:ind w:left="0"/>
              <w:rPr>
                <w:sz w:val="10"/>
                <w:szCs w:val="10"/>
                <w:lang w:val="cs-CZ"/>
              </w:rPr>
            </w:pPr>
          </w:p>
        </w:tc>
      </w:tr>
      <w:tr w:rsidR="00D523FA" w:rsidRPr="00370F03" w14:paraId="469E1CBC" w14:textId="77777777" w:rsidTr="0067768D">
        <w:tc>
          <w:tcPr>
            <w:tcW w:w="1083" w:type="dxa"/>
            <w:shd w:val="clear" w:color="auto" w:fill="auto"/>
          </w:tcPr>
          <w:p w14:paraId="1C0F08A6" w14:textId="77777777" w:rsidR="00D523FA" w:rsidRPr="00370F03" w:rsidRDefault="00D523FA" w:rsidP="00D523FA">
            <w:pPr>
              <w:pStyle w:val="Text1"/>
              <w:ind w:left="0"/>
              <w:rPr>
                <w:sz w:val="10"/>
                <w:szCs w:val="10"/>
                <w:lang w:val="cs-CZ"/>
              </w:rPr>
            </w:pPr>
            <w:r w:rsidRPr="00370F03">
              <w:rPr>
                <w:sz w:val="10"/>
                <w:szCs w:val="10"/>
                <w:lang w:val="cs-CZ"/>
              </w:rPr>
              <w:t>R35 Vysoké Mýto – Džbánov-Litomyšl</w:t>
            </w:r>
          </w:p>
        </w:tc>
        <w:tc>
          <w:tcPr>
            <w:tcW w:w="993" w:type="dxa"/>
            <w:shd w:val="clear" w:color="auto" w:fill="auto"/>
          </w:tcPr>
          <w:p w14:paraId="07CB7D5C" w14:textId="77777777" w:rsidR="00D523FA" w:rsidRPr="00370F03" w:rsidRDefault="00D523FA" w:rsidP="00D523FA">
            <w:pPr>
              <w:pStyle w:val="Text1"/>
              <w:ind w:left="0"/>
              <w:rPr>
                <w:sz w:val="10"/>
                <w:szCs w:val="10"/>
                <w:lang w:val="cs-CZ"/>
              </w:rPr>
            </w:pPr>
          </w:p>
        </w:tc>
        <w:tc>
          <w:tcPr>
            <w:tcW w:w="708" w:type="dxa"/>
            <w:shd w:val="clear" w:color="auto" w:fill="auto"/>
          </w:tcPr>
          <w:p w14:paraId="2494D69D" w14:textId="77777777" w:rsidR="00D523FA" w:rsidRPr="00370F03" w:rsidRDefault="00D523FA" w:rsidP="00D523FA">
            <w:pPr>
              <w:pStyle w:val="Text1"/>
              <w:ind w:left="0"/>
              <w:rPr>
                <w:sz w:val="10"/>
                <w:szCs w:val="10"/>
                <w:lang w:val="cs-CZ"/>
              </w:rPr>
            </w:pPr>
          </w:p>
        </w:tc>
        <w:tc>
          <w:tcPr>
            <w:tcW w:w="851" w:type="dxa"/>
            <w:shd w:val="clear" w:color="auto" w:fill="auto"/>
          </w:tcPr>
          <w:p w14:paraId="7CFA149B"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20F57AC4"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04737FCF"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5DFACA11" w14:textId="77777777" w:rsidR="00D523FA" w:rsidRPr="00370F03" w:rsidRDefault="00D523FA" w:rsidP="00D523FA">
            <w:pPr>
              <w:pStyle w:val="Text1"/>
              <w:ind w:left="0"/>
              <w:rPr>
                <w:sz w:val="10"/>
                <w:szCs w:val="10"/>
                <w:lang w:val="cs-CZ"/>
              </w:rPr>
            </w:pPr>
          </w:p>
        </w:tc>
        <w:tc>
          <w:tcPr>
            <w:tcW w:w="709" w:type="dxa"/>
            <w:shd w:val="clear" w:color="auto" w:fill="auto"/>
          </w:tcPr>
          <w:p w14:paraId="7926CBE8"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708" w:type="dxa"/>
            <w:shd w:val="clear" w:color="auto" w:fill="auto"/>
          </w:tcPr>
          <w:p w14:paraId="60698C66"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4C3C0E7A"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37044DF7" w14:textId="77777777" w:rsidR="00D523FA" w:rsidRPr="00370F03" w:rsidRDefault="00D523FA" w:rsidP="00D523FA">
            <w:pPr>
              <w:pStyle w:val="Text1"/>
              <w:ind w:left="0"/>
              <w:rPr>
                <w:sz w:val="10"/>
                <w:szCs w:val="10"/>
                <w:lang w:val="cs-CZ"/>
              </w:rPr>
            </w:pPr>
          </w:p>
        </w:tc>
        <w:tc>
          <w:tcPr>
            <w:tcW w:w="902" w:type="dxa"/>
            <w:shd w:val="clear" w:color="auto" w:fill="auto"/>
          </w:tcPr>
          <w:p w14:paraId="3B2FC8EF" w14:textId="77777777" w:rsidR="00D523FA" w:rsidRPr="00370F03" w:rsidRDefault="00D523FA" w:rsidP="00D523FA">
            <w:pPr>
              <w:pStyle w:val="Text1"/>
              <w:ind w:left="0"/>
              <w:rPr>
                <w:sz w:val="10"/>
                <w:szCs w:val="10"/>
                <w:lang w:val="cs-CZ"/>
              </w:rPr>
            </w:pPr>
          </w:p>
        </w:tc>
        <w:tc>
          <w:tcPr>
            <w:tcW w:w="1083" w:type="dxa"/>
            <w:shd w:val="clear" w:color="auto" w:fill="auto"/>
          </w:tcPr>
          <w:p w14:paraId="333C4840" w14:textId="77777777" w:rsidR="00D523FA" w:rsidRPr="00370F03" w:rsidRDefault="00D523FA" w:rsidP="00D523FA">
            <w:pPr>
              <w:pStyle w:val="Text1"/>
              <w:ind w:left="0"/>
              <w:rPr>
                <w:sz w:val="10"/>
                <w:szCs w:val="10"/>
                <w:lang w:val="cs-CZ"/>
              </w:rPr>
            </w:pPr>
          </w:p>
        </w:tc>
        <w:tc>
          <w:tcPr>
            <w:tcW w:w="901" w:type="dxa"/>
            <w:shd w:val="clear" w:color="auto" w:fill="auto"/>
          </w:tcPr>
          <w:p w14:paraId="2AAC8768" w14:textId="77777777" w:rsidR="00D523FA" w:rsidRPr="00370F03" w:rsidRDefault="00D523FA" w:rsidP="00D523FA">
            <w:pPr>
              <w:pStyle w:val="Text1"/>
              <w:ind w:left="0"/>
              <w:rPr>
                <w:sz w:val="10"/>
                <w:szCs w:val="10"/>
                <w:lang w:val="cs-CZ"/>
              </w:rPr>
            </w:pPr>
          </w:p>
        </w:tc>
        <w:tc>
          <w:tcPr>
            <w:tcW w:w="2853" w:type="dxa"/>
            <w:shd w:val="clear" w:color="auto" w:fill="auto"/>
          </w:tcPr>
          <w:p w14:paraId="37D3778D" w14:textId="77777777" w:rsidR="00D523FA" w:rsidRPr="00370F03" w:rsidRDefault="00D523FA" w:rsidP="00D523FA">
            <w:pPr>
              <w:pStyle w:val="Text1"/>
              <w:ind w:left="0"/>
              <w:rPr>
                <w:sz w:val="10"/>
                <w:szCs w:val="10"/>
                <w:lang w:val="cs-CZ"/>
              </w:rPr>
            </w:pPr>
          </w:p>
        </w:tc>
      </w:tr>
      <w:tr w:rsidR="00D523FA" w:rsidRPr="00370F03" w14:paraId="5B6F06DD" w14:textId="77777777" w:rsidTr="0067768D">
        <w:tc>
          <w:tcPr>
            <w:tcW w:w="1083" w:type="dxa"/>
            <w:shd w:val="clear" w:color="auto" w:fill="auto"/>
          </w:tcPr>
          <w:p w14:paraId="3AC14132" w14:textId="77777777" w:rsidR="00D523FA" w:rsidRPr="00370F03" w:rsidRDefault="00D523FA" w:rsidP="00D523FA">
            <w:pPr>
              <w:pStyle w:val="Text1"/>
              <w:ind w:left="0"/>
              <w:rPr>
                <w:sz w:val="10"/>
                <w:szCs w:val="10"/>
                <w:lang w:val="cs-CZ"/>
              </w:rPr>
            </w:pPr>
            <w:r w:rsidRPr="00370F03">
              <w:rPr>
                <w:sz w:val="10"/>
                <w:szCs w:val="10"/>
                <w:lang w:val="cs-CZ"/>
              </w:rPr>
              <w:t>R35 Časy - Ostrov</w:t>
            </w:r>
          </w:p>
        </w:tc>
        <w:tc>
          <w:tcPr>
            <w:tcW w:w="993" w:type="dxa"/>
            <w:shd w:val="clear" w:color="auto" w:fill="auto"/>
          </w:tcPr>
          <w:p w14:paraId="22EF0065" w14:textId="77777777" w:rsidR="00D523FA" w:rsidRPr="00370F03" w:rsidRDefault="00D523FA" w:rsidP="00D523FA">
            <w:pPr>
              <w:pStyle w:val="Text1"/>
              <w:ind w:left="0"/>
              <w:rPr>
                <w:sz w:val="10"/>
                <w:szCs w:val="10"/>
                <w:lang w:val="cs-CZ"/>
              </w:rPr>
            </w:pPr>
          </w:p>
        </w:tc>
        <w:tc>
          <w:tcPr>
            <w:tcW w:w="708" w:type="dxa"/>
            <w:shd w:val="clear" w:color="auto" w:fill="auto"/>
          </w:tcPr>
          <w:p w14:paraId="45EEE561" w14:textId="77777777" w:rsidR="00D523FA" w:rsidRPr="00370F03" w:rsidRDefault="00D523FA" w:rsidP="00D523FA">
            <w:pPr>
              <w:pStyle w:val="Text1"/>
              <w:ind w:left="0"/>
              <w:rPr>
                <w:sz w:val="10"/>
                <w:szCs w:val="10"/>
                <w:lang w:val="cs-CZ"/>
              </w:rPr>
            </w:pPr>
          </w:p>
        </w:tc>
        <w:tc>
          <w:tcPr>
            <w:tcW w:w="851" w:type="dxa"/>
            <w:shd w:val="clear" w:color="auto" w:fill="auto"/>
          </w:tcPr>
          <w:p w14:paraId="78E28709"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25636B71"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21D9B99"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9" w:type="dxa"/>
            <w:shd w:val="clear" w:color="auto" w:fill="auto"/>
          </w:tcPr>
          <w:p w14:paraId="74E73CB5" w14:textId="77777777" w:rsidR="00D523FA" w:rsidRPr="00370F03" w:rsidRDefault="00D523FA" w:rsidP="00D523FA">
            <w:pPr>
              <w:pStyle w:val="Text1"/>
              <w:ind w:left="0"/>
              <w:rPr>
                <w:sz w:val="10"/>
                <w:szCs w:val="10"/>
                <w:lang w:val="cs-CZ"/>
              </w:rPr>
            </w:pPr>
          </w:p>
        </w:tc>
        <w:tc>
          <w:tcPr>
            <w:tcW w:w="709" w:type="dxa"/>
            <w:shd w:val="clear" w:color="auto" w:fill="auto"/>
          </w:tcPr>
          <w:p w14:paraId="6610DCF8"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8" w:type="dxa"/>
            <w:shd w:val="clear" w:color="auto" w:fill="auto"/>
          </w:tcPr>
          <w:p w14:paraId="2FFA019E" w14:textId="77777777" w:rsidR="00D523FA" w:rsidRPr="00370F03" w:rsidRDefault="00D523FA" w:rsidP="00D523FA">
            <w:pPr>
              <w:pStyle w:val="Text1"/>
              <w:ind w:left="0"/>
              <w:rPr>
                <w:sz w:val="10"/>
                <w:szCs w:val="10"/>
                <w:lang w:val="cs-CZ"/>
              </w:rPr>
            </w:pPr>
            <w:r w:rsidRPr="00370F03">
              <w:rPr>
                <w:sz w:val="10"/>
                <w:szCs w:val="10"/>
                <w:lang w:val="cs-CZ"/>
              </w:rPr>
              <w:t>2019, Q1</w:t>
            </w:r>
          </w:p>
        </w:tc>
        <w:tc>
          <w:tcPr>
            <w:tcW w:w="1134" w:type="dxa"/>
            <w:shd w:val="clear" w:color="auto" w:fill="auto"/>
          </w:tcPr>
          <w:p w14:paraId="251CD6FA"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5E7000B9" w14:textId="77777777" w:rsidR="00D523FA" w:rsidRPr="00370F03" w:rsidRDefault="00D523FA" w:rsidP="00D523FA">
            <w:pPr>
              <w:pStyle w:val="Text1"/>
              <w:ind w:left="0"/>
              <w:rPr>
                <w:sz w:val="10"/>
                <w:szCs w:val="10"/>
                <w:lang w:val="cs-CZ"/>
              </w:rPr>
            </w:pPr>
          </w:p>
        </w:tc>
        <w:tc>
          <w:tcPr>
            <w:tcW w:w="902" w:type="dxa"/>
            <w:shd w:val="clear" w:color="auto" w:fill="auto"/>
          </w:tcPr>
          <w:p w14:paraId="09D89320" w14:textId="77777777" w:rsidR="00D523FA" w:rsidRPr="00370F03" w:rsidRDefault="00D523FA" w:rsidP="00D523FA">
            <w:pPr>
              <w:pStyle w:val="Text1"/>
              <w:ind w:left="0"/>
              <w:rPr>
                <w:sz w:val="10"/>
                <w:szCs w:val="10"/>
                <w:lang w:val="cs-CZ"/>
              </w:rPr>
            </w:pPr>
          </w:p>
        </w:tc>
        <w:tc>
          <w:tcPr>
            <w:tcW w:w="1083" w:type="dxa"/>
            <w:shd w:val="clear" w:color="auto" w:fill="auto"/>
          </w:tcPr>
          <w:p w14:paraId="5490E4E7" w14:textId="77777777" w:rsidR="00D523FA" w:rsidRPr="00370F03" w:rsidRDefault="00D523FA" w:rsidP="00D523FA">
            <w:pPr>
              <w:pStyle w:val="Text1"/>
              <w:ind w:left="0"/>
              <w:rPr>
                <w:sz w:val="10"/>
                <w:szCs w:val="10"/>
                <w:lang w:val="cs-CZ"/>
              </w:rPr>
            </w:pPr>
          </w:p>
        </w:tc>
        <w:tc>
          <w:tcPr>
            <w:tcW w:w="901" w:type="dxa"/>
            <w:shd w:val="clear" w:color="auto" w:fill="auto"/>
          </w:tcPr>
          <w:p w14:paraId="55AA472F" w14:textId="77777777" w:rsidR="00D523FA" w:rsidRPr="00370F03" w:rsidRDefault="00D523FA" w:rsidP="00D523FA">
            <w:pPr>
              <w:pStyle w:val="Text1"/>
              <w:ind w:left="0"/>
              <w:rPr>
                <w:sz w:val="10"/>
                <w:szCs w:val="10"/>
                <w:lang w:val="cs-CZ"/>
              </w:rPr>
            </w:pPr>
          </w:p>
        </w:tc>
        <w:tc>
          <w:tcPr>
            <w:tcW w:w="2853" w:type="dxa"/>
            <w:shd w:val="clear" w:color="auto" w:fill="auto"/>
          </w:tcPr>
          <w:p w14:paraId="0079CB0B" w14:textId="77777777" w:rsidR="00D523FA" w:rsidRPr="00370F03" w:rsidRDefault="00D523FA" w:rsidP="00D523FA">
            <w:pPr>
              <w:pStyle w:val="Text1"/>
              <w:ind w:left="0"/>
              <w:rPr>
                <w:sz w:val="10"/>
                <w:szCs w:val="10"/>
                <w:lang w:val="cs-CZ"/>
              </w:rPr>
            </w:pPr>
          </w:p>
        </w:tc>
      </w:tr>
      <w:tr w:rsidR="00D523FA" w:rsidRPr="00370F03" w14:paraId="49B1323A" w14:textId="77777777" w:rsidTr="0067768D">
        <w:tc>
          <w:tcPr>
            <w:tcW w:w="1083" w:type="dxa"/>
            <w:shd w:val="clear" w:color="auto" w:fill="auto"/>
          </w:tcPr>
          <w:p w14:paraId="4D672A05" w14:textId="77777777" w:rsidR="00D523FA" w:rsidRPr="00370F03" w:rsidRDefault="00D523FA" w:rsidP="00D523FA">
            <w:pPr>
              <w:pStyle w:val="Text1"/>
              <w:ind w:left="0"/>
              <w:rPr>
                <w:sz w:val="10"/>
                <w:szCs w:val="10"/>
                <w:lang w:val="cs-CZ"/>
              </w:rPr>
            </w:pPr>
            <w:r w:rsidRPr="00370F03">
              <w:rPr>
                <w:sz w:val="10"/>
                <w:szCs w:val="10"/>
                <w:lang w:val="cs-CZ"/>
              </w:rPr>
              <w:t>R48 Frýdek Místek, obchvat vč. připojení na R56</w:t>
            </w:r>
          </w:p>
        </w:tc>
        <w:tc>
          <w:tcPr>
            <w:tcW w:w="993" w:type="dxa"/>
            <w:shd w:val="clear" w:color="auto" w:fill="auto"/>
          </w:tcPr>
          <w:p w14:paraId="09C3F00A" w14:textId="77777777" w:rsidR="00D523FA" w:rsidRPr="00370F03" w:rsidRDefault="00D523FA" w:rsidP="00D523FA">
            <w:pPr>
              <w:pStyle w:val="Text1"/>
              <w:ind w:left="0"/>
              <w:rPr>
                <w:sz w:val="10"/>
                <w:szCs w:val="10"/>
                <w:lang w:val="cs-CZ"/>
              </w:rPr>
            </w:pPr>
          </w:p>
        </w:tc>
        <w:tc>
          <w:tcPr>
            <w:tcW w:w="708" w:type="dxa"/>
            <w:shd w:val="clear" w:color="auto" w:fill="auto"/>
          </w:tcPr>
          <w:p w14:paraId="3CDC6A87" w14:textId="77777777" w:rsidR="00D523FA" w:rsidRPr="00370F03" w:rsidRDefault="00D523FA" w:rsidP="00D523FA">
            <w:pPr>
              <w:pStyle w:val="Text1"/>
              <w:ind w:left="0"/>
              <w:rPr>
                <w:sz w:val="10"/>
                <w:szCs w:val="10"/>
                <w:lang w:val="cs-CZ"/>
              </w:rPr>
            </w:pPr>
          </w:p>
        </w:tc>
        <w:tc>
          <w:tcPr>
            <w:tcW w:w="851" w:type="dxa"/>
            <w:shd w:val="clear" w:color="auto" w:fill="auto"/>
          </w:tcPr>
          <w:p w14:paraId="6EEF8E0A"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7728FD08"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A800F38"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9" w:type="dxa"/>
            <w:shd w:val="clear" w:color="auto" w:fill="auto"/>
          </w:tcPr>
          <w:p w14:paraId="1DD4C62A" w14:textId="77777777" w:rsidR="00D523FA" w:rsidRPr="00370F03" w:rsidRDefault="00D523FA" w:rsidP="00D523FA">
            <w:pPr>
              <w:pStyle w:val="Text1"/>
              <w:ind w:left="0"/>
              <w:rPr>
                <w:sz w:val="10"/>
                <w:szCs w:val="10"/>
                <w:lang w:val="cs-CZ"/>
              </w:rPr>
            </w:pPr>
          </w:p>
        </w:tc>
        <w:tc>
          <w:tcPr>
            <w:tcW w:w="709" w:type="dxa"/>
            <w:shd w:val="clear" w:color="auto" w:fill="auto"/>
          </w:tcPr>
          <w:p w14:paraId="06C3059D"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8" w:type="dxa"/>
            <w:shd w:val="clear" w:color="auto" w:fill="auto"/>
          </w:tcPr>
          <w:p w14:paraId="02BB0F09" w14:textId="77777777" w:rsidR="00D523FA" w:rsidRPr="00370F03" w:rsidRDefault="00D523FA" w:rsidP="00D523FA">
            <w:pPr>
              <w:pStyle w:val="Text1"/>
              <w:ind w:left="0"/>
              <w:rPr>
                <w:sz w:val="10"/>
                <w:szCs w:val="10"/>
                <w:lang w:val="cs-CZ"/>
              </w:rPr>
            </w:pPr>
            <w:r w:rsidRPr="00370F03">
              <w:rPr>
                <w:sz w:val="10"/>
                <w:szCs w:val="10"/>
                <w:lang w:val="cs-CZ"/>
              </w:rPr>
              <w:t>2019, Q4</w:t>
            </w:r>
          </w:p>
        </w:tc>
        <w:tc>
          <w:tcPr>
            <w:tcW w:w="1134" w:type="dxa"/>
            <w:shd w:val="clear" w:color="auto" w:fill="auto"/>
          </w:tcPr>
          <w:p w14:paraId="5D3C8C2F"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76DABE97" w14:textId="77777777" w:rsidR="00D523FA" w:rsidRPr="00370F03" w:rsidRDefault="00D523FA" w:rsidP="00D523FA">
            <w:pPr>
              <w:pStyle w:val="Text1"/>
              <w:ind w:left="0"/>
              <w:rPr>
                <w:sz w:val="10"/>
                <w:szCs w:val="10"/>
                <w:lang w:val="cs-CZ"/>
              </w:rPr>
            </w:pPr>
          </w:p>
        </w:tc>
        <w:tc>
          <w:tcPr>
            <w:tcW w:w="902" w:type="dxa"/>
            <w:shd w:val="clear" w:color="auto" w:fill="auto"/>
          </w:tcPr>
          <w:p w14:paraId="40CE9DB1" w14:textId="77777777" w:rsidR="00D523FA" w:rsidRPr="00370F03" w:rsidRDefault="00D523FA" w:rsidP="00D523FA">
            <w:pPr>
              <w:pStyle w:val="Text1"/>
              <w:ind w:left="0"/>
              <w:rPr>
                <w:sz w:val="10"/>
                <w:szCs w:val="10"/>
                <w:lang w:val="cs-CZ"/>
              </w:rPr>
            </w:pPr>
          </w:p>
        </w:tc>
        <w:tc>
          <w:tcPr>
            <w:tcW w:w="1083" w:type="dxa"/>
            <w:shd w:val="clear" w:color="auto" w:fill="auto"/>
          </w:tcPr>
          <w:p w14:paraId="51846C70" w14:textId="77777777" w:rsidR="00D523FA" w:rsidRPr="00370F03" w:rsidRDefault="00D523FA" w:rsidP="00D523FA">
            <w:pPr>
              <w:pStyle w:val="Text1"/>
              <w:ind w:left="0"/>
              <w:rPr>
                <w:sz w:val="10"/>
                <w:szCs w:val="10"/>
                <w:lang w:val="cs-CZ"/>
              </w:rPr>
            </w:pPr>
          </w:p>
        </w:tc>
        <w:tc>
          <w:tcPr>
            <w:tcW w:w="901" w:type="dxa"/>
            <w:shd w:val="clear" w:color="auto" w:fill="auto"/>
          </w:tcPr>
          <w:p w14:paraId="6040D60F" w14:textId="77777777" w:rsidR="00D523FA" w:rsidRPr="00370F03" w:rsidRDefault="00D523FA" w:rsidP="00D523FA">
            <w:pPr>
              <w:pStyle w:val="Text1"/>
              <w:ind w:left="0"/>
              <w:rPr>
                <w:sz w:val="10"/>
                <w:szCs w:val="10"/>
                <w:lang w:val="cs-CZ"/>
              </w:rPr>
            </w:pPr>
          </w:p>
        </w:tc>
        <w:tc>
          <w:tcPr>
            <w:tcW w:w="2853" w:type="dxa"/>
            <w:shd w:val="clear" w:color="auto" w:fill="auto"/>
          </w:tcPr>
          <w:p w14:paraId="3260E154" w14:textId="77777777" w:rsidR="00D523FA" w:rsidRPr="00370F03" w:rsidRDefault="00D523FA" w:rsidP="00D523FA">
            <w:pPr>
              <w:pStyle w:val="Text1"/>
              <w:ind w:left="0"/>
              <w:rPr>
                <w:sz w:val="10"/>
                <w:szCs w:val="10"/>
                <w:lang w:val="cs-CZ"/>
              </w:rPr>
            </w:pPr>
          </w:p>
        </w:tc>
      </w:tr>
      <w:tr w:rsidR="00D523FA" w:rsidRPr="00370F03" w14:paraId="29687940" w14:textId="77777777" w:rsidTr="0067768D">
        <w:tc>
          <w:tcPr>
            <w:tcW w:w="1083" w:type="dxa"/>
            <w:shd w:val="clear" w:color="auto" w:fill="auto"/>
          </w:tcPr>
          <w:p w14:paraId="2DE0A553" w14:textId="77777777" w:rsidR="00D523FA" w:rsidRPr="00370F03" w:rsidRDefault="00D523FA" w:rsidP="00D523FA">
            <w:pPr>
              <w:pStyle w:val="Text1"/>
              <w:ind w:left="0"/>
              <w:rPr>
                <w:sz w:val="10"/>
                <w:szCs w:val="10"/>
                <w:lang w:val="cs-CZ"/>
              </w:rPr>
            </w:pPr>
            <w:r w:rsidRPr="00370F03">
              <w:rPr>
                <w:sz w:val="10"/>
                <w:szCs w:val="10"/>
                <w:lang w:val="cs-CZ"/>
              </w:rPr>
              <w:t>R48 Rybí - Rychaltice</w:t>
            </w:r>
          </w:p>
        </w:tc>
        <w:tc>
          <w:tcPr>
            <w:tcW w:w="993" w:type="dxa"/>
            <w:shd w:val="clear" w:color="auto" w:fill="auto"/>
          </w:tcPr>
          <w:p w14:paraId="1E333B38" w14:textId="77777777" w:rsidR="00D523FA" w:rsidRPr="00370F03" w:rsidRDefault="00D523FA" w:rsidP="00D523FA">
            <w:pPr>
              <w:pStyle w:val="Text1"/>
              <w:ind w:left="0"/>
              <w:rPr>
                <w:sz w:val="10"/>
                <w:szCs w:val="10"/>
                <w:lang w:val="cs-CZ"/>
              </w:rPr>
            </w:pPr>
          </w:p>
        </w:tc>
        <w:tc>
          <w:tcPr>
            <w:tcW w:w="708" w:type="dxa"/>
            <w:shd w:val="clear" w:color="auto" w:fill="auto"/>
          </w:tcPr>
          <w:p w14:paraId="2E73938F" w14:textId="77777777" w:rsidR="00D523FA" w:rsidRPr="00370F03" w:rsidRDefault="00D523FA" w:rsidP="00D523FA">
            <w:pPr>
              <w:pStyle w:val="Text1"/>
              <w:ind w:left="0"/>
              <w:rPr>
                <w:sz w:val="10"/>
                <w:szCs w:val="10"/>
                <w:lang w:val="cs-CZ"/>
              </w:rPr>
            </w:pPr>
          </w:p>
        </w:tc>
        <w:tc>
          <w:tcPr>
            <w:tcW w:w="851" w:type="dxa"/>
            <w:shd w:val="clear" w:color="auto" w:fill="auto"/>
          </w:tcPr>
          <w:p w14:paraId="22F0A1FA"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0482C32C"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2786302C"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61F2E2DF" w14:textId="77777777" w:rsidR="00D523FA" w:rsidRPr="00370F03" w:rsidRDefault="00D523FA" w:rsidP="00D523FA">
            <w:pPr>
              <w:pStyle w:val="Text1"/>
              <w:ind w:left="0"/>
              <w:rPr>
                <w:sz w:val="10"/>
                <w:szCs w:val="10"/>
                <w:lang w:val="cs-CZ"/>
              </w:rPr>
            </w:pPr>
          </w:p>
        </w:tc>
        <w:tc>
          <w:tcPr>
            <w:tcW w:w="709" w:type="dxa"/>
            <w:shd w:val="clear" w:color="auto" w:fill="auto"/>
          </w:tcPr>
          <w:p w14:paraId="3DF66B84"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8" w:type="dxa"/>
            <w:shd w:val="clear" w:color="auto" w:fill="auto"/>
          </w:tcPr>
          <w:p w14:paraId="31876D03" w14:textId="77777777" w:rsidR="00D523FA" w:rsidRPr="00370F03" w:rsidRDefault="00D523FA" w:rsidP="00D523FA">
            <w:pPr>
              <w:pStyle w:val="Text1"/>
              <w:ind w:left="0"/>
              <w:rPr>
                <w:sz w:val="10"/>
                <w:szCs w:val="10"/>
                <w:lang w:val="cs-CZ"/>
              </w:rPr>
            </w:pPr>
            <w:r w:rsidRPr="00370F03">
              <w:rPr>
                <w:sz w:val="10"/>
                <w:szCs w:val="10"/>
                <w:lang w:val="cs-CZ"/>
              </w:rPr>
              <w:t>2020, Q2</w:t>
            </w:r>
          </w:p>
        </w:tc>
        <w:tc>
          <w:tcPr>
            <w:tcW w:w="1134" w:type="dxa"/>
            <w:shd w:val="clear" w:color="auto" w:fill="auto"/>
          </w:tcPr>
          <w:p w14:paraId="336DDF90"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19265821" w14:textId="77777777" w:rsidR="00D523FA" w:rsidRPr="00370F03" w:rsidRDefault="00D523FA" w:rsidP="00D523FA">
            <w:pPr>
              <w:pStyle w:val="Text1"/>
              <w:ind w:left="0"/>
              <w:rPr>
                <w:sz w:val="10"/>
                <w:szCs w:val="10"/>
                <w:lang w:val="cs-CZ"/>
              </w:rPr>
            </w:pPr>
          </w:p>
        </w:tc>
        <w:tc>
          <w:tcPr>
            <w:tcW w:w="902" w:type="dxa"/>
            <w:shd w:val="clear" w:color="auto" w:fill="auto"/>
          </w:tcPr>
          <w:p w14:paraId="6F0FA208" w14:textId="77777777" w:rsidR="00D523FA" w:rsidRPr="00370F03" w:rsidRDefault="00D523FA" w:rsidP="00D523FA">
            <w:pPr>
              <w:pStyle w:val="Text1"/>
              <w:ind w:left="0"/>
              <w:rPr>
                <w:sz w:val="10"/>
                <w:szCs w:val="10"/>
                <w:lang w:val="cs-CZ"/>
              </w:rPr>
            </w:pPr>
          </w:p>
        </w:tc>
        <w:tc>
          <w:tcPr>
            <w:tcW w:w="1083" w:type="dxa"/>
            <w:shd w:val="clear" w:color="auto" w:fill="auto"/>
          </w:tcPr>
          <w:p w14:paraId="45C80803" w14:textId="77777777" w:rsidR="00D523FA" w:rsidRPr="00370F03" w:rsidRDefault="00D523FA" w:rsidP="00D523FA">
            <w:pPr>
              <w:pStyle w:val="Text1"/>
              <w:ind w:left="0"/>
              <w:rPr>
                <w:sz w:val="10"/>
                <w:szCs w:val="10"/>
                <w:lang w:val="cs-CZ"/>
              </w:rPr>
            </w:pPr>
          </w:p>
        </w:tc>
        <w:tc>
          <w:tcPr>
            <w:tcW w:w="901" w:type="dxa"/>
            <w:shd w:val="clear" w:color="auto" w:fill="auto"/>
          </w:tcPr>
          <w:p w14:paraId="25E845B7" w14:textId="77777777" w:rsidR="00D523FA" w:rsidRPr="00370F03" w:rsidRDefault="00D523FA" w:rsidP="00D523FA">
            <w:pPr>
              <w:pStyle w:val="Text1"/>
              <w:ind w:left="0"/>
              <w:rPr>
                <w:sz w:val="10"/>
                <w:szCs w:val="10"/>
                <w:lang w:val="cs-CZ"/>
              </w:rPr>
            </w:pPr>
          </w:p>
        </w:tc>
        <w:tc>
          <w:tcPr>
            <w:tcW w:w="2853" w:type="dxa"/>
            <w:shd w:val="clear" w:color="auto" w:fill="auto"/>
          </w:tcPr>
          <w:p w14:paraId="5AC7432A" w14:textId="77777777" w:rsidR="00D523FA" w:rsidRPr="00370F03" w:rsidRDefault="00D523FA" w:rsidP="00D523FA">
            <w:pPr>
              <w:pStyle w:val="Text1"/>
              <w:ind w:left="0"/>
              <w:rPr>
                <w:sz w:val="10"/>
                <w:szCs w:val="10"/>
                <w:lang w:val="cs-CZ"/>
              </w:rPr>
            </w:pPr>
          </w:p>
        </w:tc>
      </w:tr>
      <w:tr w:rsidR="00D523FA" w:rsidRPr="00370F03" w14:paraId="3B5A5111" w14:textId="77777777" w:rsidTr="0067768D">
        <w:tc>
          <w:tcPr>
            <w:tcW w:w="1083" w:type="dxa"/>
            <w:shd w:val="clear" w:color="auto" w:fill="auto"/>
          </w:tcPr>
          <w:p w14:paraId="280061AC" w14:textId="77777777" w:rsidR="00D523FA" w:rsidRPr="00370F03" w:rsidRDefault="00D523FA" w:rsidP="00D523FA">
            <w:pPr>
              <w:pStyle w:val="Text1"/>
              <w:ind w:left="0"/>
              <w:rPr>
                <w:sz w:val="10"/>
                <w:szCs w:val="10"/>
                <w:lang w:val="cs-CZ"/>
              </w:rPr>
            </w:pPr>
            <w:r w:rsidRPr="00370F03">
              <w:rPr>
                <w:sz w:val="10"/>
                <w:szCs w:val="10"/>
                <w:lang w:val="cs-CZ"/>
              </w:rPr>
              <w:t>R49 Hulín - Fryšták</w:t>
            </w:r>
          </w:p>
        </w:tc>
        <w:tc>
          <w:tcPr>
            <w:tcW w:w="993" w:type="dxa"/>
            <w:shd w:val="clear" w:color="auto" w:fill="auto"/>
          </w:tcPr>
          <w:p w14:paraId="31AFB9A9" w14:textId="77777777" w:rsidR="00D523FA" w:rsidRPr="00370F03" w:rsidRDefault="00D523FA" w:rsidP="00D523FA">
            <w:pPr>
              <w:pStyle w:val="Text1"/>
              <w:ind w:left="0"/>
              <w:rPr>
                <w:sz w:val="10"/>
                <w:szCs w:val="10"/>
                <w:lang w:val="cs-CZ"/>
              </w:rPr>
            </w:pPr>
          </w:p>
        </w:tc>
        <w:tc>
          <w:tcPr>
            <w:tcW w:w="708" w:type="dxa"/>
            <w:shd w:val="clear" w:color="auto" w:fill="auto"/>
          </w:tcPr>
          <w:p w14:paraId="3D724862" w14:textId="77777777" w:rsidR="00D523FA" w:rsidRPr="00370F03" w:rsidRDefault="00D523FA" w:rsidP="00D523FA">
            <w:pPr>
              <w:pStyle w:val="Text1"/>
              <w:ind w:left="0"/>
              <w:rPr>
                <w:sz w:val="10"/>
                <w:szCs w:val="10"/>
                <w:lang w:val="cs-CZ"/>
              </w:rPr>
            </w:pPr>
          </w:p>
        </w:tc>
        <w:tc>
          <w:tcPr>
            <w:tcW w:w="851" w:type="dxa"/>
            <w:shd w:val="clear" w:color="auto" w:fill="auto"/>
          </w:tcPr>
          <w:p w14:paraId="644FB616"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610945B4"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BC3F0D1"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9" w:type="dxa"/>
            <w:shd w:val="clear" w:color="auto" w:fill="auto"/>
          </w:tcPr>
          <w:p w14:paraId="66FA6760" w14:textId="77777777" w:rsidR="00D523FA" w:rsidRPr="00370F03" w:rsidRDefault="00D523FA" w:rsidP="00D523FA">
            <w:pPr>
              <w:pStyle w:val="Text1"/>
              <w:ind w:left="0"/>
              <w:rPr>
                <w:sz w:val="10"/>
                <w:szCs w:val="10"/>
                <w:lang w:val="cs-CZ"/>
              </w:rPr>
            </w:pPr>
          </w:p>
        </w:tc>
        <w:tc>
          <w:tcPr>
            <w:tcW w:w="709" w:type="dxa"/>
            <w:shd w:val="clear" w:color="auto" w:fill="auto"/>
          </w:tcPr>
          <w:p w14:paraId="2F5CCBD5"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8" w:type="dxa"/>
            <w:shd w:val="clear" w:color="auto" w:fill="auto"/>
          </w:tcPr>
          <w:p w14:paraId="16046AD2"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4282B5DB"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2B877BE9" w14:textId="77777777" w:rsidR="00D523FA" w:rsidRPr="00370F03" w:rsidRDefault="00D523FA" w:rsidP="00D523FA">
            <w:pPr>
              <w:pStyle w:val="Text1"/>
              <w:ind w:left="0"/>
              <w:rPr>
                <w:sz w:val="10"/>
                <w:szCs w:val="10"/>
                <w:lang w:val="cs-CZ"/>
              </w:rPr>
            </w:pPr>
          </w:p>
        </w:tc>
        <w:tc>
          <w:tcPr>
            <w:tcW w:w="902" w:type="dxa"/>
            <w:shd w:val="clear" w:color="auto" w:fill="auto"/>
          </w:tcPr>
          <w:p w14:paraId="07A95BF6" w14:textId="77777777" w:rsidR="00D523FA" w:rsidRPr="00370F03" w:rsidRDefault="00D523FA" w:rsidP="00D523FA">
            <w:pPr>
              <w:pStyle w:val="Text1"/>
              <w:ind w:left="0"/>
              <w:rPr>
                <w:sz w:val="10"/>
                <w:szCs w:val="10"/>
                <w:lang w:val="cs-CZ"/>
              </w:rPr>
            </w:pPr>
          </w:p>
        </w:tc>
        <w:tc>
          <w:tcPr>
            <w:tcW w:w="1083" w:type="dxa"/>
            <w:shd w:val="clear" w:color="auto" w:fill="auto"/>
          </w:tcPr>
          <w:p w14:paraId="07399655" w14:textId="77777777" w:rsidR="00D523FA" w:rsidRPr="00370F03" w:rsidRDefault="00D523FA" w:rsidP="00D523FA">
            <w:pPr>
              <w:pStyle w:val="Text1"/>
              <w:ind w:left="0"/>
              <w:rPr>
                <w:sz w:val="10"/>
                <w:szCs w:val="10"/>
                <w:lang w:val="cs-CZ"/>
              </w:rPr>
            </w:pPr>
          </w:p>
        </w:tc>
        <w:tc>
          <w:tcPr>
            <w:tcW w:w="901" w:type="dxa"/>
            <w:shd w:val="clear" w:color="auto" w:fill="auto"/>
          </w:tcPr>
          <w:p w14:paraId="4748E391" w14:textId="77777777" w:rsidR="00D523FA" w:rsidRPr="00370F03" w:rsidRDefault="00D523FA" w:rsidP="00D523FA">
            <w:pPr>
              <w:pStyle w:val="Text1"/>
              <w:ind w:left="0"/>
              <w:rPr>
                <w:sz w:val="10"/>
                <w:szCs w:val="10"/>
                <w:lang w:val="cs-CZ"/>
              </w:rPr>
            </w:pPr>
          </w:p>
        </w:tc>
        <w:tc>
          <w:tcPr>
            <w:tcW w:w="2853" w:type="dxa"/>
            <w:shd w:val="clear" w:color="auto" w:fill="auto"/>
          </w:tcPr>
          <w:p w14:paraId="524EFD5A" w14:textId="77777777" w:rsidR="00D523FA" w:rsidRPr="00370F03" w:rsidRDefault="00D523FA" w:rsidP="00D523FA">
            <w:pPr>
              <w:pStyle w:val="Text1"/>
              <w:ind w:left="0"/>
              <w:rPr>
                <w:sz w:val="10"/>
                <w:szCs w:val="10"/>
                <w:lang w:val="cs-CZ"/>
              </w:rPr>
            </w:pPr>
          </w:p>
        </w:tc>
      </w:tr>
      <w:tr w:rsidR="00D523FA" w:rsidRPr="00370F03" w14:paraId="7278014A" w14:textId="77777777" w:rsidTr="0067768D">
        <w:tc>
          <w:tcPr>
            <w:tcW w:w="1083" w:type="dxa"/>
            <w:shd w:val="clear" w:color="auto" w:fill="auto"/>
          </w:tcPr>
          <w:p w14:paraId="12E4DE2F" w14:textId="77777777" w:rsidR="00D523FA" w:rsidRPr="00370F03" w:rsidRDefault="00D523FA" w:rsidP="00D523FA">
            <w:pPr>
              <w:pStyle w:val="Text1"/>
              <w:ind w:left="0"/>
              <w:rPr>
                <w:sz w:val="10"/>
                <w:szCs w:val="10"/>
                <w:lang w:val="cs-CZ"/>
              </w:rPr>
            </w:pPr>
            <w:r w:rsidRPr="00370F03">
              <w:rPr>
                <w:sz w:val="10"/>
                <w:szCs w:val="10"/>
                <w:lang w:val="cs-CZ"/>
              </w:rPr>
              <w:t>R6 Lubenec, obchvat, I. etapa</w:t>
            </w:r>
          </w:p>
        </w:tc>
        <w:tc>
          <w:tcPr>
            <w:tcW w:w="993" w:type="dxa"/>
            <w:shd w:val="clear" w:color="auto" w:fill="auto"/>
          </w:tcPr>
          <w:p w14:paraId="712C5EDA" w14:textId="77777777" w:rsidR="00D523FA" w:rsidRPr="00370F03" w:rsidRDefault="00D523FA" w:rsidP="00D523FA">
            <w:pPr>
              <w:pStyle w:val="Text1"/>
              <w:ind w:left="0"/>
              <w:rPr>
                <w:sz w:val="10"/>
                <w:szCs w:val="10"/>
                <w:lang w:val="cs-CZ"/>
              </w:rPr>
            </w:pPr>
          </w:p>
        </w:tc>
        <w:tc>
          <w:tcPr>
            <w:tcW w:w="708" w:type="dxa"/>
            <w:shd w:val="clear" w:color="auto" w:fill="auto"/>
          </w:tcPr>
          <w:p w14:paraId="4E3FD0B9" w14:textId="77777777" w:rsidR="00D523FA" w:rsidRPr="00370F03" w:rsidRDefault="00D523FA" w:rsidP="00D523FA">
            <w:pPr>
              <w:pStyle w:val="Text1"/>
              <w:ind w:left="0"/>
              <w:rPr>
                <w:sz w:val="10"/>
                <w:szCs w:val="10"/>
                <w:lang w:val="cs-CZ"/>
              </w:rPr>
            </w:pPr>
          </w:p>
        </w:tc>
        <w:tc>
          <w:tcPr>
            <w:tcW w:w="851" w:type="dxa"/>
            <w:shd w:val="clear" w:color="auto" w:fill="auto"/>
          </w:tcPr>
          <w:p w14:paraId="0137290B"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3C2E4AB0"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56F4048D"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9" w:type="dxa"/>
            <w:shd w:val="clear" w:color="auto" w:fill="auto"/>
          </w:tcPr>
          <w:p w14:paraId="6A5F6685" w14:textId="77777777" w:rsidR="00D523FA" w:rsidRPr="00370F03" w:rsidRDefault="00D523FA" w:rsidP="00D523FA">
            <w:pPr>
              <w:pStyle w:val="Text1"/>
              <w:ind w:left="0"/>
              <w:rPr>
                <w:sz w:val="10"/>
                <w:szCs w:val="10"/>
                <w:lang w:val="cs-CZ"/>
              </w:rPr>
            </w:pPr>
          </w:p>
        </w:tc>
        <w:tc>
          <w:tcPr>
            <w:tcW w:w="709" w:type="dxa"/>
            <w:shd w:val="clear" w:color="auto" w:fill="auto"/>
          </w:tcPr>
          <w:p w14:paraId="68ECD93A"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8" w:type="dxa"/>
            <w:shd w:val="clear" w:color="auto" w:fill="auto"/>
          </w:tcPr>
          <w:p w14:paraId="615668E6" w14:textId="77777777" w:rsidR="00D523FA" w:rsidRPr="00370F03" w:rsidRDefault="00D523FA" w:rsidP="00D523FA">
            <w:pPr>
              <w:pStyle w:val="Text1"/>
              <w:ind w:left="0"/>
              <w:rPr>
                <w:sz w:val="10"/>
                <w:szCs w:val="10"/>
                <w:lang w:val="cs-CZ"/>
              </w:rPr>
            </w:pPr>
            <w:r w:rsidRPr="00370F03">
              <w:rPr>
                <w:sz w:val="10"/>
                <w:szCs w:val="10"/>
                <w:lang w:val="cs-CZ"/>
              </w:rPr>
              <w:t>2019, Q3</w:t>
            </w:r>
          </w:p>
        </w:tc>
        <w:tc>
          <w:tcPr>
            <w:tcW w:w="1134" w:type="dxa"/>
            <w:shd w:val="clear" w:color="auto" w:fill="auto"/>
          </w:tcPr>
          <w:p w14:paraId="4B032FCC"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544D82B2" w14:textId="77777777" w:rsidR="00D523FA" w:rsidRPr="00370F03" w:rsidRDefault="00D523FA" w:rsidP="00D523FA">
            <w:pPr>
              <w:pStyle w:val="Text1"/>
              <w:ind w:left="0"/>
              <w:rPr>
                <w:sz w:val="10"/>
                <w:szCs w:val="10"/>
                <w:lang w:val="cs-CZ"/>
              </w:rPr>
            </w:pPr>
          </w:p>
        </w:tc>
        <w:tc>
          <w:tcPr>
            <w:tcW w:w="902" w:type="dxa"/>
            <w:shd w:val="clear" w:color="auto" w:fill="auto"/>
          </w:tcPr>
          <w:p w14:paraId="3C9BBB7C" w14:textId="77777777" w:rsidR="00D523FA" w:rsidRPr="00370F03" w:rsidRDefault="00D523FA" w:rsidP="00D523FA">
            <w:pPr>
              <w:pStyle w:val="Text1"/>
              <w:ind w:left="0"/>
              <w:rPr>
                <w:sz w:val="10"/>
                <w:szCs w:val="10"/>
                <w:lang w:val="cs-CZ"/>
              </w:rPr>
            </w:pPr>
          </w:p>
        </w:tc>
        <w:tc>
          <w:tcPr>
            <w:tcW w:w="1083" w:type="dxa"/>
            <w:shd w:val="clear" w:color="auto" w:fill="auto"/>
          </w:tcPr>
          <w:p w14:paraId="3D744F33" w14:textId="77777777" w:rsidR="00D523FA" w:rsidRPr="00370F03" w:rsidRDefault="00D523FA" w:rsidP="00D523FA">
            <w:pPr>
              <w:pStyle w:val="Text1"/>
              <w:ind w:left="0"/>
              <w:rPr>
                <w:sz w:val="10"/>
                <w:szCs w:val="10"/>
                <w:lang w:val="cs-CZ"/>
              </w:rPr>
            </w:pPr>
          </w:p>
        </w:tc>
        <w:tc>
          <w:tcPr>
            <w:tcW w:w="901" w:type="dxa"/>
            <w:shd w:val="clear" w:color="auto" w:fill="auto"/>
          </w:tcPr>
          <w:p w14:paraId="320F387C" w14:textId="77777777" w:rsidR="00D523FA" w:rsidRPr="00370F03" w:rsidRDefault="00D523FA" w:rsidP="00D523FA">
            <w:pPr>
              <w:pStyle w:val="Text1"/>
              <w:ind w:left="0"/>
              <w:rPr>
                <w:sz w:val="10"/>
                <w:szCs w:val="10"/>
                <w:lang w:val="cs-CZ"/>
              </w:rPr>
            </w:pPr>
          </w:p>
        </w:tc>
        <w:tc>
          <w:tcPr>
            <w:tcW w:w="2853" w:type="dxa"/>
            <w:shd w:val="clear" w:color="auto" w:fill="auto"/>
          </w:tcPr>
          <w:p w14:paraId="0CF6C88A" w14:textId="77777777" w:rsidR="00D523FA" w:rsidRPr="00370F03" w:rsidRDefault="00D523FA" w:rsidP="00D523FA">
            <w:pPr>
              <w:pStyle w:val="Text1"/>
              <w:ind w:left="0"/>
              <w:rPr>
                <w:sz w:val="10"/>
                <w:szCs w:val="10"/>
                <w:lang w:val="cs-CZ"/>
              </w:rPr>
            </w:pPr>
          </w:p>
        </w:tc>
      </w:tr>
      <w:tr w:rsidR="00D523FA" w:rsidRPr="00370F03" w14:paraId="18D09539" w14:textId="77777777" w:rsidTr="0067768D">
        <w:tc>
          <w:tcPr>
            <w:tcW w:w="1083" w:type="dxa"/>
            <w:shd w:val="clear" w:color="auto" w:fill="auto"/>
          </w:tcPr>
          <w:p w14:paraId="00D665B4" w14:textId="77777777" w:rsidR="00D523FA" w:rsidRPr="00370F03" w:rsidRDefault="00D523FA" w:rsidP="00D523FA">
            <w:pPr>
              <w:pStyle w:val="Text1"/>
              <w:ind w:left="0"/>
              <w:rPr>
                <w:sz w:val="10"/>
                <w:szCs w:val="10"/>
                <w:lang w:val="cs-CZ"/>
              </w:rPr>
            </w:pPr>
            <w:r w:rsidRPr="00370F03">
              <w:rPr>
                <w:sz w:val="10"/>
                <w:szCs w:val="10"/>
                <w:lang w:val="cs-CZ"/>
              </w:rPr>
              <w:t>R6 Nové Strašecí – Řevničov - Krupá</w:t>
            </w:r>
          </w:p>
        </w:tc>
        <w:tc>
          <w:tcPr>
            <w:tcW w:w="993" w:type="dxa"/>
            <w:shd w:val="clear" w:color="auto" w:fill="auto"/>
          </w:tcPr>
          <w:p w14:paraId="3C085A92" w14:textId="77777777" w:rsidR="00D523FA" w:rsidRPr="00370F03" w:rsidRDefault="00D523FA" w:rsidP="00D523FA">
            <w:pPr>
              <w:pStyle w:val="Text1"/>
              <w:ind w:left="0"/>
              <w:rPr>
                <w:sz w:val="10"/>
                <w:szCs w:val="10"/>
                <w:lang w:val="cs-CZ"/>
              </w:rPr>
            </w:pPr>
          </w:p>
        </w:tc>
        <w:tc>
          <w:tcPr>
            <w:tcW w:w="708" w:type="dxa"/>
            <w:shd w:val="clear" w:color="auto" w:fill="auto"/>
          </w:tcPr>
          <w:p w14:paraId="27876503" w14:textId="77777777" w:rsidR="00D523FA" w:rsidRPr="00370F03" w:rsidRDefault="00D523FA" w:rsidP="00D523FA">
            <w:pPr>
              <w:pStyle w:val="Text1"/>
              <w:ind w:left="0"/>
              <w:rPr>
                <w:sz w:val="10"/>
                <w:szCs w:val="10"/>
                <w:lang w:val="cs-CZ"/>
              </w:rPr>
            </w:pPr>
          </w:p>
        </w:tc>
        <w:tc>
          <w:tcPr>
            <w:tcW w:w="851" w:type="dxa"/>
            <w:shd w:val="clear" w:color="auto" w:fill="auto"/>
          </w:tcPr>
          <w:p w14:paraId="103AFE75"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4240843A"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401D87FA"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47F652AB" w14:textId="77777777" w:rsidR="00D523FA" w:rsidRPr="00370F03" w:rsidRDefault="00D523FA" w:rsidP="00D523FA">
            <w:pPr>
              <w:pStyle w:val="Text1"/>
              <w:ind w:left="0"/>
              <w:rPr>
                <w:sz w:val="10"/>
                <w:szCs w:val="10"/>
                <w:lang w:val="cs-CZ"/>
              </w:rPr>
            </w:pPr>
          </w:p>
        </w:tc>
        <w:tc>
          <w:tcPr>
            <w:tcW w:w="709" w:type="dxa"/>
            <w:shd w:val="clear" w:color="auto" w:fill="auto"/>
          </w:tcPr>
          <w:p w14:paraId="4FCE4396"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8" w:type="dxa"/>
            <w:shd w:val="clear" w:color="auto" w:fill="auto"/>
          </w:tcPr>
          <w:p w14:paraId="3703A6B0" w14:textId="77777777" w:rsidR="00D523FA" w:rsidRPr="00370F03" w:rsidRDefault="00D523FA" w:rsidP="00D523FA">
            <w:pPr>
              <w:pStyle w:val="Text1"/>
              <w:ind w:left="0"/>
              <w:rPr>
                <w:sz w:val="10"/>
                <w:szCs w:val="10"/>
                <w:lang w:val="cs-CZ"/>
              </w:rPr>
            </w:pPr>
            <w:r w:rsidRPr="00370F03">
              <w:rPr>
                <w:sz w:val="10"/>
                <w:szCs w:val="10"/>
                <w:lang w:val="cs-CZ"/>
              </w:rPr>
              <w:t>2019, Q4</w:t>
            </w:r>
          </w:p>
        </w:tc>
        <w:tc>
          <w:tcPr>
            <w:tcW w:w="1134" w:type="dxa"/>
            <w:shd w:val="clear" w:color="auto" w:fill="auto"/>
          </w:tcPr>
          <w:p w14:paraId="221E7592" w14:textId="77777777" w:rsidR="00D523FA" w:rsidRPr="00370F03" w:rsidRDefault="00D523FA" w:rsidP="00D523FA">
            <w:pPr>
              <w:pStyle w:val="Text1"/>
              <w:ind w:left="0"/>
              <w:rPr>
                <w:sz w:val="10"/>
                <w:szCs w:val="10"/>
                <w:lang w:val="cs-CZ"/>
              </w:rPr>
            </w:pPr>
            <w:r w:rsidRPr="00370F03">
              <w:rPr>
                <w:sz w:val="10"/>
                <w:szCs w:val="10"/>
                <w:lang w:val="cs-CZ"/>
              </w:rPr>
              <w:t>2 - 7i</w:t>
            </w:r>
          </w:p>
        </w:tc>
        <w:tc>
          <w:tcPr>
            <w:tcW w:w="709" w:type="dxa"/>
            <w:shd w:val="clear" w:color="auto" w:fill="auto"/>
          </w:tcPr>
          <w:p w14:paraId="05912E65" w14:textId="77777777" w:rsidR="00D523FA" w:rsidRPr="00370F03" w:rsidRDefault="00D523FA" w:rsidP="00D523FA">
            <w:pPr>
              <w:pStyle w:val="Text1"/>
              <w:ind w:left="0"/>
              <w:rPr>
                <w:sz w:val="10"/>
                <w:szCs w:val="10"/>
                <w:lang w:val="cs-CZ"/>
              </w:rPr>
            </w:pPr>
          </w:p>
        </w:tc>
        <w:tc>
          <w:tcPr>
            <w:tcW w:w="902" w:type="dxa"/>
            <w:shd w:val="clear" w:color="auto" w:fill="auto"/>
          </w:tcPr>
          <w:p w14:paraId="2DAD8FB1" w14:textId="77777777" w:rsidR="00D523FA" w:rsidRPr="00370F03" w:rsidRDefault="00D523FA" w:rsidP="00D523FA">
            <w:pPr>
              <w:pStyle w:val="Text1"/>
              <w:ind w:left="0"/>
              <w:rPr>
                <w:sz w:val="10"/>
                <w:szCs w:val="10"/>
                <w:lang w:val="cs-CZ"/>
              </w:rPr>
            </w:pPr>
          </w:p>
        </w:tc>
        <w:tc>
          <w:tcPr>
            <w:tcW w:w="1083" w:type="dxa"/>
            <w:shd w:val="clear" w:color="auto" w:fill="auto"/>
          </w:tcPr>
          <w:p w14:paraId="766E3936" w14:textId="77777777" w:rsidR="00D523FA" w:rsidRPr="00370F03" w:rsidRDefault="00D523FA" w:rsidP="00D523FA">
            <w:pPr>
              <w:pStyle w:val="Text1"/>
              <w:ind w:left="0"/>
              <w:rPr>
                <w:sz w:val="10"/>
                <w:szCs w:val="10"/>
                <w:lang w:val="cs-CZ"/>
              </w:rPr>
            </w:pPr>
          </w:p>
        </w:tc>
        <w:tc>
          <w:tcPr>
            <w:tcW w:w="901" w:type="dxa"/>
            <w:shd w:val="clear" w:color="auto" w:fill="auto"/>
          </w:tcPr>
          <w:p w14:paraId="7D95CA7E" w14:textId="77777777" w:rsidR="00D523FA" w:rsidRPr="00370F03" w:rsidRDefault="00D523FA" w:rsidP="00D523FA">
            <w:pPr>
              <w:pStyle w:val="Text1"/>
              <w:ind w:left="0"/>
              <w:rPr>
                <w:sz w:val="10"/>
                <w:szCs w:val="10"/>
                <w:lang w:val="cs-CZ"/>
              </w:rPr>
            </w:pPr>
          </w:p>
        </w:tc>
        <w:tc>
          <w:tcPr>
            <w:tcW w:w="2853" w:type="dxa"/>
            <w:shd w:val="clear" w:color="auto" w:fill="auto"/>
          </w:tcPr>
          <w:p w14:paraId="768649F8" w14:textId="77777777" w:rsidR="00D523FA" w:rsidRPr="00370F03" w:rsidRDefault="00D523FA" w:rsidP="00D523FA">
            <w:pPr>
              <w:pStyle w:val="Text1"/>
              <w:ind w:left="0"/>
              <w:rPr>
                <w:sz w:val="10"/>
                <w:szCs w:val="10"/>
                <w:lang w:val="cs-CZ"/>
              </w:rPr>
            </w:pPr>
          </w:p>
        </w:tc>
      </w:tr>
      <w:tr w:rsidR="00D523FA" w:rsidRPr="00370F03" w14:paraId="2C1D17D6" w14:textId="77777777" w:rsidTr="0067768D">
        <w:tc>
          <w:tcPr>
            <w:tcW w:w="1083" w:type="dxa"/>
            <w:shd w:val="clear" w:color="auto" w:fill="auto"/>
          </w:tcPr>
          <w:p w14:paraId="14F9755D" w14:textId="77777777" w:rsidR="00D523FA" w:rsidRPr="00370F03" w:rsidRDefault="00D523FA" w:rsidP="00D523FA">
            <w:pPr>
              <w:pStyle w:val="Text1"/>
              <w:ind w:left="0"/>
              <w:rPr>
                <w:sz w:val="10"/>
                <w:szCs w:val="10"/>
                <w:lang w:val="cs-CZ"/>
              </w:rPr>
            </w:pPr>
            <w:r w:rsidRPr="00370F03">
              <w:rPr>
                <w:sz w:val="10"/>
                <w:szCs w:val="10"/>
                <w:lang w:val="cs-CZ"/>
              </w:rPr>
              <w:t>Realizace systému ERTMS na železniční síti ČR</w:t>
            </w:r>
          </w:p>
        </w:tc>
        <w:tc>
          <w:tcPr>
            <w:tcW w:w="993" w:type="dxa"/>
            <w:shd w:val="clear" w:color="auto" w:fill="auto"/>
          </w:tcPr>
          <w:p w14:paraId="41183977" w14:textId="77777777" w:rsidR="00D523FA" w:rsidRPr="00370F03" w:rsidRDefault="00D523FA" w:rsidP="00D523FA">
            <w:pPr>
              <w:pStyle w:val="Text1"/>
              <w:ind w:left="0"/>
              <w:rPr>
                <w:sz w:val="10"/>
                <w:szCs w:val="10"/>
                <w:lang w:val="cs-CZ"/>
              </w:rPr>
            </w:pPr>
          </w:p>
        </w:tc>
        <w:tc>
          <w:tcPr>
            <w:tcW w:w="708" w:type="dxa"/>
            <w:shd w:val="clear" w:color="auto" w:fill="auto"/>
          </w:tcPr>
          <w:p w14:paraId="59616B69" w14:textId="77777777" w:rsidR="00D523FA" w:rsidRPr="00370F03" w:rsidRDefault="00D523FA" w:rsidP="00D523FA">
            <w:pPr>
              <w:pStyle w:val="Text1"/>
              <w:ind w:left="0"/>
              <w:rPr>
                <w:sz w:val="10"/>
                <w:szCs w:val="10"/>
                <w:lang w:val="cs-CZ"/>
              </w:rPr>
            </w:pPr>
          </w:p>
        </w:tc>
        <w:tc>
          <w:tcPr>
            <w:tcW w:w="851" w:type="dxa"/>
            <w:shd w:val="clear" w:color="auto" w:fill="auto"/>
          </w:tcPr>
          <w:p w14:paraId="09628B8A"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248FF24B"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414EF3D3"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0CECB18F" w14:textId="77777777" w:rsidR="00D523FA" w:rsidRPr="00370F03" w:rsidRDefault="00D523FA" w:rsidP="00D523FA">
            <w:pPr>
              <w:pStyle w:val="Text1"/>
              <w:ind w:left="0"/>
              <w:rPr>
                <w:sz w:val="10"/>
                <w:szCs w:val="10"/>
                <w:lang w:val="cs-CZ"/>
              </w:rPr>
            </w:pPr>
          </w:p>
        </w:tc>
        <w:tc>
          <w:tcPr>
            <w:tcW w:w="709" w:type="dxa"/>
            <w:shd w:val="clear" w:color="auto" w:fill="auto"/>
          </w:tcPr>
          <w:p w14:paraId="6F646E7F"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8" w:type="dxa"/>
            <w:shd w:val="clear" w:color="auto" w:fill="auto"/>
          </w:tcPr>
          <w:p w14:paraId="7AEFFD23" w14:textId="77777777" w:rsidR="00D523FA" w:rsidRPr="00370F03" w:rsidRDefault="00D523FA" w:rsidP="00D523FA">
            <w:pPr>
              <w:pStyle w:val="Text1"/>
              <w:ind w:left="0"/>
              <w:rPr>
                <w:sz w:val="10"/>
                <w:szCs w:val="10"/>
                <w:lang w:val="cs-CZ"/>
              </w:rPr>
            </w:pPr>
            <w:r w:rsidRPr="00370F03">
              <w:rPr>
                <w:sz w:val="10"/>
                <w:szCs w:val="10"/>
                <w:lang w:val="cs-CZ"/>
              </w:rPr>
              <w:t>2018, Q4</w:t>
            </w:r>
          </w:p>
        </w:tc>
        <w:tc>
          <w:tcPr>
            <w:tcW w:w="1134" w:type="dxa"/>
            <w:shd w:val="clear" w:color="auto" w:fill="auto"/>
          </w:tcPr>
          <w:p w14:paraId="63CF236B"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1C8EBBE1" w14:textId="77777777" w:rsidR="00D523FA" w:rsidRPr="00370F03" w:rsidRDefault="00D523FA" w:rsidP="00D523FA">
            <w:pPr>
              <w:pStyle w:val="Text1"/>
              <w:ind w:left="0"/>
              <w:rPr>
                <w:sz w:val="10"/>
                <w:szCs w:val="10"/>
                <w:lang w:val="cs-CZ"/>
              </w:rPr>
            </w:pPr>
          </w:p>
        </w:tc>
        <w:tc>
          <w:tcPr>
            <w:tcW w:w="902" w:type="dxa"/>
            <w:shd w:val="clear" w:color="auto" w:fill="auto"/>
          </w:tcPr>
          <w:p w14:paraId="2ACA71D1" w14:textId="77777777" w:rsidR="00D523FA" w:rsidRPr="00370F03" w:rsidRDefault="00D523FA" w:rsidP="00D523FA">
            <w:pPr>
              <w:pStyle w:val="Text1"/>
              <w:ind w:left="0"/>
              <w:rPr>
                <w:sz w:val="10"/>
                <w:szCs w:val="10"/>
                <w:lang w:val="cs-CZ"/>
              </w:rPr>
            </w:pPr>
          </w:p>
        </w:tc>
        <w:tc>
          <w:tcPr>
            <w:tcW w:w="1083" w:type="dxa"/>
            <w:shd w:val="clear" w:color="auto" w:fill="auto"/>
          </w:tcPr>
          <w:p w14:paraId="337D38EA" w14:textId="77777777" w:rsidR="00D523FA" w:rsidRPr="00370F03" w:rsidRDefault="00D523FA" w:rsidP="00D523FA">
            <w:pPr>
              <w:pStyle w:val="Text1"/>
              <w:ind w:left="0"/>
              <w:rPr>
                <w:sz w:val="10"/>
                <w:szCs w:val="10"/>
                <w:lang w:val="cs-CZ"/>
              </w:rPr>
            </w:pPr>
          </w:p>
        </w:tc>
        <w:tc>
          <w:tcPr>
            <w:tcW w:w="901" w:type="dxa"/>
            <w:shd w:val="clear" w:color="auto" w:fill="auto"/>
          </w:tcPr>
          <w:p w14:paraId="65FD489D" w14:textId="77777777" w:rsidR="00D523FA" w:rsidRPr="00370F03" w:rsidRDefault="00D523FA" w:rsidP="00D523FA">
            <w:pPr>
              <w:pStyle w:val="Text1"/>
              <w:ind w:left="0"/>
              <w:rPr>
                <w:sz w:val="10"/>
                <w:szCs w:val="10"/>
                <w:lang w:val="cs-CZ"/>
              </w:rPr>
            </w:pPr>
          </w:p>
        </w:tc>
        <w:tc>
          <w:tcPr>
            <w:tcW w:w="2853" w:type="dxa"/>
            <w:shd w:val="clear" w:color="auto" w:fill="auto"/>
          </w:tcPr>
          <w:p w14:paraId="40D7A68C" w14:textId="77777777" w:rsidR="00D523FA" w:rsidRPr="00370F03" w:rsidRDefault="00D523FA" w:rsidP="00D523FA">
            <w:pPr>
              <w:pStyle w:val="Text1"/>
              <w:ind w:left="0"/>
              <w:rPr>
                <w:sz w:val="10"/>
                <w:szCs w:val="10"/>
                <w:lang w:val="cs-CZ"/>
              </w:rPr>
            </w:pPr>
          </w:p>
        </w:tc>
      </w:tr>
      <w:tr w:rsidR="004C3325" w:rsidRPr="00370F03" w14:paraId="6D4F1C50" w14:textId="77777777" w:rsidTr="004C3325">
        <w:tc>
          <w:tcPr>
            <w:tcW w:w="1083" w:type="dxa"/>
            <w:shd w:val="clear" w:color="auto" w:fill="95B3D7" w:themeFill="accent1" w:themeFillTint="99"/>
          </w:tcPr>
          <w:p w14:paraId="73283173" w14:textId="77777777" w:rsidR="00D523FA" w:rsidRPr="00370F03" w:rsidRDefault="00D523FA" w:rsidP="00D523FA">
            <w:pPr>
              <w:pStyle w:val="Text1"/>
              <w:ind w:left="0"/>
              <w:rPr>
                <w:sz w:val="10"/>
                <w:szCs w:val="10"/>
                <w:lang w:val="cs-CZ"/>
              </w:rPr>
            </w:pPr>
            <w:r w:rsidRPr="00370F03">
              <w:rPr>
                <w:sz w:val="10"/>
                <w:szCs w:val="10"/>
                <w:lang w:val="cs-CZ"/>
              </w:rPr>
              <w:t>Rekonstrukce žst. Olomouc (2. fáze)</w:t>
            </w:r>
          </w:p>
        </w:tc>
        <w:tc>
          <w:tcPr>
            <w:tcW w:w="993" w:type="dxa"/>
            <w:shd w:val="clear" w:color="auto" w:fill="95B3D7" w:themeFill="accent1" w:themeFillTint="99"/>
          </w:tcPr>
          <w:p w14:paraId="67FDF845" w14:textId="60CE7ACE" w:rsidR="00D523FA" w:rsidRPr="00370F03" w:rsidRDefault="00A76A61" w:rsidP="00D523FA">
            <w:pPr>
              <w:pStyle w:val="Text1"/>
              <w:ind w:left="0"/>
              <w:rPr>
                <w:sz w:val="10"/>
                <w:szCs w:val="10"/>
                <w:lang w:val="cs-CZ"/>
              </w:rPr>
            </w:pPr>
            <w:r w:rsidRPr="00992A1B">
              <w:rPr>
                <w:sz w:val="10"/>
                <w:szCs w:val="10"/>
                <w:lang w:val="cs-CZ"/>
              </w:rPr>
              <w:t>2016CZ16CFMP001</w:t>
            </w:r>
          </w:p>
        </w:tc>
        <w:tc>
          <w:tcPr>
            <w:tcW w:w="708" w:type="dxa"/>
            <w:shd w:val="clear" w:color="auto" w:fill="95B3D7" w:themeFill="accent1" w:themeFillTint="99"/>
          </w:tcPr>
          <w:p w14:paraId="152A53B3" w14:textId="15D2CD5A" w:rsidR="00D523FA" w:rsidRPr="00370F03" w:rsidRDefault="0074200E" w:rsidP="001C4AD7">
            <w:pPr>
              <w:pStyle w:val="Text1"/>
              <w:ind w:left="0"/>
              <w:rPr>
                <w:sz w:val="10"/>
                <w:szCs w:val="10"/>
                <w:lang w:val="cs-CZ"/>
              </w:rPr>
            </w:pPr>
            <w:r>
              <w:rPr>
                <w:sz w:val="10"/>
                <w:szCs w:val="10"/>
                <w:lang w:val="cs-CZ"/>
              </w:rPr>
              <w:t xml:space="preserve">Schváleno mlčky </w:t>
            </w:r>
            <w:r w:rsidR="001C4AD7">
              <w:rPr>
                <w:sz w:val="10"/>
                <w:szCs w:val="10"/>
                <w:lang w:val="cs-CZ"/>
              </w:rPr>
              <w:t>na EK</w:t>
            </w:r>
          </w:p>
        </w:tc>
        <w:tc>
          <w:tcPr>
            <w:tcW w:w="851" w:type="dxa"/>
            <w:shd w:val="clear" w:color="auto" w:fill="95B3D7" w:themeFill="accent1" w:themeFillTint="99"/>
          </w:tcPr>
          <w:p w14:paraId="13D9AB55" w14:textId="280DEBE1" w:rsidR="00D523FA" w:rsidRPr="00370F03" w:rsidRDefault="00BB30B0" w:rsidP="00D523FA">
            <w:pPr>
              <w:pStyle w:val="Text1"/>
              <w:ind w:left="0"/>
              <w:jc w:val="right"/>
              <w:rPr>
                <w:sz w:val="10"/>
                <w:szCs w:val="10"/>
                <w:lang w:val="cs-CZ"/>
              </w:rPr>
            </w:pPr>
            <w:r>
              <w:rPr>
                <w:sz w:val="10"/>
                <w:szCs w:val="10"/>
                <w:lang w:val="cs-CZ"/>
              </w:rPr>
              <w:t>918 558 132</w:t>
            </w:r>
          </w:p>
        </w:tc>
        <w:tc>
          <w:tcPr>
            <w:tcW w:w="850" w:type="dxa"/>
            <w:shd w:val="clear" w:color="auto" w:fill="95B3D7" w:themeFill="accent1" w:themeFillTint="99"/>
          </w:tcPr>
          <w:p w14:paraId="208EA34A" w14:textId="7C041C13" w:rsidR="00D523FA" w:rsidRPr="00370F03" w:rsidRDefault="00BB30B0" w:rsidP="00D523FA">
            <w:pPr>
              <w:pStyle w:val="Text1"/>
              <w:ind w:left="0"/>
              <w:jc w:val="right"/>
              <w:rPr>
                <w:sz w:val="10"/>
                <w:szCs w:val="10"/>
                <w:lang w:val="cs-CZ"/>
              </w:rPr>
            </w:pPr>
            <w:r>
              <w:rPr>
                <w:sz w:val="10"/>
                <w:szCs w:val="10"/>
                <w:lang w:val="cs-CZ"/>
              </w:rPr>
              <w:t>519 416 070</w:t>
            </w:r>
          </w:p>
        </w:tc>
        <w:tc>
          <w:tcPr>
            <w:tcW w:w="709" w:type="dxa"/>
            <w:shd w:val="clear" w:color="auto" w:fill="95B3D7" w:themeFill="accent1" w:themeFillTint="99"/>
          </w:tcPr>
          <w:p w14:paraId="1B1B0555" w14:textId="311C6F04" w:rsidR="00D523FA" w:rsidRPr="00370F03" w:rsidRDefault="00D523FA" w:rsidP="00BB30B0">
            <w:pPr>
              <w:pStyle w:val="Text1"/>
              <w:ind w:left="0"/>
              <w:rPr>
                <w:sz w:val="10"/>
                <w:szCs w:val="10"/>
                <w:lang w:val="cs-CZ"/>
              </w:rPr>
            </w:pPr>
            <w:r w:rsidRPr="00370F03">
              <w:rPr>
                <w:sz w:val="10"/>
                <w:szCs w:val="10"/>
                <w:lang w:val="cs-CZ"/>
              </w:rPr>
              <w:t>2016, Q</w:t>
            </w:r>
            <w:r w:rsidR="00BB30B0">
              <w:rPr>
                <w:sz w:val="10"/>
                <w:szCs w:val="10"/>
                <w:lang w:val="cs-CZ"/>
              </w:rPr>
              <w:t>4</w:t>
            </w:r>
          </w:p>
        </w:tc>
        <w:tc>
          <w:tcPr>
            <w:tcW w:w="709" w:type="dxa"/>
            <w:shd w:val="clear" w:color="auto" w:fill="95B3D7" w:themeFill="accent1" w:themeFillTint="99"/>
          </w:tcPr>
          <w:p w14:paraId="76A8513D" w14:textId="2F4DBE6F" w:rsidR="00D523FA" w:rsidRPr="00370F03" w:rsidRDefault="00BB30B0" w:rsidP="00D523FA">
            <w:pPr>
              <w:pStyle w:val="Text1"/>
              <w:ind w:left="0"/>
              <w:rPr>
                <w:sz w:val="10"/>
                <w:szCs w:val="10"/>
                <w:lang w:val="cs-CZ"/>
              </w:rPr>
            </w:pPr>
            <w:r>
              <w:rPr>
                <w:sz w:val="10"/>
                <w:szCs w:val="10"/>
                <w:lang w:val="cs-CZ"/>
              </w:rPr>
              <w:t>14.3.2017</w:t>
            </w:r>
          </w:p>
        </w:tc>
        <w:tc>
          <w:tcPr>
            <w:tcW w:w="709" w:type="dxa"/>
            <w:shd w:val="clear" w:color="auto" w:fill="95B3D7" w:themeFill="accent1" w:themeFillTint="99"/>
          </w:tcPr>
          <w:p w14:paraId="32417651" w14:textId="77777777" w:rsidR="00D523FA" w:rsidRPr="00370F03" w:rsidRDefault="00D523FA" w:rsidP="00D523FA">
            <w:pPr>
              <w:pStyle w:val="Text1"/>
              <w:ind w:left="0"/>
              <w:rPr>
                <w:sz w:val="10"/>
                <w:szCs w:val="10"/>
                <w:lang w:val="cs-CZ"/>
              </w:rPr>
            </w:pPr>
            <w:r w:rsidRPr="00370F03">
              <w:rPr>
                <w:sz w:val="10"/>
                <w:szCs w:val="10"/>
                <w:lang w:val="cs-CZ"/>
              </w:rPr>
              <w:t>2016, Q1</w:t>
            </w:r>
          </w:p>
        </w:tc>
        <w:tc>
          <w:tcPr>
            <w:tcW w:w="708" w:type="dxa"/>
            <w:shd w:val="clear" w:color="auto" w:fill="95B3D7" w:themeFill="accent1" w:themeFillTint="99"/>
          </w:tcPr>
          <w:p w14:paraId="1464BD4C" w14:textId="4B81265C" w:rsidR="00D523FA" w:rsidRPr="00370F03" w:rsidRDefault="00D523FA" w:rsidP="00BB30B0">
            <w:pPr>
              <w:pStyle w:val="Text1"/>
              <w:ind w:left="0"/>
              <w:rPr>
                <w:sz w:val="10"/>
                <w:szCs w:val="10"/>
                <w:lang w:val="cs-CZ"/>
              </w:rPr>
            </w:pPr>
            <w:r w:rsidRPr="00370F03">
              <w:rPr>
                <w:sz w:val="10"/>
                <w:szCs w:val="10"/>
                <w:lang w:val="cs-CZ"/>
              </w:rPr>
              <w:t>201</w:t>
            </w:r>
            <w:r w:rsidR="00BB30B0">
              <w:rPr>
                <w:sz w:val="10"/>
                <w:szCs w:val="10"/>
                <w:lang w:val="cs-CZ"/>
              </w:rPr>
              <w:t>7</w:t>
            </w:r>
            <w:r w:rsidRPr="00370F03">
              <w:rPr>
                <w:sz w:val="10"/>
                <w:szCs w:val="10"/>
                <w:lang w:val="cs-CZ"/>
              </w:rPr>
              <w:t>, Q</w:t>
            </w:r>
            <w:r w:rsidR="00BB30B0">
              <w:rPr>
                <w:sz w:val="10"/>
                <w:szCs w:val="10"/>
                <w:lang w:val="cs-CZ"/>
              </w:rPr>
              <w:t>1</w:t>
            </w:r>
          </w:p>
        </w:tc>
        <w:tc>
          <w:tcPr>
            <w:tcW w:w="1134" w:type="dxa"/>
            <w:shd w:val="clear" w:color="auto" w:fill="95B3D7" w:themeFill="accent1" w:themeFillTint="99"/>
          </w:tcPr>
          <w:p w14:paraId="77BEC51A"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95B3D7" w:themeFill="accent1" w:themeFillTint="99"/>
          </w:tcPr>
          <w:p w14:paraId="6C9C74FF" w14:textId="77777777" w:rsidR="00D523FA" w:rsidRPr="00370F03" w:rsidRDefault="00D523FA" w:rsidP="00D523FA">
            <w:pPr>
              <w:pStyle w:val="Text1"/>
              <w:ind w:left="0"/>
              <w:rPr>
                <w:sz w:val="10"/>
                <w:szCs w:val="10"/>
                <w:lang w:val="cs-CZ"/>
              </w:rPr>
            </w:pPr>
          </w:p>
        </w:tc>
        <w:tc>
          <w:tcPr>
            <w:tcW w:w="902" w:type="dxa"/>
            <w:shd w:val="clear" w:color="auto" w:fill="95B3D7" w:themeFill="accent1" w:themeFillTint="99"/>
          </w:tcPr>
          <w:p w14:paraId="494152E5" w14:textId="77777777" w:rsidR="00D523FA" w:rsidRPr="00370F03" w:rsidRDefault="00D523FA" w:rsidP="00D523FA">
            <w:pPr>
              <w:pStyle w:val="Text1"/>
              <w:ind w:left="0"/>
              <w:rPr>
                <w:sz w:val="10"/>
                <w:szCs w:val="10"/>
                <w:lang w:val="cs-CZ"/>
              </w:rPr>
            </w:pPr>
          </w:p>
        </w:tc>
        <w:tc>
          <w:tcPr>
            <w:tcW w:w="1083" w:type="dxa"/>
            <w:shd w:val="clear" w:color="auto" w:fill="95B3D7" w:themeFill="accent1" w:themeFillTint="99"/>
          </w:tcPr>
          <w:p w14:paraId="6A16098F" w14:textId="77777777" w:rsidR="00D523FA" w:rsidRPr="00370F03" w:rsidRDefault="00D523FA" w:rsidP="00D523FA">
            <w:pPr>
              <w:pStyle w:val="Text1"/>
              <w:ind w:left="0"/>
              <w:rPr>
                <w:sz w:val="10"/>
                <w:szCs w:val="10"/>
                <w:lang w:val="cs-CZ"/>
              </w:rPr>
            </w:pPr>
          </w:p>
        </w:tc>
        <w:tc>
          <w:tcPr>
            <w:tcW w:w="901" w:type="dxa"/>
            <w:shd w:val="clear" w:color="auto" w:fill="95B3D7" w:themeFill="accent1" w:themeFillTint="99"/>
          </w:tcPr>
          <w:p w14:paraId="6A79A224" w14:textId="77777777" w:rsidR="00D523FA" w:rsidRPr="00370F03" w:rsidRDefault="00D523FA" w:rsidP="00D523FA">
            <w:pPr>
              <w:pStyle w:val="Text1"/>
              <w:ind w:left="0"/>
              <w:rPr>
                <w:sz w:val="10"/>
                <w:szCs w:val="10"/>
                <w:lang w:val="cs-CZ"/>
              </w:rPr>
            </w:pPr>
          </w:p>
        </w:tc>
        <w:tc>
          <w:tcPr>
            <w:tcW w:w="2853" w:type="dxa"/>
            <w:shd w:val="clear" w:color="auto" w:fill="95B3D7" w:themeFill="accent1" w:themeFillTint="99"/>
          </w:tcPr>
          <w:p w14:paraId="574E2E32" w14:textId="77777777" w:rsidR="00D523FA" w:rsidRPr="00370F03" w:rsidRDefault="00D523FA" w:rsidP="00D523FA">
            <w:pPr>
              <w:pStyle w:val="Text1"/>
              <w:ind w:left="0"/>
              <w:rPr>
                <w:sz w:val="10"/>
                <w:szCs w:val="10"/>
                <w:lang w:val="cs-CZ"/>
              </w:rPr>
            </w:pPr>
          </w:p>
        </w:tc>
      </w:tr>
      <w:tr w:rsidR="00D523FA" w:rsidRPr="00370F03" w14:paraId="3C41ECF1" w14:textId="77777777" w:rsidTr="0067768D">
        <w:tc>
          <w:tcPr>
            <w:tcW w:w="1083" w:type="dxa"/>
            <w:shd w:val="clear" w:color="auto" w:fill="auto"/>
          </w:tcPr>
          <w:p w14:paraId="0EFE1556" w14:textId="77777777" w:rsidR="00D523FA" w:rsidRPr="00370F03" w:rsidRDefault="00D523FA" w:rsidP="00D523FA">
            <w:pPr>
              <w:pStyle w:val="Text1"/>
              <w:ind w:left="0"/>
              <w:rPr>
                <w:sz w:val="10"/>
                <w:szCs w:val="10"/>
                <w:lang w:val="cs-CZ"/>
              </w:rPr>
            </w:pPr>
            <w:r w:rsidRPr="00370F03">
              <w:rPr>
                <w:sz w:val="10"/>
                <w:szCs w:val="10"/>
                <w:lang w:val="cs-CZ"/>
              </w:rPr>
              <w:t>Rekonstrukce žst. Přerov 2. stavba</w:t>
            </w:r>
          </w:p>
        </w:tc>
        <w:tc>
          <w:tcPr>
            <w:tcW w:w="993" w:type="dxa"/>
            <w:shd w:val="clear" w:color="auto" w:fill="auto"/>
          </w:tcPr>
          <w:p w14:paraId="448549DA" w14:textId="77777777" w:rsidR="00D523FA" w:rsidRPr="00370F03" w:rsidRDefault="00D523FA" w:rsidP="00D523FA">
            <w:pPr>
              <w:pStyle w:val="Text1"/>
              <w:ind w:left="0"/>
              <w:rPr>
                <w:sz w:val="10"/>
                <w:szCs w:val="10"/>
                <w:lang w:val="cs-CZ"/>
              </w:rPr>
            </w:pPr>
          </w:p>
        </w:tc>
        <w:tc>
          <w:tcPr>
            <w:tcW w:w="708" w:type="dxa"/>
            <w:shd w:val="clear" w:color="auto" w:fill="auto"/>
          </w:tcPr>
          <w:p w14:paraId="486F0038" w14:textId="77777777" w:rsidR="00D523FA" w:rsidRPr="00370F03" w:rsidRDefault="00D523FA" w:rsidP="00D523FA">
            <w:pPr>
              <w:pStyle w:val="Text1"/>
              <w:ind w:left="0"/>
              <w:rPr>
                <w:sz w:val="10"/>
                <w:szCs w:val="10"/>
                <w:lang w:val="cs-CZ"/>
              </w:rPr>
            </w:pPr>
          </w:p>
        </w:tc>
        <w:tc>
          <w:tcPr>
            <w:tcW w:w="851" w:type="dxa"/>
            <w:shd w:val="clear" w:color="auto" w:fill="auto"/>
          </w:tcPr>
          <w:p w14:paraId="65683DE2"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6B1AE343"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018D6B38"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9" w:type="dxa"/>
            <w:shd w:val="clear" w:color="auto" w:fill="auto"/>
          </w:tcPr>
          <w:p w14:paraId="2956E9C9" w14:textId="77777777" w:rsidR="00D523FA" w:rsidRPr="00370F03" w:rsidRDefault="00D523FA" w:rsidP="00D523FA">
            <w:pPr>
              <w:pStyle w:val="Text1"/>
              <w:ind w:left="0"/>
              <w:rPr>
                <w:sz w:val="10"/>
                <w:szCs w:val="10"/>
                <w:lang w:val="cs-CZ"/>
              </w:rPr>
            </w:pPr>
          </w:p>
        </w:tc>
        <w:tc>
          <w:tcPr>
            <w:tcW w:w="709" w:type="dxa"/>
            <w:shd w:val="clear" w:color="auto" w:fill="auto"/>
          </w:tcPr>
          <w:p w14:paraId="06537E78" w14:textId="77777777" w:rsidR="00D523FA" w:rsidRPr="00370F03" w:rsidRDefault="00D523FA" w:rsidP="00D523FA">
            <w:pPr>
              <w:pStyle w:val="Text1"/>
              <w:ind w:left="0"/>
              <w:rPr>
                <w:sz w:val="10"/>
                <w:szCs w:val="10"/>
                <w:lang w:val="cs-CZ"/>
              </w:rPr>
            </w:pPr>
            <w:r w:rsidRPr="00370F03">
              <w:rPr>
                <w:sz w:val="10"/>
                <w:szCs w:val="10"/>
                <w:lang w:val="cs-CZ"/>
              </w:rPr>
              <w:t>2017, Q2</w:t>
            </w:r>
          </w:p>
        </w:tc>
        <w:tc>
          <w:tcPr>
            <w:tcW w:w="708" w:type="dxa"/>
            <w:shd w:val="clear" w:color="auto" w:fill="auto"/>
          </w:tcPr>
          <w:p w14:paraId="4C277448" w14:textId="77777777" w:rsidR="00D523FA" w:rsidRPr="00370F03" w:rsidRDefault="00D523FA" w:rsidP="00D523FA">
            <w:pPr>
              <w:pStyle w:val="Text1"/>
              <w:ind w:left="0"/>
              <w:rPr>
                <w:sz w:val="10"/>
                <w:szCs w:val="10"/>
                <w:lang w:val="cs-CZ"/>
              </w:rPr>
            </w:pPr>
            <w:r w:rsidRPr="00370F03">
              <w:rPr>
                <w:sz w:val="10"/>
                <w:szCs w:val="10"/>
                <w:lang w:val="cs-CZ"/>
              </w:rPr>
              <w:t>2019, Q4</w:t>
            </w:r>
          </w:p>
        </w:tc>
        <w:tc>
          <w:tcPr>
            <w:tcW w:w="1134" w:type="dxa"/>
            <w:shd w:val="clear" w:color="auto" w:fill="auto"/>
          </w:tcPr>
          <w:p w14:paraId="20A4D692"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6EC86A1D" w14:textId="77777777" w:rsidR="00D523FA" w:rsidRPr="00370F03" w:rsidRDefault="00D523FA" w:rsidP="00D523FA">
            <w:pPr>
              <w:pStyle w:val="Text1"/>
              <w:ind w:left="0"/>
              <w:rPr>
                <w:sz w:val="10"/>
                <w:szCs w:val="10"/>
                <w:lang w:val="cs-CZ"/>
              </w:rPr>
            </w:pPr>
          </w:p>
        </w:tc>
        <w:tc>
          <w:tcPr>
            <w:tcW w:w="902" w:type="dxa"/>
            <w:shd w:val="clear" w:color="auto" w:fill="auto"/>
          </w:tcPr>
          <w:p w14:paraId="199BDAE4" w14:textId="77777777" w:rsidR="00D523FA" w:rsidRPr="00370F03" w:rsidRDefault="00D523FA" w:rsidP="00D523FA">
            <w:pPr>
              <w:pStyle w:val="Text1"/>
              <w:ind w:left="0"/>
              <w:rPr>
                <w:sz w:val="10"/>
                <w:szCs w:val="10"/>
                <w:lang w:val="cs-CZ"/>
              </w:rPr>
            </w:pPr>
          </w:p>
        </w:tc>
        <w:tc>
          <w:tcPr>
            <w:tcW w:w="1083" w:type="dxa"/>
            <w:shd w:val="clear" w:color="auto" w:fill="auto"/>
          </w:tcPr>
          <w:p w14:paraId="0B291627" w14:textId="77777777" w:rsidR="00D523FA" w:rsidRPr="00370F03" w:rsidRDefault="00D523FA" w:rsidP="00D523FA">
            <w:pPr>
              <w:pStyle w:val="Text1"/>
              <w:ind w:left="0"/>
              <w:rPr>
                <w:sz w:val="10"/>
                <w:szCs w:val="10"/>
                <w:lang w:val="cs-CZ"/>
              </w:rPr>
            </w:pPr>
          </w:p>
        </w:tc>
        <w:tc>
          <w:tcPr>
            <w:tcW w:w="901" w:type="dxa"/>
            <w:shd w:val="clear" w:color="auto" w:fill="auto"/>
          </w:tcPr>
          <w:p w14:paraId="424387EC" w14:textId="77777777" w:rsidR="00D523FA" w:rsidRPr="00370F03" w:rsidRDefault="00D523FA" w:rsidP="00D523FA">
            <w:pPr>
              <w:pStyle w:val="Text1"/>
              <w:ind w:left="0"/>
              <w:rPr>
                <w:sz w:val="10"/>
                <w:szCs w:val="10"/>
                <w:lang w:val="cs-CZ"/>
              </w:rPr>
            </w:pPr>
          </w:p>
        </w:tc>
        <w:tc>
          <w:tcPr>
            <w:tcW w:w="2853" w:type="dxa"/>
            <w:shd w:val="clear" w:color="auto" w:fill="auto"/>
          </w:tcPr>
          <w:p w14:paraId="33C23397" w14:textId="77777777" w:rsidR="00D523FA" w:rsidRPr="00370F03" w:rsidRDefault="00D523FA" w:rsidP="00D523FA">
            <w:pPr>
              <w:pStyle w:val="Text1"/>
              <w:ind w:left="0"/>
              <w:rPr>
                <w:sz w:val="10"/>
                <w:szCs w:val="10"/>
                <w:lang w:val="cs-CZ"/>
              </w:rPr>
            </w:pPr>
          </w:p>
        </w:tc>
      </w:tr>
      <w:tr w:rsidR="00D523FA" w:rsidRPr="00370F03" w14:paraId="47ACD5E7" w14:textId="77777777" w:rsidTr="0067768D">
        <w:tc>
          <w:tcPr>
            <w:tcW w:w="1083" w:type="dxa"/>
            <w:shd w:val="clear" w:color="auto" w:fill="auto"/>
          </w:tcPr>
          <w:p w14:paraId="482B9F29" w14:textId="77777777" w:rsidR="00D523FA" w:rsidRPr="00370F03" w:rsidRDefault="00D523FA" w:rsidP="00D523FA">
            <w:pPr>
              <w:pStyle w:val="Text1"/>
              <w:ind w:left="0"/>
              <w:rPr>
                <w:sz w:val="10"/>
                <w:szCs w:val="10"/>
                <w:lang w:val="cs-CZ"/>
              </w:rPr>
            </w:pPr>
            <w:r w:rsidRPr="00370F03">
              <w:rPr>
                <w:sz w:val="10"/>
                <w:szCs w:val="10"/>
                <w:lang w:val="cs-CZ"/>
              </w:rPr>
              <w:t>Tramvajová trať Chodovská-Háje</w:t>
            </w:r>
          </w:p>
        </w:tc>
        <w:tc>
          <w:tcPr>
            <w:tcW w:w="993" w:type="dxa"/>
            <w:shd w:val="clear" w:color="auto" w:fill="auto"/>
          </w:tcPr>
          <w:p w14:paraId="4C85B7EB" w14:textId="77777777" w:rsidR="00D523FA" w:rsidRPr="00370F03" w:rsidRDefault="00D523FA" w:rsidP="00D523FA">
            <w:pPr>
              <w:pStyle w:val="Text1"/>
              <w:ind w:left="0"/>
              <w:rPr>
                <w:sz w:val="10"/>
                <w:szCs w:val="10"/>
                <w:lang w:val="cs-CZ"/>
              </w:rPr>
            </w:pPr>
          </w:p>
        </w:tc>
        <w:tc>
          <w:tcPr>
            <w:tcW w:w="708" w:type="dxa"/>
            <w:shd w:val="clear" w:color="auto" w:fill="auto"/>
          </w:tcPr>
          <w:p w14:paraId="40ED8BE9" w14:textId="77777777" w:rsidR="00D523FA" w:rsidRPr="00370F03" w:rsidRDefault="00D523FA" w:rsidP="00D523FA">
            <w:pPr>
              <w:pStyle w:val="Text1"/>
              <w:ind w:left="0"/>
              <w:rPr>
                <w:sz w:val="10"/>
                <w:szCs w:val="10"/>
                <w:lang w:val="cs-CZ"/>
              </w:rPr>
            </w:pPr>
          </w:p>
        </w:tc>
        <w:tc>
          <w:tcPr>
            <w:tcW w:w="851" w:type="dxa"/>
            <w:shd w:val="clear" w:color="auto" w:fill="auto"/>
          </w:tcPr>
          <w:p w14:paraId="741D45CE"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220BD9B6"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3BABE7EB"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9" w:type="dxa"/>
            <w:shd w:val="clear" w:color="auto" w:fill="auto"/>
          </w:tcPr>
          <w:p w14:paraId="4CED032E" w14:textId="77777777" w:rsidR="00D523FA" w:rsidRPr="00370F03" w:rsidRDefault="00D523FA" w:rsidP="00D523FA">
            <w:pPr>
              <w:pStyle w:val="Text1"/>
              <w:ind w:left="0"/>
              <w:rPr>
                <w:sz w:val="10"/>
                <w:szCs w:val="10"/>
                <w:lang w:val="cs-CZ"/>
              </w:rPr>
            </w:pPr>
          </w:p>
        </w:tc>
        <w:tc>
          <w:tcPr>
            <w:tcW w:w="709" w:type="dxa"/>
            <w:shd w:val="clear" w:color="auto" w:fill="auto"/>
          </w:tcPr>
          <w:p w14:paraId="3B9FC943"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8" w:type="dxa"/>
            <w:shd w:val="clear" w:color="auto" w:fill="auto"/>
          </w:tcPr>
          <w:p w14:paraId="7BF8E91A"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17137B84" w14:textId="77777777" w:rsidR="00D523FA" w:rsidRPr="00370F03" w:rsidRDefault="00D523FA" w:rsidP="00D523FA">
            <w:pPr>
              <w:pStyle w:val="Text1"/>
              <w:ind w:left="0"/>
              <w:rPr>
                <w:sz w:val="10"/>
                <w:szCs w:val="10"/>
                <w:lang w:val="cs-CZ"/>
              </w:rPr>
            </w:pPr>
            <w:r w:rsidRPr="00370F03">
              <w:rPr>
                <w:sz w:val="10"/>
                <w:szCs w:val="10"/>
                <w:lang w:val="cs-CZ"/>
              </w:rPr>
              <w:t>1 - 7ii</w:t>
            </w:r>
          </w:p>
        </w:tc>
        <w:tc>
          <w:tcPr>
            <w:tcW w:w="709" w:type="dxa"/>
            <w:shd w:val="clear" w:color="auto" w:fill="auto"/>
          </w:tcPr>
          <w:p w14:paraId="61762E2C" w14:textId="77777777" w:rsidR="00D523FA" w:rsidRPr="00370F03" w:rsidRDefault="00D523FA" w:rsidP="00D523FA">
            <w:pPr>
              <w:pStyle w:val="Text1"/>
              <w:ind w:left="0"/>
              <w:rPr>
                <w:sz w:val="10"/>
                <w:szCs w:val="10"/>
                <w:lang w:val="cs-CZ"/>
              </w:rPr>
            </w:pPr>
          </w:p>
        </w:tc>
        <w:tc>
          <w:tcPr>
            <w:tcW w:w="902" w:type="dxa"/>
            <w:shd w:val="clear" w:color="auto" w:fill="auto"/>
          </w:tcPr>
          <w:p w14:paraId="0DD6492B" w14:textId="77777777" w:rsidR="00D523FA" w:rsidRPr="00370F03" w:rsidRDefault="00D523FA" w:rsidP="00D523FA">
            <w:pPr>
              <w:pStyle w:val="Text1"/>
              <w:ind w:left="0"/>
              <w:rPr>
                <w:sz w:val="10"/>
                <w:szCs w:val="10"/>
                <w:lang w:val="cs-CZ"/>
              </w:rPr>
            </w:pPr>
          </w:p>
        </w:tc>
        <w:tc>
          <w:tcPr>
            <w:tcW w:w="1083" w:type="dxa"/>
            <w:shd w:val="clear" w:color="auto" w:fill="auto"/>
          </w:tcPr>
          <w:p w14:paraId="70C1C1C6" w14:textId="77777777" w:rsidR="00D523FA" w:rsidRPr="00370F03" w:rsidRDefault="00D523FA" w:rsidP="00D523FA">
            <w:pPr>
              <w:pStyle w:val="Text1"/>
              <w:ind w:left="0"/>
              <w:rPr>
                <w:sz w:val="10"/>
                <w:szCs w:val="10"/>
                <w:lang w:val="cs-CZ"/>
              </w:rPr>
            </w:pPr>
          </w:p>
        </w:tc>
        <w:tc>
          <w:tcPr>
            <w:tcW w:w="901" w:type="dxa"/>
            <w:shd w:val="clear" w:color="auto" w:fill="auto"/>
          </w:tcPr>
          <w:p w14:paraId="5433A9E3" w14:textId="77777777" w:rsidR="00D523FA" w:rsidRPr="00370F03" w:rsidRDefault="00D523FA" w:rsidP="00D523FA">
            <w:pPr>
              <w:pStyle w:val="Text1"/>
              <w:ind w:left="0"/>
              <w:rPr>
                <w:sz w:val="10"/>
                <w:szCs w:val="10"/>
                <w:lang w:val="cs-CZ"/>
              </w:rPr>
            </w:pPr>
          </w:p>
        </w:tc>
        <w:tc>
          <w:tcPr>
            <w:tcW w:w="2853" w:type="dxa"/>
            <w:shd w:val="clear" w:color="auto" w:fill="auto"/>
          </w:tcPr>
          <w:p w14:paraId="5D09451A" w14:textId="77777777" w:rsidR="00D523FA" w:rsidRPr="00370F03" w:rsidRDefault="00D523FA" w:rsidP="00D523FA">
            <w:pPr>
              <w:pStyle w:val="Text1"/>
              <w:ind w:left="0"/>
              <w:rPr>
                <w:sz w:val="10"/>
                <w:szCs w:val="10"/>
                <w:lang w:val="cs-CZ"/>
              </w:rPr>
            </w:pPr>
          </w:p>
        </w:tc>
      </w:tr>
      <w:tr w:rsidR="00D523FA" w:rsidRPr="00370F03" w14:paraId="6741630A" w14:textId="77777777" w:rsidTr="0067768D">
        <w:tc>
          <w:tcPr>
            <w:tcW w:w="1083" w:type="dxa"/>
            <w:shd w:val="clear" w:color="auto" w:fill="auto"/>
          </w:tcPr>
          <w:p w14:paraId="4C96E87E" w14:textId="77777777" w:rsidR="00D523FA" w:rsidRPr="00370F03" w:rsidRDefault="00D523FA" w:rsidP="00D523FA">
            <w:pPr>
              <w:pStyle w:val="Text1"/>
              <w:ind w:left="0"/>
              <w:rPr>
                <w:sz w:val="10"/>
                <w:szCs w:val="10"/>
                <w:lang w:val="cs-CZ"/>
              </w:rPr>
            </w:pPr>
            <w:r w:rsidRPr="00370F03">
              <w:rPr>
                <w:sz w:val="10"/>
                <w:szCs w:val="10"/>
                <w:lang w:val="cs-CZ"/>
              </w:rPr>
              <w:t>Tramvajová trať Kobylisy-Bohnice</w:t>
            </w:r>
          </w:p>
        </w:tc>
        <w:tc>
          <w:tcPr>
            <w:tcW w:w="993" w:type="dxa"/>
            <w:shd w:val="clear" w:color="auto" w:fill="auto"/>
          </w:tcPr>
          <w:p w14:paraId="546200FD" w14:textId="77777777" w:rsidR="00D523FA" w:rsidRPr="00370F03" w:rsidRDefault="00D523FA" w:rsidP="00D523FA">
            <w:pPr>
              <w:pStyle w:val="Text1"/>
              <w:ind w:left="0"/>
              <w:rPr>
                <w:sz w:val="10"/>
                <w:szCs w:val="10"/>
                <w:lang w:val="cs-CZ"/>
              </w:rPr>
            </w:pPr>
          </w:p>
        </w:tc>
        <w:tc>
          <w:tcPr>
            <w:tcW w:w="708" w:type="dxa"/>
            <w:shd w:val="clear" w:color="auto" w:fill="auto"/>
          </w:tcPr>
          <w:p w14:paraId="4ECCD43C" w14:textId="77777777" w:rsidR="00D523FA" w:rsidRPr="00370F03" w:rsidRDefault="00D523FA" w:rsidP="00D523FA">
            <w:pPr>
              <w:pStyle w:val="Text1"/>
              <w:ind w:left="0"/>
              <w:rPr>
                <w:sz w:val="10"/>
                <w:szCs w:val="10"/>
                <w:lang w:val="cs-CZ"/>
              </w:rPr>
            </w:pPr>
          </w:p>
        </w:tc>
        <w:tc>
          <w:tcPr>
            <w:tcW w:w="851" w:type="dxa"/>
            <w:shd w:val="clear" w:color="auto" w:fill="auto"/>
          </w:tcPr>
          <w:p w14:paraId="22F6D1F9"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71E1FE91"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05EFFAF6" w14:textId="77777777" w:rsidR="00D523FA" w:rsidRPr="00370F03" w:rsidRDefault="00D523FA" w:rsidP="00D523FA">
            <w:pPr>
              <w:pStyle w:val="Text1"/>
              <w:ind w:left="0"/>
              <w:rPr>
                <w:sz w:val="10"/>
                <w:szCs w:val="10"/>
                <w:lang w:val="cs-CZ"/>
              </w:rPr>
            </w:pPr>
            <w:r w:rsidRPr="00370F03">
              <w:rPr>
                <w:sz w:val="10"/>
                <w:szCs w:val="10"/>
                <w:lang w:val="cs-CZ"/>
              </w:rPr>
              <w:t>2017, Q4</w:t>
            </w:r>
          </w:p>
        </w:tc>
        <w:tc>
          <w:tcPr>
            <w:tcW w:w="709" w:type="dxa"/>
            <w:shd w:val="clear" w:color="auto" w:fill="auto"/>
          </w:tcPr>
          <w:p w14:paraId="627B73A0" w14:textId="77777777" w:rsidR="00D523FA" w:rsidRPr="00370F03" w:rsidRDefault="00D523FA" w:rsidP="00D523FA">
            <w:pPr>
              <w:pStyle w:val="Text1"/>
              <w:ind w:left="0"/>
              <w:rPr>
                <w:sz w:val="10"/>
                <w:szCs w:val="10"/>
                <w:lang w:val="cs-CZ"/>
              </w:rPr>
            </w:pPr>
          </w:p>
        </w:tc>
        <w:tc>
          <w:tcPr>
            <w:tcW w:w="709" w:type="dxa"/>
            <w:shd w:val="clear" w:color="auto" w:fill="auto"/>
          </w:tcPr>
          <w:p w14:paraId="350FAD2C" w14:textId="77777777" w:rsidR="00D523FA" w:rsidRPr="00370F03" w:rsidRDefault="00D523FA" w:rsidP="00D523FA">
            <w:pPr>
              <w:pStyle w:val="Text1"/>
              <w:ind w:left="0"/>
              <w:rPr>
                <w:sz w:val="10"/>
                <w:szCs w:val="10"/>
                <w:lang w:val="cs-CZ"/>
              </w:rPr>
            </w:pPr>
            <w:r w:rsidRPr="00370F03">
              <w:rPr>
                <w:sz w:val="10"/>
                <w:szCs w:val="10"/>
                <w:lang w:val="cs-CZ"/>
              </w:rPr>
              <w:t>2018, Q2</w:t>
            </w:r>
          </w:p>
        </w:tc>
        <w:tc>
          <w:tcPr>
            <w:tcW w:w="708" w:type="dxa"/>
            <w:shd w:val="clear" w:color="auto" w:fill="auto"/>
          </w:tcPr>
          <w:p w14:paraId="357347FA"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229D173E" w14:textId="77777777" w:rsidR="00D523FA" w:rsidRPr="00370F03" w:rsidRDefault="00D523FA" w:rsidP="00D523FA">
            <w:pPr>
              <w:pStyle w:val="Text1"/>
              <w:ind w:left="0"/>
              <w:rPr>
                <w:sz w:val="10"/>
                <w:szCs w:val="10"/>
                <w:lang w:val="cs-CZ"/>
              </w:rPr>
            </w:pPr>
            <w:r w:rsidRPr="00370F03">
              <w:rPr>
                <w:sz w:val="10"/>
                <w:szCs w:val="10"/>
                <w:lang w:val="cs-CZ"/>
              </w:rPr>
              <w:t>1 - 7ii</w:t>
            </w:r>
          </w:p>
        </w:tc>
        <w:tc>
          <w:tcPr>
            <w:tcW w:w="709" w:type="dxa"/>
            <w:shd w:val="clear" w:color="auto" w:fill="auto"/>
          </w:tcPr>
          <w:p w14:paraId="7F915BB1" w14:textId="77777777" w:rsidR="00D523FA" w:rsidRPr="00370F03" w:rsidRDefault="00D523FA" w:rsidP="00D523FA">
            <w:pPr>
              <w:pStyle w:val="Text1"/>
              <w:ind w:left="0"/>
              <w:rPr>
                <w:sz w:val="10"/>
                <w:szCs w:val="10"/>
                <w:lang w:val="cs-CZ"/>
              </w:rPr>
            </w:pPr>
          </w:p>
        </w:tc>
        <w:tc>
          <w:tcPr>
            <w:tcW w:w="902" w:type="dxa"/>
            <w:shd w:val="clear" w:color="auto" w:fill="auto"/>
          </w:tcPr>
          <w:p w14:paraId="0677A205" w14:textId="77777777" w:rsidR="00D523FA" w:rsidRPr="00370F03" w:rsidRDefault="00D523FA" w:rsidP="00D523FA">
            <w:pPr>
              <w:pStyle w:val="Text1"/>
              <w:ind w:left="0"/>
              <w:rPr>
                <w:sz w:val="10"/>
                <w:szCs w:val="10"/>
                <w:lang w:val="cs-CZ"/>
              </w:rPr>
            </w:pPr>
          </w:p>
        </w:tc>
        <w:tc>
          <w:tcPr>
            <w:tcW w:w="1083" w:type="dxa"/>
            <w:shd w:val="clear" w:color="auto" w:fill="auto"/>
          </w:tcPr>
          <w:p w14:paraId="368F5217" w14:textId="77777777" w:rsidR="00D523FA" w:rsidRPr="00370F03" w:rsidRDefault="00D523FA" w:rsidP="00D523FA">
            <w:pPr>
              <w:pStyle w:val="Text1"/>
              <w:ind w:left="0"/>
              <w:rPr>
                <w:sz w:val="10"/>
                <w:szCs w:val="10"/>
                <w:lang w:val="cs-CZ"/>
              </w:rPr>
            </w:pPr>
          </w:p>
        </w:tc>
        <w:tc>
          <w:tcPr>
            <w:tcW w:w="901" w:type="dxa"/>
            <w:shd w:val="clear" w:color="auto" w:fill="auto"/>
          </w:tcPr>
          <w:p w14:paraId="334CFFA4" w14:textId="77777777" w:rsidR="00D523FA" w:rsidRPr="00370F03" w:rsidRDefault="00D523FA" w:rsidP="00D523FA">
            <w:pPr>
              <w:pStyle w:val="Text1"/>
              <w:ind w:left="0"/>
              <w:rPr>
                <w:sz w:val="10"/>
                <w:szCs w:val="10"/>
                <w:lang w:val="cs-CZ"/>
              </w:rPr>
            </w:pPr>
          </w:p>
        </w:tc>
        <w:tc>
          <w:tcPr>
            <w:tcW w:w="2853" w:type="dxa"/>
            <w:shd w:val="clear" w:color="auto" w:fill="auto"/>
          </w:tcPr>
          <w:p w14:paraId="2BF814C4" w14:textId="77777777" w:rsidR="00D523FA" w:rsidRPr="00370F03" w:rsidRDefault="00D523FA" w:rsidP="00D523FA">
            <w:pPr>
              <w:pStyle w:val="Text1"/>
              <w:ind w:left="0"/>
              <w:rPr>
                <w:sz w:val="10"/>
                <w:szCs w:val="10"/>
                <w:lang w:val="cs-CZ"/>
              </w:rPr>
            </w:pPr>
          </w:p>
        </w:tc>
      </w:tr>
      <w:tr w:rsidR="00D523FA" w:rsidRPr="00370F03" w14:paraId="1DD0AD3C" w14:textId="77777777" w:rsidTr="0067768D">
        <w:tc>
          <w:tcPr>
            <w:tcW w:w="1083" w:type="dxa"/>
            <w:shd w:val="clear" w:color="auto" w:fill="auto"/>
          </w:tcPr>
          <w:p w14:paraId="52816D8B" w14:textId="77777777" w:rsidR="00D523FA" w:rsidRPr="00370F03" w:rsidRDefault="00D523FA" w:rsidP="00D523FA">
            <w:pPr>
              <w:pStyle w:val="Text1"/>
              <w:ind w:left="0"/>
              <w:rPr>
                <w:sz w:val="10"/>
                <w:szCs w:val="10"/>
                <w:lang w:val="cs-CZ"/>
              </w:rPr>
            </w:pPr>
            <w:r w:rsidRPr="00370F03">
              <w:rPr>
                <w:sz w:val="10"/>
                <w:szCs w:val="10"/>
                <w:lang w:val="cs-CZ"/>
              </w:rPr>
              <w:t>Tramvajová trať Podbaba-Suchdol</w:t>
            </w:r>
          </w:p>
        </w:tc>
        <w:tc>
          <w:tcPr>
            <w:tcW w:w="993" w:type="dxa"/>
            <w:shd w:val="clear" w:color="auto" w:fill="auto"/>
          </w:tcPr>
          <w:p w14:paraId="4A545173" w14:textId="77777777" w:rsidR="00D523FA" w:rsidRPr="00370F03" w:rsidRDefault="00D523FA" w:rsidP="00D523FA">
            <w:pPr>
              <w:pStyle w:val="Text1"/>
              <w:ind w:left="0"/>
              <w:rPr>
                <w:sz w:val="10"/>
                <w:szCs w:val="10"/>
                <w:lang w:val="cs-CZ"/>
              </w:rPr>
            </w:pPr>
          </w:p>
        </w:tc>
        <w:tc>
          <w:tcPr>
            <w:tcW w:w="708" w:type="dxa"/>
            <w:shd w:val="clear" w:color="auto" w:fill="auto"/>
          </w:tcPr>
          <w:p w14:paraId="1FC58E75" w14:textId="77777777" w:rsidR="00D523FA" w:rsidRPr="00370F03" w:rsidRDefault="00D523FA" w:rsidP="00D523FA">
            <w:pPr>
              <w:pStyle w:val="Text1"/>
              <w:ind w:left="0"/>
              <w:rPr>
                <w:sz w:val="10"/>
                <w:szCs w:val="10"/>
                <w:lang w:val="cs-CZ"/>
              </w:rPr>
            </w:pPr>
          </w:p>
        </w:tc>
        <w:tc>
          <w:tcPr>
            <w:tcW w:w="851" w:type="dxa"/>
            <w:shd w:val="clear" w:color="auto" w:fill="auto"/>
          </w:tcPr>
          <w:p w14:paraId="78F6E4A2"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32AE1BA8"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5C67B8CC"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12294FDD" w14:textId="77777777" w:rsidR="00D523FA" w:rsidRPr="00370F03" w:rsidRDefault="00D523FA" w:rsidP="00D523FA">
            <w:pPr>
              <w:pStyle w:val="Text1"/>
              <w:ind w:left="0"/>
              <w:rPr>
                <w:sz w:val="10"/>
                <w:szCs w:val="10"/>
                <w:lang w:val="cs-CZ"/>
              </w:rPr>
            </w:pPr>
          </w:p>
        </w:tc>
        <w:tc>
          <w:tcPr>
            <w:tcW w:w="709" w:type="dxa"/>
            <w:shd w:val="clear" w:color="auto" w:fill="auto"/>
          </w:tcPr>
          <w:p w14:paraId="55E99E63"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8" w:type="dxa"/>
            <w:shd w:val="clear" w:color="auto" w:fill="auto"/>
          </w:tcPr>
          <w:p w14:paraId="7E6E1247" w14:textId="77777777" w:rsidR="00D523FA" w:rsidRPr="00370F03" w:rsidRDefault="00D523FA" w:rsidP="00D523FA">
            <w:pPr>
              <w:pStyle w:val="Text1"/>
              <w:ind w:left="0"/>
              <w:rPr>
                <w:sz w:val="10"/>
                <w:szCs w:val="10"/>
                <w:lang w:val="cs-CZ"/>
              </w:rPr>
            </w:pPr>
            <w:r w:rsidRPr="00370F03">
              <w:rPr>
                <w:sz w:val="10"/>
                <w:szCs w:val="10"/>
                <w:lang w:val="cs-CZ"/>
              </w:rPr>
              <w:t>2019, Q3</w:t>
            </w:r>
          </w:p>
        </w:tc>
        <w:tc>
          <w:tcPr>
            <w:tcW w:w="1134" w:type="dxa"/>
            <w:shd w:val="clear" w:color="auto" w:fill="auto"/>
          </w:tcPr>
          <w:p w14:paraId="5FC03796" w14:textId="77777777" w:rsidR="00D523FA" w:rsidRPr="00370F03" w:rsidRDefault="00D523FA" w:rsidP="00D523FA">
            <w:pPr>
              <w:pStyle w:val="Text1"/>
              <w:ind w:left="0"/>
              <w:rPr>
                <w:sz w:val="10"/>
                <w:szCs w:val="10"/>
                <w:lang w:val="cs-CZ"/>
              </w:rPr>
            </w:pPr>
            <w:r w:rsidRPr="00370F03">
              <w:rPr>
                <w:sz w:val="10"/>
                <w:szCs w:val="10"/>
                <w:lang w:val="cs-CZ"/>
              </w:rPr>
              <w:t>1 - 7ii</w:t>
            </w:r>
          </w:p>
        </w:tc>
        <w:tc>
          <w:tcPr>
            <w:tcW w:w="709" w:type="dxa"/>
            <w:shd w:val="clear" w:color="auto" w:fill="auto"/>
          </w:tcPr>
          <w:p w14:paraId="6C2150D4" w14:textId="77777777" w:rsidR="00D523FA" w:rsidRPr="00370F03" w:rsidRDefault="00D523FA" w:rsidP="00D523FA">
            <w:pPr>
              <w:pStyle w:val="Text1"/>
              <w:ind w:left="0"/>
              <w:rPr>
                <w:sz w:val="10"/>
                <w:szCs w:val="10"/>
                <w:lang w:val="cs-CZ"/>
              </w:rPr>
            </w:pPr>
          </w:p>
        </w:tc>
        <w:tc>
          <w:tcPr>
            <w:tcW w:w="902" w:type="dxa"/>
            <w:shd w:val="clear" w:color="auto" w:fill="auto"/>
          </w:tcPr>
          <w:p w14:paraId="5526BEF7" w14:textId="77777777" w:rsidR="00D523FA" w:rsidRPr="00370F03" w:rsidRDefault="00D523FA" w:rsidP="00D523FA">
            <w:pPr>
              <w:pStyle w:val="Text1"/>
              <w:ind w:left="0"/>
              <w:rPr>
                <w:sz w:val="10"/>
                <w:szCs w:val="10"/>
                <w:lang w:val="cs-CZ"/>
              </w:rPr>
            </w:pPr>
          </w:p>
        </w:tc>
        <w:tc>
          <w:tcPr>
            <w:tcW w:w="1083" w:type="dxa"/>
            <w:shd w:val="clear" w:color="auto" w:fill="auto"/>
          </w:tcPr>
          <w:p w14:paraId="4A78DD93" w14:textId="77777777" w:rsidR="00D523FA" w:rsidRPr="00370F03" w:rsidRDefault="00D523FA" w:rsidP="00D523FA">
            <w:pPr>
              <w:pStyle w:val="Text1"/>
              <w:ind w:left="0"/>
              <w:rPr>
                <w:sz w:val="10"/>
                <w:szCs w:val="10"/>
                <w:lang w:val="cs-CZ"/>
              </w:rPr>
            </w:pPr>
          </w:p>
        </w:tc>
        <w:tc>
          <w:tcPr>
            <w:tcW w:w="901" w:type="dxa"/>
            <w:shd w:val="clear" w:color="auto" w:fill="auto"/>
          </w:tcPr>
          <w:p w14:paraId="19D9340F" w14:textId="77777777" w:rsidR="00D523FA" w:rsidRPr="00370F03" w:rsidRDefault="00D523FA" w:rsidP="00D523FA">
            <w:pPr>
              <w:pStyle w:val="Text1"/>
              <w:ind w:left="0"/>
              <w:rPr>
                <w:sz w:val="10"/>
                <w:szCs w:val="10"/>
                <w:lang w:val="cs-CZ"/>
              </w:rPr>
            </w:pPr>
          </w:p>
        </w:tc>
        <w:tc>
          <w:tcPr>
            <w:tcW w:w="2853" w:type="dxa"/>
            <w:shd w:val="clear" w:color="auto" w:fill="auto"/>
          </w:tcPr>
          <w:p w14:paraId="3CAEED41" w14:textId="77777777" w:rsidR="00D523FA" w:rsidRPr="00370F03" w:rsidRDefault="00D523FA" w:rsidP="00D523FA">
            <w:pPr>
              <w:pStyle w:val="Text1"/>
              <w:ind w:left="0"/>
              <w:rPr>
                <w:sz w:val="10"/>
                <w:szCs w:val="10"/>
                <w:lang w:val="cs-CZ"/>
              </w:rPr>
            </w:pPr>
          </w:p>
        </w:tc>
      </w:tr>
      <w:tr w:rsidR="00D523FA" w:rsidRPr="00370F03" w14:paraId="14409163" w14:textId="77777777" w:rsidTr="0067768D">
        <w:tc>
          <w:tcPr>
            <w:tcW w:w="1083" w:type="dxa"/>
            <w:shd w:val="clear" w:color="auto" w:fill="auto"/>
          </w:tcPr>
          <w:p w14:paraId="6992895F" w14:textId="77777777" w:rsidR="00D523FA" w:rsidRPr="00370F03" w:rsidRDefault="00D523FA" w:rsidP="00D523FA">
            <w:pPr>
              <w:pStyle w:val="Text1"/>
              <w:ind w:left="0"/>
              <w:rPr>
                <w:sz w:val="10"/>
                <w:szCs w:val="10"/>
                <w:lang w:val="cs-CZ"/>
              </w:rPr>
            </w:pPr>
            <w:r w:rsidRPr="00370F03">
              <w:rPr>
                <w:sz w:val="10"/>
                <w:szCs w:val="10"/>
                <w:lang w:val="cs-CZ"/>
              </w:rPr>
              <w:t>Uzel Plzeň, 1. stavba - přestavba pražského zhlaví (2. fáze)</w:t>
            </w:r>
          </w:p>
        </w:tc>
        <w:tc>
          <w:tcPr>
            <w:tcW w:w="993" w:type="dxa"/>
            <w:shd w:val="clear" w:color="auto" w:fill="auto"/>
          </w:tcPr>
          <w:p w14:paraId="35ACF2A8" w14:textId="77777777" w:rsidR="00D523FA" w:rsidRPr="00370F03" w:rsidRDefault="00D523FA" w:rsidP="00D523FA">
            <w:pPr>
              <w:pStyle w:val="Text1"/>
              <w:ind w:left="0"/>
              <w:rPr>
                <w:sz w:val="10"/>
                <w:szCs w:val="10"/>
                <w:lang w:val="cs-CZ"/>
              </w:rPr>
            </w:pPr>
          </w:p>
        </w:tc>
        <w:tc>
          <w:tcPr>
            <w:tcW w:w="708" w:type="dxa"/>
            <w:shd w:val="clear" w:color="auto" w:fill="auto"/>
          </w:tcPr>
          <w:p w14:paraId="46E5D526" w14:textId="77777777" w:rsidR="00D523FA" w:rsidRPr="00370F03" w:rsidRDefault="00D523FA" w:rsidP="00D523FA">
            <w:pPr>
              <w:pStyle w:val="Text1"/>
              <w:ind w:left="0"/>
              <w:rPr>
                <w:sz w:val="10"/>
                <w:szCs w:val="10"/>
                <w:lang w:val="cs-CZ"/>
              </w:rPr>
            </w:pPr>
          </w:p>
        </w:tc>
        <w:tc>
          <w:tcPr>
            <w:tcW w:w="851" w:type="dxa"/>
            <w:shd w:val="clear" w:color="auto" w:fill="auto"/>
          </w:tcPr>
          <w:p w14:paraId="7A2EDC88"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72CF436A"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145A3D03"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64E3472C" w14:textId="77777777" w:rsidR="00D523FA" w:rsidRPr="00370F03" w:rsidRDefault="00D523FA" w:rsidP="00D523FA">
            <w:pPr>
              <w:pStyle w:val="Text1"/>
              <w:ind w:left="0"/>
              <w:rPr>
                <w:sz w:val="10"/>
                <w:szCs w:val="10"/>
                <w:lang w:val="cs-CZ"/>
              </w:rPr>
            </w:pPr>
          </w:p>
        </w:tc>
        <w:tc>
          <w:tcPr>
            <w:tcW w:w="709" w:type="dxa"/>
            <w:shd w:val="clear" w:color="auto" w:fill="auto"/>
          </w:tcPr>
          <w:p w14:paraId="7E2E4DD4" w14:textId="77777777" w:rsidR="00D523FA" w:rsidRPr="00370F03" w:rsidRDefault="00D523FA" w:rsidP="00D523FA">
            <w:pPr>
              <w:pStyle w:val="Text1"/>
              <w:ind w:left="0"/>
              <w:rPr>
                <w:sz w:val="10"/>
                <w:szCs w:val="10"/>
                <w:lang w:val="cs-CZ"/>
              </w:rPr>
            </w:pPr>
            <w:r w:rsidRPr="00370F03">
              <w:rPr>
                <w:sz w:val="10"/>
                <w:szCs w:val="10"/>
                <w:lang w:val="cs-CZ"/>
              </w:rPr>
              <w:t>2015, Q4</w:t>
            </w:r>
          </w:p>
        </w:tc>
        <w:tc>
          <w:tcPr>
            <w:tcW w:w="708" w:type="dxa"/>
            <w:shd w:val="clear" w:color="auto" w:fill="auto"/>
          </w:tcPr>
          <w:p w14:paraId="516CBEF7" w14:textId="77777777" w:rsidR="00D523FA" w:rsidRPr="00370F03" w:rsidRDefault="00D523FA" w:rsidP="00D523FA">
            <w:pPr>
              <w:pStyle w:val="Text1"/>
              <w:ind w:left="0"/>
              <w:rPr>
                <w:sz w:val="10"/>
                <w:szCs w:val="10"/>
                <w:lang w:val="cs-CZ"/>
              </w:rPr>
            </w:pPr>
            <w:r w:rsidRPr="00370F03">
              <w:rPr>
                <w:sz w:val="10"/>
                <w:szCs w:val="10"/>
                <w:lang w:val="cs-CZ"/>
              </w:rPr>
              <w:t>2017, Q2</w:t>
            </w:r>
          </w:p>
        </w:tc>
        <w:tc>
          <w:tcPr>
            <w:tcW w:w="1134" w:type="dxa"/>
            <w:shd w:val="clear" w:color="auto" w:fill="auto"/>
          </w:tcPr>
          <w:p w14:paraId="53E6FACC"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5F30419E" w14:textId="77777777" w:rsidR="00D523FA" w:rsidRPr="00370F03" w:rsidRDefault="00D523FA" w:rsidP="00D523FA">
            <w:pPr>
              <w:pStyle w:val="Text1"/>
              <w:ind w:left="0"/>
              <w:rPr>
                <w:sz w:val="10"/>
                <w:szCs w:val="10"/>
                <w:lang w:val="cs-CZ"/>
              </w:rPr>
            </w:pPr>
          </w:p>
        </w:tc>
        <w:tc>
          <w:tcPr>
            <w:tcW w:w="902" w:type="dxa"/>
            <w:shd w:val="clear" w:color="auto" w:fill="auto"/>
          </w:tcPr>
          <w:p w14:paraId="59523E9C" w14:textId="77777777" w:rsidR="00D523FA" w:rsidRPr="00370F03" w:rsidRDefault="00D523FA" w:rsidP="00D523FA">
            <w:pPr>
              <w:pStyle w:val="Text1"/>
              <w:ind w:left="0"/>
              <w:rPr>
                <w:sz w:val="10"/>
                <w:szCs w:val="10"/>
                <w:lang w:val="cs-CZ"/>
              </w:rPr>
            </w:pPr>
          </w:p>
        </w:tc>
        <w:tc>
          <w:tcPr>
            <w:tcW w:w="1083" w:type="dxa"/>
            <w:shd w:val="clear" w:color="auto" w:fill="auto"/>
          </w:tcPr>
          <w:p w14:paraId="4338DC4F" w14:textId="77777777" w:rsidR="00D523FA" w:rsidRPr="00370F03" w:rsidRDefault="00D523FA" w:rsidP="00D523FA">
            <w:pPr>
              <w:pStyle w:val="Text1"/>
              <w:ind w:left="0"/>
              <w:rPr>
                <w:sz w:val="10"/>
                <w:szCs w:val="10"/>
                <w:lang w:val="cs-CZ"/>
              </w:rPr>
            </w:pPr>
          </w:p>
        </w:tc>
        <w:tc>
          <w:tcPr>
            <w:tcW w:w="901" w:type="dxa"/>
            <w:shd w:val="clear" w:color="auto" w:fill="auto"/>
          </w:tcPr>
          <w:p w14:paraId="7768A347" w14:textId="77777777" w:rsidR="00D523FA" w:rsidRPr="00370F03" w:rsidRDefault="00D523FA" w:rsidP="00D523FA">
            <w:pPr>
              <w:pStyle w:val="Text1"/>
              <w:ind w:left="0"/>
              <w:rPr>
                <w:sz w:val="10"/>
                <w:szCs w:val="10"/>
                <w:lang w:val="cs-CZ"/>
              </w:rPr>
            </w:pPr>
          </w:p>
        </w:tc>
        <w:tc>
          <w:tcPr>
            <w:tcW w:w="2853" w:type="dxa"/>
            <w:shd w:val="clear" w:color="auto" w:fill="auto"/>
          </w:tcPr>
          <w:p w14:paraId="044CE02B" w14:textId="77777777" w:rsidR="00D523FA" w:rsidRPr="00370F03" w:rsidRDefault="00D523FA" w:rsidP="00D523FA">
            <w:pPr>
              <w:pStyle w:val="Text1"/>
              <w:ind w:left="0"/>
              <w:rPr>
                <w:sz w:val="10"/>
                <w:szCs w:val="10"/>
                <w:lang w:val="cs-CZ"/>
              </w:rPr>
            </w:pPr>
          </w:p>
        </w:tc>
      </w:tr>
      <w:tr w:rsidR="00D523FA" w:rsidRPr="00370F03" w14:paraId="682D0B81" w14:textId="77777777" w:rsidTr="0067768D">
        <w:tc>
          <w:tcPr>
            <w:tcW w:w="1083" w:type="dxa"/>
            <w:shd w:val="clear" w:color="auto" w:fill="auto"/>
          </w:tcPr>
          <w:p w14:paraId="0C164C8C" w14:textId="77777777" w:rsidR="00D523FA" w:rsidRPr="00370F03" w:rsidRDefault="00D523FA" w:rsidP="00D523FA">
            <w:pPr>
              <w:pStyle w:val="Text1"/>
              <w:ind w:left="0"/>
              <w:rPr>
                <w:sz w:val="10"/>
                <w:szCs w:val="10"/>
                <w:lang w:val="cs-CZ"/>
              </w:rPr>
            </w:pPr>
            <w:r w:rsidRPr="00370F03">
              <w:rPr>
                <w:sz w:val="10"/>
                <w:szCs w:val="10"/>
                <w:lang w:val="cs-CZ"/>
              </w:rPr>
              <w:t xml:space="preserve">Uzel Plzeň, 2. stavba -  přestavba osobního </w:t>
            </w:r>
            <w:r w:rsidRPr="00370F03">
              <w:rPr>
                <w:sz w:val="10"/>
                <w:szCs w:val="10"/>
                <w:lang w:val="cs-CZ"/>
              </w:rPr>
              <w:lastRenderedPageBreak/>
              <w:t>nádraží, včetně mostů Mikulášská</w:t>
            </w:r>
          </w:p>
        </w:tc>
        <w:tc>
          <w:tcPr>
            <w:tcW w:w="993" w:type="dxa"/>
            <w:shd w:val="clear" w:color="auto" w:fill="auto"/>
          </w:tcPr>
          <w:p w14:paraId="4E835892" w14:textId="77777777" w:rsidR="00D523FA" w:rsidRPr="00370F03" w:rsidRDefault="00D523FA" w:rsidP="00D523FA">
            <w:pPr>
              <w:pStyle w:val="Text1"/>
              <w:ind w:left="0"/>
              <w:rPr>
                <w:sz w:val="10"/>
                <w:szCs w:val="10"/>
                <w:lang w:val="cs-CZ"/>
              </w:rPr>
            </w:pPr>
          </w:p>
        </w:tc>
        <w:tc>
          <w:tcPr>
            <w:tcW w:w="708" w:type="dxa"/>
            <w:shd w:val="clear" w:color="auto" w:fill="auto"/>
          </w:tcPr>
          <w:p w14:paraId="1FE9BE58" w14:textId="77777777" w:rsidR="00D523FA" w:rsidRPr="00370F03" w:rsidRDefault="00D523FA" w:rsidP="00D523FA">
            <w:pPr>
              <w:pStyle w:val="Text1"/>
              <w:ind w:left="0"/>
              <w:rPr>
                <w:sz w:val="10"/>
                <w:szCs w:val="10"/>
                <w:lang w:val="cs-CZ"/>
              </w:rPr>
            </w:pPr>
          </w:p>
        </w:tc>
        <w:tc>
          <w:tcPr>
            <w:tcW w:w="851" w:type="dxa"/>
            <w:shd w:val="clear" w:color="auto" w:fill="auto"/>
          </w:tcPr>
          <w:p w14:paraId="6537FF9F"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305665CF"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D8C7104" w14:textId="77777777" w:rsidR="00D523FA" w:rsidRPr="00370F03" w:rsidRDefault="00D523FA" w:rsidP="00D523FA">
            <w:pPr>
              <w:pStyle w:val="Text1"/>
              <w:ind w:left="0"/>
              <w:rPr>
                <w:sz w:val="10"/>
                <w:szCs w:val="10"/>
                <w:lang w:val="cs-CZ"/>
              </w:rPr>
            </w:pPr>
            <w:r w:rsidRPr="00370F03">
              <w:rPr>
                <w:sz w:val="10"/>
                <w:szCs w:val="10"/>
                <w:lang w:val="cs-CZ"/>
              </w:rPr>
              <w:t>2016, Q2</w:t>
            </w:r>
          </w:p>
        </w:tc>
        <w:tc>
          <w:tcPr>
            <w:tcW w:w="709" w:type="dxa"/>
            <w:shd w:val="clear" w:color="auto" w:fill="auto"/>
          </w:tcPr>
          <w:p w14:paraId="0FD896D9" w14:textId="77777777" w:rsidR="00D523FA" w:rsidRPr="00370F03" w:rsidRDefault="00D523FA" w:rsidP="00D523FA">
            <w:pPr>
              <w:pStyle w:val="Text1"/>
              <w:ind w:left="0"/>
              <w:rPr>
                <w:sz w:val="10"/>
                <w:szCs w:val="10"/>
                <w:lang w:val="cs-CZ"/>
              </w:rPr>
            </w:pPr>
          </w:p>
        </w:tc>
        <w:tc>
          <w:tcPr>
            <w:tcW w:w="709" w:type="dxa"/>
            <w:shd w:val="clear" w:color="auto" w:fill="auto"/>
          </w:tcPr>
          <w:p w14:paraId="031FC7FF" w14:textId="77777777" w:rsidR="00D523FA" w:rsidRPr="00370F03" w:rsidRDefault="00D523FA" w:rsidP="00D523FA">
            <w:pPr>
              <w:pStyle w:val="Text1"/>
              <w:ind w:left="0"/>
              <w:rPr>
                <w:sz w:val="10"/>
                <w:szCs w:val="10"/>
                <w:lang w:val="cs-CZ"/>
              </w:rPr>
            </w:pPr>
            <w:r w:rsidRPr="00370F03">
              <w:rPr>
                <w:sz w:val="10"/>
                <w:szCs w:val="10"/>
                <w:lang w:val="cs-CZ"/>
              </w:rPr>
              <w:t>2014, Q2</w:t>
            </w:r>
          </w:p>
        </w:tc>
        <w:tc>
          <w:tcPr>
            <w:tcW w:w="708" w:type="dxa"/>
            <w:shd w:val="clear" w:color="auto" w:fill="auto"/>
          </w:tcPr>
          <w:p w14:paraId="754827D9" w14:textId="77777777" w:rsidR="00D523FA" w:rsidRPr="00370F03" w:rsidRDefault="00D523FA" w:rsidP="00D523FA">
            <w:pPr>
              <w:pStyle w:val="Text1"/>
              <w:ind w:left="0"/>
              <w:rPr>
                <w:sz w:val="10"/>
                <w:szCs w:val="10"/>
                <w:lang w:val="cs-CZ"/>
              </w:rPr>
            </w:pPr>
            <w:r w:rsidRPr="00370F03">
              <w:rPr>
                <w:sz w:val="10"/>
                <w:szCs w:val="10"/>
                <w:lang w:val="cs-CZ"/>
              </w:rPr>
              <w:t>2019, Q4</w:t>
            </w:r>
          </w:p>
        </w:tc>
        <w:tc>
          <w:tcPr>
            <w:tcW w:w="1134" w:type="dxa"/>
            <w:shd w:val="clear" w:color="auto" w:fill="auto"/>
          </w:tcPr>
          <w:p w14:paraId="6C2DA219"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2DB08A00" w14:textId="77777777" w:rsidR="00D523FA" w:rsidRPr="00370F03" w:rsidRDefault="00D523FA" w:rsidP="00D523FA">
            <w:pPr>
              <w:pStyle w:val="Text1"/>
              <w:ind w:left="0"/>
              <w:rPr>
                <w:sz w:val="10"/>
                <w:szCs w:val="10"/>
                <w:lang w:val="cs-CZ"/>
              </w:rPr>
            </w:pPr>
          </w:p>
        </w:tc>
        <w:tc>
          <w:tcPr>
            <w:tcW w:w="902" w:type="dxa"/>
            <w:shd w:val="clear" w:color="auto" w:fill="auto"/>
          </w:tcPr>
          <w:p w14:paraId="68AAF1A6" w14:textId="77777777" w:rsidR="00D523FA" w:rsidRPr="00370F03" w:rsidRDefault="00D523FA" w:rsidP="00D523FA">
            <w:pPr>
              <w:pStyle w:val="Text1"/>
              <w:ind w:left="0"/>
              <w:rPr>
                <w:sz w:val="10"/>
                <w:szCs w:val="10"/>
                <w:lang w:val="cs-CZ"/>
              </w:rPr>
            </w:pPr>
          </w:p>
        </w:tc>
        <w:tc>
          <w:tcPr>
            <w:tcW w:w="1083" w:type="dxa"/>
            <w:shd w:val="clear" w:color="auto" w:fill="auto"/>
          </w:tcPr>
          <w:p w14:paraId="01054A5F" w14:textId="77777777" w:rsidR="00D523FA" w:rsidRPr="00370F03" w:rsidRDefault="00D523FA" w:rsidP="00D523FA">
            <w:pPr>
              <w:pStyle w:val="Text1"/>
              <w:ind w:left="0"/>
              <w:rPr>
                <w:sz w:val="10"/>
                <w:szCs w:val="10"/>
                <w:lang w:val="cs-CZ"/>
              </w:rPr>
            </w:pPr>
          </w:p>
        </w:tc>
        <w:tc>
          <w:tcPr>
            <w:tcW w:w="901" w:type="dxa"/>
            <w:shd w:val="clear" w:color="auto" w:fill="auto"/>
          </w:tcPr>
          <w:p w14:paraId="4302C28D" w14:textId="77777777" w:rsidR="00D523FA" w:rsidRPr="00370F03" w:rsidRDefault="00D523FA" w:rsidP="00D523FA">
            <w:pPr>
              <w:pStyle w:val="Text1"/>
              <w:ind w:left="0"/>
              <w:rPr>
                <w:sz w:val="10"/>
                <w:szCs w:val="10"/>
                <w:lang w:val="cs-CZ"/>
              </w:rPr>
            </w:pPr>
          </w:p>
        </w:tc>
        <w:tc>
          <w:tcPr>
            <w:tcW w:w="2853" w:type="dxa"/>
            <w:shd w:val="clear" w:color="auto" w:fill="auto"/>
          </w:tcPr>
          <w:p w14:paraId="5BEE8339" w14:textId="77777777" w:rsidR="00D523FA" w:rsidRPr="00370F03" w:rsidRDefault="00D523FA" w:rsidP="00D523FA">
            <w:pPr>
              <w:pStyle w:val="Text1"/>
              <w:ind w:left="0"/>
              <w:rPr>
                <w:sz w:val="10"/>
                <w:szCs w:val="10"/>
                <w:lang w:val="cs-CZ"/>
              </w:rPr>
            </w:pPr>
          </w:p>
        </w:tc>
      </w:tr>
      <w:tr w:rsidR="00D523FA" w:rsidRPr="00370F03" w14:paraId="14A4D079" w14:textId="77777777" w:rsidTr="0067768D">
        <w:tc>
          <w:tcPr>
            <w:tcW w:w="1083" w:type="dxa"/>
            <w:shd w:val="clear" w:color="auto" w:fill="auto"/>
          </w:tcPr>
          <w:p w14:paraId="231F3FFD" w14:textId="77777777" w:rsidR="00D523FA" w:rsidRPr="00370F03" w:rsidRDefault="00D523FA" w:rsidP="00D523FA">
            <w:pPr>
              <w:pStyle w:val="Text1"/>
              <w:ind w:left="0"/>
              <w:rPr>
                <w:sz w:val="10"/>
                <w:szCs w:val="10"/>
                <w:lang w:val="cs-CZ"/>
              </w:rPr>
            </w:pPr>
            <w:r w:rsidRPr="00370F03">
              <w:rPr>
                <w:sz w:val="10"/>
                <w:szCs w:val="10"/>
                <w:lang w:val="cs-CZ"/>
              </w:rPr>
              <w:t>Uzel Plzeň, 3. stavba -  přesmyk domažlické trati</w:t>
            </w:r>
          </w:p>
        </w:tc>
        <w:tc>
          <w:tcPr>
            <w:tcW w:w="993" w:type="dxa"/>
            <w:shd w:val="clear" w:color="auto" w:fill="auto"/>
          </w:tcPr>
          <w:p w14:paraId="00E68483" w14:textId="77777777" w:rsidR="00D523FA" w:rsidRPr="00370F03" w:rsidRDefault="00D523FA" w:rsidP="00D523FA">
            <w:pPr>
              <w:pStyle w:val="Text1"/>
              <w:ind w:left="0"/>
              <w:rPr>
                <w:sz w:val="10"/>
                <w:szCs w:val="10"/>
                <w:lang w:val="cs-CZ"/>
              </w:rPr>
            </w:pPr>
          </w:p>
        </w:tc>
        <w:tc>
          <w:tcPr>
            <w:tcW w:w="708" w:type="dxa"/>
            <w:shd w:val="clear" w:color="auto" w:fill="auto"/>
          </w:tcPr>
          <w:p w14:paraId="26764087" w14:textId="77777777" w:rsidR="00D523FA" w:rsidRPr="00370F03" w:rsidRDefault="00D523FA" w:rsidP="00D523FA">
            <w:pPr>
              <w:pStyle w:val="Text1"/>
              <w:ind w:left="0"/>
              <w:rPr>
                <w:sz w:val="10"/>
                <w:szCs w:val="10"/>
                <w:lang w:val="cs-CZ"/>
              </w:rPr>
            </w:pPr>
          </w:p>
        </w:tc>
        <w:tc>
          <w:tcPr>
            <w:tcW w:w="851" w:type="dxa"/>
            <w:shd w:val="clear" w:color="auto" w:fill="auto"/>
          </w:tcPr>
          <w:p w14:paraId="21963198"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9F95C31"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0E5275F8" w14:textId="77777777" w:rsidR="00D523FA" w:rsidRPr="00370F03" w:rsidRDefault="00D523FA" w:rsidP="00D523FA">
            <w:pPr>
              <w:pStyle w:val="Text1"/>
              <w:ind w:left="0"/>
              <w:rPr>
                <w:sz w:val="10"/>
                <w:szCs w:val="10"/>
                <w:lang w:val="cs-CZ"/>
              </w:rPr>
            </w:pPr>
            <w:r w:rsidRPr="00370F03">
              <w:rPr>
                <w:sz w:val="10"/>
                <w:szCs w:val="10"/>
                <w:lang w:val="cs-CZ"/>
              </w:rPr>
              <w:t>2017, Q1</w:t>
            </w:r>
          </w:p>
        </w:tc>
        <w:tc>
          <w:tcPr>
            <w:tcW w:w="709" w:type="dxa"/>
            <w:shd w:val="clear" w:color="auto" w:fill="auto"/>
          </w:tcPr>
          <w:p w14:paraId="0C8462BB" w14:textId="77777777" w:rsidR="00D523FA" w:rsidRPr="00370F03" w:rsidRDefault="00D523FA" w:rsidP="00D523FA">
            <w:pPr>
              <w:pStyle w:val="Text1"/>
              <w:ind w:left="0"/>
              <w:rPr>
                <w:sz w:val="10"/>
                <w:szCs w:val="10"/>
                <w:lang w:val="cs-CZ"/>
              </w:rPr>
            </w:pPr>
          </w:p>
        </w:tc>
        <w:tc>
          <w:tcPr>
            <w:tcW w:w="709" w:type="dxa"/>
            <w:shd w:val="clear" w:color="auto" w:fill="auto"/>
          </w:tcPr>
          <w:p w14:paraId="4DCC6188" w14:textId="77777777" w:rsidR="00D523FA" w:rsidRPr="00370F03" w:rsidRDefault="00D523FA" w:rsidP="00D523FA">
            <w:pPr>
              <w:pStyle w:val="Text1"/>
              <w:ind w:left="0"/>
              <w:rPr>
                <w:sz w:val="10"/>
                <w:szCs w:val="10"/>
                <w:lang w:val="cs-CZ"/>
              </w:rPr>
            </w:pPr>
            <w:r w:rsidRPr="00370F03">
              <w:rPr>
                <w:sz w:val="10"/>
                <w:szCs w:val="10"/>
                <w:lang w:val="cs-CZ"/>
              </w:rPr>
              <w:t>2014, Q2</w:t>
            </w:r>
          </w:p>
        </w:tc>
        <w:tc>
          <w:tcPr>
            <w:tcW w:w="708" w:type="dxa"/>
            <w:shd w:val="clear" w:color="auto" w:fill="auto"/>
          </w:tcPr>
          <w:p w14:paraId="34C68C71" w14:textId="77777777" w:rsidR="00D523FA" w:rsidRPr="00370F03" w:rsidRDefault="00D523FA" w:rsidP="00D523FA">
            <w:pPr>
              <w:pStyle w:val="Text1"/>
              <w:ind w:left="0"/>
              <w:rPr>
                <w:sz w:val="10"/>
                <w:szCs w:val="10"/>
                <w:lang w:val="cs-CZ"/>
              </w:rPr>
            </w:pPr>
            <w:r w:rsidRPr="00370F03">
              <w:rPr>
                <w:sz w:val="10"/>
                <w:szCs w:val="10"/>
                <w:lang w:val="cs-CZ"/>
              </w:rPr>
              <w:t>2019, Q4</w:t>
            </w:r>
          </w:p>
        </w:tc>
        <w:tc>
          <w:tcPr>
            <w:tcW w:w="1134" w:type="dxa"/>
            <w:shd w:val="clear" w:color="auto" w:fill="auto"/>
          </w:tcPr>
          <w:p w14:paraId="400687BE"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559262CF" w14:textId="77777777" w:rsidR="00D523FA" w:rsidRPr="00370F03" w:rsidRDefault="00D523FA" w:rsidP="00D523FA">
            <w:pPr>
              <w:pStyle w:val="Text1"/>
              <w:ind w:left="0"/>
              <w:rPr>
                <w:sz w:val="10"/>
                <w:szCs w:val="10"/>
                <w:lang w:val="cs-CZ"/>
              </w:rPr>
            </w:pPr>
          </w:p>
        </w:tc>
        <w:tc>
          <w:tcPr>
            <w:tcW w:w="902" w:type="dxa"/>
            <w:shd w:val="clear" w:color="auto" w:fill="auto"/>
          </w:tcPr>
          <w:p w14:paraId="6BE5706B" w14:textId="77777777" w:rsidR="00D523FA" w:rsidRPr="00370F03" w:rsidRDefault="00D523FA" w:rsidP="00D523FA">
            <w:pPr>
              <w:pStyle w:val="Text1"/>
              <w:ind w:left="0"/>
              <w:rPr>
                <w:sz w:val="10"/>
                <w:szCs w:val="10"/>
                <w:lang w:val="cs-CZ"/>
              </w:rPr>
            </w:pPr>
          </w:p>
        </w:tc>
        <w:tc>
          <w:tcPr>
            <w:tcW w:w="1083" w:type="dxa"/>
            <w:shd w:val="clear" w:color="auto" w:fill="auto"/>
          </w:tcPr>
          <w:p w14:paraId="5C16B52D" w14:textId="77777777" w:rsidR="00D523FA" w:rsidRPr="00370F03" w:rsidRDefault="00D523FA" w:rsidP="00D523FA">
            <w:pPr>
              <w:pStyle w:val="Text1"/>
              <w:ind w:left="0"/>
              <w:rPr>
                <w:sz w:val="10"/>
                <w:szCs w:val="10"/>
                <w:lang w:val="cs-CZ"/>
              </w:rPr>
            </w:pPr>
          </w:p>
        </w:tc>
        <w:tc>
          <w:tcPr>
            <w:tcW w:w="901" w:type="dxa"/>
            <w:shd w:val="clear" w:color="auto" w:fill="auto"/>
          </w:tcPr>
          <w:p w14:paraId="6E31665F" w14:textId="77777777" w:rsidR="00D523FA" w:rsidRPr="00370F03" w:rsidRDefault="00D523FA" w:rsidP="00D523FA">
            <w:pPr>
              <w:pStyle w:val="Text1"/>
              <w:ind w:left="0"/>
              <w:rPr>
                <w:sz w:val="10"/>
                <w:szCs w:val="10"/>
                <w:lang w:val="cs-CZ"/>
              </w:rPr>
            </w:pPr>
          </w:p>
        </w:tc>
        <w:tc>
          <w:tcPr>
            <w:tcW w:w="2853" w:type="dxa"/>
            <w:shd w:val="clear" w:color="auto" w:fill="auto"/>
          </w:tcPr>
          <w:p w14:paraId="78314158" w14:textId="77777777" w:rsidR="00D523FA" w:rsidRPr="00370F03" w:rsidRDefault="00D523FA" w:rsidP="00D523FA">
            <w:pPr>
              <w:pStyle w:val="Text1"/>
              <w:ind w:left="0"/>
              <w:rPr>
                <w:sz w:val="10"/>
                <w:szCs w:val="10"/>
                <w:lang w:val="cs-CZ"/>
              </w:rPr>
            </w:pPr>
          </w:p>
        </w:tc>
      </w:tr>
      <w:tr w:rsidR="00D523FA" w:rsidRPr="00370F03" w14:paraId="40F0B716" w14:textId="77777777" w:rsidTr="0067768D">
        <w:tc>
          <w:tcPr>
            <w:tcW w:w="1083" w:type="dxa"/>
            <w:shd w:val="clear" w:color="auto" w:fill="auto"/>
          </w:tcPr>
          <w:p w14:paraId="11DE5D0B" w14:textId="77777777" w:rsidR="00D523FA" w:rsidRPr="00370F03" w:rsidRDefault="00D523FA" w:rsidP="00D523FA">
            <w:pPr>
              <w:pStyle w:val="Text1"/>
              <w:ind w:left="0"/>
              <w:rPr>
                <w:sz w:val="10"/>
                <w:szCs w:val="10"/>
                <w:lang w:val="cs-CZ"/>
              </w:rPr>
            </w:pPr>
            <w:r w:rsidRPr="00370F03">
              <w:rPr>
                <w:sz w:val="10"/>
                <w:szCs w:val="10"/>
                <w:lang w:val="cs-CZ"/>
              </w:rPr>
              <w:t>Výstavba metra linky D</w:t>
            </w:r>
          </w:p>
        </w:tc>
        <w:tc>
          <w:tcPr>
            <w:tcW w:w="993" w:type="dxa"/>
            <w:shd w:val="clear" w:color="auto" w:fill="auto"/>
          </w:tcPr>
          <w:p w14:paraId="1AA4337C" w14:textId="77777777" w:rsidR="00D523FA" w:rsidRPr="00370F03" w:rsidRDefault="00D523FA" w:rsidP="00D523FA">
            <w:pPr>
              <w:pStyle w:val="Text1"/>
              <w:ind w:left="0"/>
              <w:rPr>
                <w:sz w:val="10"/>
                <w:szCs w:val="10"/>
                <w:lang w:val="cs-CZ"/>
              </w:rPr>
            </w:pPr>
          </w:p>
        </w:tc>
        <w:tc>
          <w:tcPr>
            <w:tcW w:w="708" w:type="dxa"/>
            <w:shd w:val="clear" w:color="auto" w:fill="auto"/>
          </w:tcPr>
          <w:p w14:paraId="2857D046" w14:textId="77777777" w:rsidR="00D523FA" w:rsidRPr="00370F03" w:rsidRDefault="00D523FA" w:rsidP="00D523FA">
            <w:pPr>
              <w:pStyle w:val="Text1"/>
              <w:ind w:left="0"/>
              <w:rPr>
                <w:sz w:val="10"/>
                <w:szCs w:val="10"/>
                <w:lang w:val="cs-CZ"/>
              </w:rPr>
            </w:pPr>
          </w:p>
        </w:tc>
        <w:tc>
          <w:tcPr>
            <w:tcW w:w="851" w:type="dxa"/>
            <w:shd w:val="clear" w:color="auto" w:fill="auto"/>
          </w:tcPr>
          <w:p w14:paraId="4BDDD80F"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8B68DFE"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2E721B3F" w14:textId="77777777" w:rsidR="00D523FA" w:rsidRPr="00370F03" w:rsidRDefault="00D523FA" w:rsidP="00D523FA">
            <w:pPr>
              <w:pStyle w:val="Text1"/>
              <w:ind w:left="0"/>
              <w:rPr>
                <w:sz w:val="10"/>
                <w:szCs w:val="10"/>
                <w:lang w:val="cs-CZ"/>
              </w:rPr>
            </w:pPr>
            <w:r w:rsidRPr="00370F03">
              <w:rPr>
                <w:sz w:val="10"/>
                <w:szCs w:val="10"/>
                <w:lang w:val="cs-CZ"/>
              </w:rPr>
              <w:t>2017, Q1</w:t>
            </w:r>
          </w:p>
        </w:tc>
        <w:tc>
          <w:tcPr>
            <w:tcW w:w="709" w:type="dxa"/>
            <w:shd w:val="clear" w:color="auto" w:fill="auto"/>
          </w:tcPr>
          <w:p w14:paraId="6A8C0EC9" w14:textId="77777777" w:rsidR="00D523FA" w:rsidRPr="00370F03" w:rsidRDefault="00D523FA" w:rsidP="00D523FA">
            <w:pPr>
              <w:pStyle w:val="Text1"/>
              <w:ind w:left="0"/>
              <w:rPr>
                <w:sz w:val="10"/>
                <w:szCs w:val="10"/>
                <w:lang w:val="cs-CZ"/>
              </w:rPr>
            </w:pPr>
          </w:p>
        </w:tc>
        <w:tc>
          <w:tcPr>
            <w:tcW w:w="709" w:type="dxa"/>
            <w:shd w:val="clear" w:color="auto" w:fill="auto"/>
          </w:tcPr>
          <w:p w14:paraId="1A201920" w14:textId="77777777" w:rsidR="00D523FA" w:rsidRPr="00370F03" w:rsidRDefault="00D523FA" w:rsidP="00D523FA">
            <w:pPr>
              <w:pStyle w:val="Text1"/>
              <w:ind w:left="0"/>
              <w:rPr>
                <w:sz w:val="10"/>
                <w:szCs w:val="10"/>
                <w:lang w:val="cs-CZ"/>
              </w:rPr>
            </w:pPr>
            <w:r w:rsidRPr="00370F03">
              <w:rPr>
                <w:sz w:val="10"/>
                <w:szCs w:val="10"/>
                <w:lang w:val="cs-CZ"/>
              </w:rPr>
              <w:t>2017, Q2</w:t>
            </w:r>
          </w:p>
        </w:tc>
        <w:tc>
          <w:tcPr>
            <w:tcW w:w="708" w:type="dxa"/>
            <w:shd w:val="clear" w:color="auto" w:fill="auto"/>
          </w:tcPr>
          <w:p w14:paraId="5C70ADE0"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69CB4EA0" w14:textId="77777777" w:rsidR="00D523FA" w:rsidRPr="00370F03" w:rsidRDefault="00D523FA" w:rsidP="00D523FA">
            <w:pPr>
              <w:pStyle w:val="Text1"/>
              <w:ind w:left="0"/>
              <w:rPr>
                <w:sz w:val="10"/>
                <w:szCs w:val="10"/>
                <w:lang w:val="cs-CZ"/>
              </w:rPr>
            </w:pPr>
            <w:r w:rsidRPr="00370F03">
              <w:rPr>
                <w:sz w:val="10"/>
                <w:szCs w:val="10"/>
                <w:lang w:val="cs-CZ"/>
              </w:rPr>
              <w:t>1 - 7ii</w:t>
            </w:r>
          </w:p>
        </w:tc>
        <w:tc>
          <w:tcPr>
            <w:tcW w:w="709" w:type="dxa"/>
            <w:shd w:val="clear" w:color="auto" w:fill="auto"/>
          </w:tcPr>
          <w:p w14:paraId="379451AD" w14:textId="77777777" w:rsidR="00D523FA" w:rsidRPr="00370F03" w:rsidRDefault="00D523FA" w:rsidP="00D523FA">
            <w:pPr>
              <w:pStyle w:val="Text1"/>
              <w:ind w:left="0"/>
              <w:rPr>
                <w:sz w:val="10"/>
                <w:szCs w:val="10"/>
                <w:lang w:val="cs-CZ"/>
              </w:rPr>
            </w:pPr>
          </w:p>
        </w:tc>
        <w:tc>
          <w:tcPr>
            <w:tcW w:w="902" w:type="dxa"/>
            <w:shd w:val="clear" w:color="auto" w:fill="auto"/>
          </w:tcPr>
          <w:p w14:paraId="500E35DC" w14:textId="77777777" w:rsidR="00D523FA" w:rsidRPr="00370F03" w:rsidRDefault="00D523FA" w:rsidP="00D523FA">
            <w:pPr>
              <w:pStyle w:val="Text1"/>
              <w:ind w:left="0"/>
              <w:rPr>
                <w:sz w:val="10"/>
                <w:szCs w:val="10"/>
                <w:lang w:val="cs-CZ"/>
              </w:rPr>
            </w:pPr>
          </w:p>
        </w:tc>
        <w:tc>
          <w:tcPr>
            <w:tcW w:w="1083" w:type="dxa"/>
            <w:shd w:val="clear" w:color="auto" w:fill="auto"/>
          </w:tcPr>
          <w:p w14:paraId="4C3514DC" w14:textId="77777777" w:rsidR="00D523FA" w:rsidRPr="00370F03" w:rsidRDefault="00D523FA" w:rsidP="00D523FA">
            <w:pPr>
              <w:pStyle w:val="Text1"/>
              <w:ind w:left="0"/>
              <w:rPr>
                <w:sz w:val="10"/>
                <w:szCs w:val="10"/>
                <w:lang w:val="cs-CZ"/>
              </w:rPr>
            </w:pPr>
          </w:p>
        </w:tc>
        <w:tc>
          <w:tcPr>
            <w:tcW w:w="901" w:type="dxa"/>
            <w:shd w:val="clear" w:color="auto" w:fill="auto"/>
          </w:tcPr>
          <w:p w14:paraId="2B6E10E4" w14:textId="77777777" w:rsidR="00D523FA" w:rsidRPr="00370F03" w:rsidRDefault="00D523FA" w:rsidP="00D523FA">
            <w:pPr>
              <w:pStyle w:val="Text1"/>
              <w:ind w:left="0"/>
              <w:rPr>
                <w:sz w:val="10"/>
                <w:szCs w:val="10"/>
                <w:lang w:val="cs-CZ"/>
              </w:rPr>
            </w:pPr>
          </w:p>
        </w:tc>
        <w:tc>
          <w:tcPr>
            <w:tcW w:w="2853" w:type="dxa"/>
            <w:shd w:val="clear" w:color="auto" w:fill="auto"/>
          </w:tcPr>
          <w:p w14:paraId="388AD3EB" w14:textId="77777777" w:rsidR="00D523FA" w:rsidRPr="00370F03" w:rsidRDefault="00D523FA" w:rsidP="00D523FA">
            <w:pPr>
              <w:pStyle w:val="Text1"/>
              <w:ind w:left="0"/>
              <w:rPr>
                <w:sz w:val="10"/>
                <w:szCs w:val="10"/>
                <w:lang w:val="cs-CZ"/>
              </w:rPr>
            </w:pPr>
          </w:p>
        </w:tc>
      </w:tr>
      <w:tr w:rsidR="00D523FA" w:rsidRPr="00370F03" w14:paraId="4305A90A" w14:textId="77777777" w:rsidTr="0067768D">
        <w:tc>
          <w:tcPr>
            <w:tcW w:w="1083" w:type="dxa"/>
            <w:shd w:val="clear" w:color="auto" w:fill="auto"/>
          </w:tcPr>
          <w:p w14:paraId="6DACA33A" w14:textId="77777777" w:rsidR="00D523FA" w:rsidRPr="00370F03" w:rsidRDefault="00D523FA" w:rsidP="00D523FA">
            <w:pPr>
              <w:pStyle w:val="Text1"/>
              <w:ind w:left="0"/>
              <w:rPr>
                <w:sz w:val="10"/>
                <w:szCs w:val="10"/>
                <w:lang w:val="cs-CZ"/>
              </w:rPr>
            </w:pPr>
            <w:r w:rsidRPr="00370F03">
              <w:rPr>
                <w:sz w:val="10"/>
                <w:szCs w:val="10"/>
                <w:lang w:val="cs-CZ"/>
              </w:rPr>
              <w:t>Zkapacitnění trati Praha-Libeň – Praha-Malešice – Praha-Hostivař / Praha-Vršovice seř.n.</w:t>
            </w:r>
          </w:p>
        </w:tc>
        <w:tc>
          <w:tcPr>
            <w:tcW w:w="993" w:type="dxa"/>
            <w:shd w:val="clear" w:color="auto" w:fill="auto"/>
          </w:tcPr>
          <w:p w14:paraId="12FED8EA" w14:textId="77777777" w:rsidR="00D523FA" w:rsidRPr="00370F03" w:rsidRDefault="00D523FA" w:rsidP="00D523FA">
            <w:pPr>
              <w:pStyle w:val="Text1"/>
              <w:ind w:left="0"/>
              <w:rPr>
                <w:sz w:val="10"/>
                <w:szCs w:val="10"/>
                <w:lang w:val="cs-CZ"/>
              </w:rPr>
            </w:pPr>
          </w:p>
        </w:tc>
        <w:tc>
          <w:tcPr>
            <w:tcW w:w="708" w:type="dxa"/>
            <w:shd w:val="clear" w:color="auto" w:fill="auto"/>
          </w:tcPr>
          <w:p w14:paraId="55D451C3" w14:textId="77777777" w:rsidR="00D523FA" w:rsidRPr="00370F03" w:rsidRDefault="00D523FA" w:rsidP="00D523FA">
            <w:pPr>
              <w:pStyle w:val="Text1"/>
              <w:ind w:left="0"/>
              <w:rPr>
                <w:sz w:val="10"/>
                <w:szCs w:val="10"/>
                <w:lang w:val="cs-CZ"/>
              </w:rPr>
            </w:pPr>
          </w:p>
        </w:tc>
        <w:tc>
          <w:tcPr>
            <w:tcW w:w="851" w:type="dxa"/>
            <w:shd w:val="clear" w:color="auto" w:fill="auto"/>
          </w:tcPr>
          <w:p w14:paraId="4D518DFD"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4CC10F2E"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2570439C" w14:textId="77777777" w:rsidR="00D523FA" w:rsidRPr="00370F03" w:rsidRDefault="00D523FA" w:rsidP="00D523FA">
            <w:pPr>
              <w:pStyle w:val="Text1"/>
              <w:ind w:left="0"/>
              <w:rPr>
                <w:sz w:val="10"/>
                <w:szCs w:val="10"/>
                <w:lang w:val="cs-CZ"/>
              </w:rPr>
            </w:pPr>
            <w:r w:rsidRPr="00370F03">
              <w:rPr>
                <w:sz w:val="10"/>
                <w:szCs w:val="10"/>
                <w:lang w:val="cs-CZ"/>
              </w:rPr>
              <w:t>2016, Q4</w:t>
            </w:r>
          </w:p>
        </w:tc>
        <w:tc>
          <w:tcPr>
            <w:tcW w:w="709" w:type="dxa"/>
            <w:shd w:val="clear" w:color="auto" w:fill="auto"/>
          </w:tcPr>
          <w:p w14:paraId="5EDE80BA" w14:textId="77777777" w:rsidR="00D523FA" w:rsidRPr="00370F03" w:rsidRDefault="00D523FA" w:rsidP="00D523FA">
            <w:pPr>
              <w:pStyle w:val="Text1"/>
              <w:ind w:left="0"/>
              <w:rPr>
                <w:sz w:val="10"/>
                <w:szCs w:val="10"/>
                <w:lang w:val="cs-CZ"/>
              </w:rPr>
            </w:pPr>
          </w:p>
        </w:tc>
        <w:tc>
          <w:tcPr>
            <w:tcW w:w="709" w:type="dxa"/>
            <w:shd w:val="clear" w:color="auto" w:fill="auto"/>
          </w:tcPr>
          <w:p w14:paraId="18FD3D3C" w14:textId="77777777" w:rsidR="00D523FA" w:rsidRPr="00370F03" w:rsidRDefault="00D523FA" w:rsidP="00D523FA">
            <w:pPr>
              <w:pStyle w:val="Text1"/>
              <w:ind w:left="0"/>
              <w:rPr>
                <w:sz w:val="10"/>
                <w:szCs w:val="10"/>
                <w:lang w:val="cs-CZ"/>
              </w:rPr>
            </w:pPr>
            <w:r w:rsidRPr="00370F03">
              <w:rPr>
                <w:sz w:val="10"/>
                <w:szCs w:val="10"/>
                <w:lang w:val="cs-CZ"/>
              </w:rPr>
              <w:t>2017, Q2</w:t>
            </w:r>
          </w:p>
        </w:tc>
        <w:tc>
          <w:tcPr>
            <w:tcW w:w="708" w:type="dxa"/>
            <w:shd w:val="clear" w:color="auto" w:fill="auto"/>
          </w:tcPr>
          <w:p w14:paraId="4622DC38" w14:textId="77777777" w:rsidR="00D523FA" w:rsidRPr="00370F03" w:rsidRDefault="00D523FA" w:rsidP="00D523FA">
            <w:pPr>
              <w:pStyle w:val="Text1"/>
              <w:ind w:left="0"/>
              <w:rPr>
                <w:sz w:val="10"/>
                <w:szCs w:val="10"/>
                <w:lang w:val="cs-CZ"/>
              </w:rPr>
            </w:pPr>
            <w:r w:rsidRPr="00370F03">
              <w:rPr>
                <w:sz w:val="10"/>
                <w:szCs w:val="10"/>
                <w:lang w:val="cs-CZ"/>
              </w:rPr>
              <w:t>2019, Q3</w:t>
            </w:r>
          </w:p>
        </w:tc>
        <w:tc>
          <w:tcPr>
            <w:tcW w:w="1134" w:type="dxa"/>
            <w:shd w:val="clear" w:color="auto" w:fill="auto"/>
          </w:tcPr>
          <w:p w14:paraId="42673DBD"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0DB85CFF" w14:textId="77777777" w:rsidR="00D523FA" w:rsidRPr="00370F03" w:rsidRDefault="00D523FA" w:rsidP="00D523FA">
            <w:pPr>
              <w:pStyle w:val="Text1"/>
              <w:ind w:left="0"/>
              <w:rPr>
                <w:sz w:val="10"/>
                <w:szCs w:val="10"/>
                <w:lang w:val="cs-CZ"/>
              </w:rPr>
            </w:pPr>
          </w:p>
        </w:tc>
        <w:tc>
          <w:tcPr>
            <w:tcW w:w="902" w:type="dxa"/>
            <w:shd w:val="clear" w:color="auto" w:fill="auto"/>
          </w:tcPr>
          <w:p w14:paraId="74D4543D" w14:textId="77777777" w:rsidR="00D523FA" w:rsidRPr="00370F03" w:rsidRDefault="00D523FA" w:rsidP="00D523FA">
            <w:pPr>
              <w:pStyle w:val="Text1"/>
              <w:ind w:left="0"/>
              <w:rPr>
                <w:sz w:val="10"/>
                <w:szCs w:val="10"/>
                <w:lang w:val="cs-CZ"/>
              </w:rPr>
            </w:pPr>
          </w:p>
        </w:tc>
        <w:tc>
          <w:tcPr>
            <w:tcW w:w="1083" w:type="dxa"/>
            <w:shd w:val="clear" w:color="auto" w:fill="auto"/>
          </w:tcPr>
          <w:p w14:paraId="10B08B72" w14:textId="77777777" w:rsidR="00D523FA" w:rsidRPr="00370F03" w:rsidRDefault="00D523FA" w:rsidP="00D523FA">
            <w:pPr>
              <w:pStyle w:val="Text1"/>
              <w:ind w:left="0"/>
              <w:rPr>
                <w:sz w:val="10"/>
                <w:szCs w:val="10"/>
                <w:lang w:val="cs-CZ"/>
              </w:rPr>
            </w:pPr>
          </w:p>
        </w:tc>
        <w:tc>
          <w:tcPr>
            <w:tcW w:w="901" w:type="dxa"/>
            <w:shd w:val="clear" w:color="auto" w:fill="auto"/>
          </w:tcPr>
          <w:p w14:paraId="5FE23B73" w14:textId="77777777" w:rsidR="00D523FA" w:rsidRPr="00370F03" w:rsidRDefault="00D523FA" w:rsidP="00D523FA">
            <w:pPr>
              <w:pStyle w:val="Text1"/>
              <w:ind w:left="0"/>
              <w:rPr>
                <w:sz w:val="10"/>
                <w:szCs w:val="10"/>
                <w:lang w:val="cs-CZ"/>
              </w:rPr>
            </w:pPr>
          </w:p>
        </w:tc>
        <w:tc>
          <w:tcPr>
            <w:tcW w:w="2853" w:type="dxa"/>
            <w:shd w:val="clear" w:color="auto" w:fill="auto"/>
          </w:tcPr>
          <w:p w14:paraId="050F9CF9" w14:textId="77777777" w:rsidR="00D523FA" w:rsidRPr="00370F03" w:rsidRDefault="00D523FA" w:rsidP="00D523FA">
            <w:pPr>
              <w:pStyle w:val="Text1"/>
              <w:ind w:left="0"/>
              <w:rPr>
                <w:sz w:val="10"/>
                <w:szCs w:val="10"/>
                <w:lang w:val="cs-CZ"/>
              </w:rPr>
            </w:pPr>
          </w:p>
        </w:tc>
      </w:tr>
      <w:tr w:rsidR="00D523FA" w:rsidRPr="00370F03" w14:paraId="53E0FBA0" w14:textId="77777777" w:rsidTr="0067768D">
        <w:tc>
          <w:tcPr>
            <w:tcW w:w="1083" w:type="dxa"/>
            <w:shd w:val="clear" w:color="auto" w:fill="auto"/>
          </w:tcPr>
          <w:p w14:paraId="4B32C165" w14:textId="77777777" w:rsidR="00D523FA" w:rsidRPr="00370F03" w:rsidRDefault="00D523FA" w:rsidP="00D523FA">
            <w:pPr>
              <w:pStyle w:val="Text1"/>
              <w:ind w:left="0"/>
              <w:rPr>
                <w:sz w:val="10"/>
                <w:szCs w:val="10"/>
                <w:lang w:val="cs-CZ"/>
              </w:rPr>
            </w:pPr>
            <w:r w:rsidRPr="00370F03">
              <w:rPr>
                <w:sz w:val="10"/>
                <w:szCs w:val="10"/>
                <w:lang w:val="cs-CZ"/>
              </w:rPr>
              <w:t>Zkapacitnění tratě Pardubice – Hradec Králové, dokončení</w:t>
            </w:r>
          </w:p>
        </w:tc>
        <w:tc>
          <w:tcPr>
            <w:tcW w:w="993" w:type="dxa"/>
            <w:shd w:val="clear" w:color="auto" w:fill="auto"/>
          </w:tcPr>
          <w:p w14:paraId="75321495" w14:textId="77777777" w:rsidR="00D523FA" w:rsidRPr="00370F03" w:rsidRDefault="00D523FA" w:rsidP="00D523FA">
            <w:pPr>
              <w:pStyle w:val="Text1"/>
              <w:ind w:left="0"/>
              <w:rPr>
                <w:sz w:val="10"/>
                <w:szCs w:val="10"/>
                <w:lang w:val="cs-CZ"/>
              </w:rPr>
            </w:pPr>
          </w:p>
        </w:tc>
        <w:tc>
          <w:tcPr>
            <w:tcW w:w="708" w:type="dxa"/>
            <w:shd w:val="clear" w:color="auto" w:fill="auto"/>
          </w:tcPr>
          <w:p w14:paraId="1D4C909E" w14:textId="77777777" w:rsidR="00D523FA" w:rsidRPr="00370F03" w:rsidRDefault="00D523FA" w:rsidP="00D523FA">
            <w:pPr>
              <w:pStyle w:val="Text1"/>
              <w:ind w:left="0"/>
              <w:rPr>
                <w:sz w:val="10"/>
                <w:szCs w:val="10"/>
                <w:lang w:val="cs-CZ"/>
              </w:rPr>
            </w:pPr>
          </w:p>
        </w:tc>
        <w:tc>
          <w:tcPr>
            <w:tcW w:w="851" w:type="dxa"/>
            <w:shd w:val="clear" w:color="auto" w:fill="auto"/>
          </w:tcPr>
          <w:p w14:paraId="1D54B3E0"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55854DDF"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609585F" w14:textId="77777777" w:rsidR="00D523FA" w:rsidRPr="00370F03" w:rsidRDefault="00D523FA" w:rsidP="00D523FA">
            <w:pPr>
              <w:pStyle w:val="Text1"/>
              <w:ind w:left="0"/>
              <w:rPr>
                <w:sz w:val="10"/>
                <w:szCs w:val="10"/>
                <w:lang w:val="cs-CZ"/>
              </w:rPr>
            </w:pPr>
            <w:r w:rsidRPr="00370F03">
              <w:rPr>
                <w:sz w:val="10"/>
                <w:szCs w:val="10"/>
                <w:lang w:val="cs-CZ"/>
              </w:rPr>
              <w:t>2016, Q3</w:t>
            </w:r>
          </w:p>
        </w:tc>
        <w:tc>
          <w:tcPr>
            <w:tcW w:w="709" w:type="dxa"/>
            <w:shd w:val="clear" w:color="auto" w:fill="auto"/>
          </w:tcPr>
          <w:p w14:paraId="5F903816" w14:textId="77777777" w:rsidR="00D523FA" w:rsidRPr="00370F03" w:rsidRDefault="00D523FA" w:rsidP="00D523FA">
            <w:pPr>
              <w:pStyle w:val="Text1"/>
              <w:ind w:left="0"/>
              <w:rPr>
                <w:sz w:val="10"/>
                <w:szCs w:val="10"/>
                <w:lang w:val="cs-CZ"/>
              </w:rPr>
            </w:pPr>
          </w:p>
        </w:tc>
        <w:tc>
          <w:tcPr>
            <w:tcW w:w="709" w:type="dxa"/>
            <w:shd w:val="clear" w:color="auto" w:fill="auto"/>
          </w:tcPr>
          <w:p w14:paraId="3AC47C55" w14:textId="77777777" w:rsidR="00D523FA" w:rsidRPr="00370F03" w:rsidRDefault="00D523FA" w:rsidP="00D523FA">
            <w:pPr>
              <w:pStyle w:val="Text1"/>
              <w:ind w:left="0"/>
              <w:rPr>
                <w:sz w:val="10"/>
                <w:szCs w:val="10"/>
                <w:lang w:val="cs-CZ"/>
              </w:rPr>
            </w:pPr>
            <w:r w:rsidRPr="00370F03">
              <w:rPr>
                <w:sz w:val="10"/>
                <w:szCs w:val="10"/>
                <w:lang w:val="cs-CZ"/>
              </w:rPr>
              <w:t>2017, Q1</w:t>
            </w:r>
          </w:p>
        </w:tc>
        <w:tc>
          <w:tcPr>
            <w:tcW w:w="708" w:type="dxa"/>
            <w:shd w:val="clear" w:color="auto" w:fill="auto"/>
          </w:tcPr>
          <w:p w14:paraId="1EE2A8A4" w14:textId="77777777" w:rsidR="00D523FA" w:rsidRPr="00370F03" w:rsidRDefault="00D523FA" w:rsidP="00D523FA">
            <w:pPr>
              <w:pStyle w:val="Text1"/>
              <w:ind w:left="0"/>
              <w:rPr>
                <w:sz w:val="10"/>
                <w:szCs w:val="10"/>
                <w:lang w:val="cs-CZ"/>
              </w:rPr>
            </w:pPr>
            <w:r w:rsidRPr="00370F03">
              <w:rPr>
                <w:sz w:val="10"/>
                <w:szCs w:val="10"/>
                <w:lang w:val="cs-CZ"/>
              </w:rPr>
              <w:t>2020, Q2</w:t>
            </w:r>
          </w:p>
        </w:tc>
        <w:tc>
          <w:tcPr>
            <w:tcW w:w="1134" w:type="dxa"/>
            <w:shd w:val="clear" w:color="auto" w:fill="auto"/>
          </w:tcPr>
          <w:p w14:paraId="786C544C"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6EEAD4B4" w14:textId="77777777" w:rsidR="00D523FA" w:rsidRPr="00370F03" w:rsidRDefault="00D523FA" w:rsidP="00D523FA">
            <w:pPr>
              <w:pStyle w:val="Text1"/>
              <w:ind w:left="0"/>
              <w:rPr>
                <w:sz w:val="10"/>
                <w:szCs w:val="10"/>
                <w:lang w:val="cs-CZ"/>
              </w:rPr>
            </w:pPr>
          </w:p>
        </w:tc>
        <w:tc>
          <w:tcPr>
            <w:tcW w:w="902" w:type="dxa"/>
            <w:shd w:val="clear" w:color="auto" w:fill="auto"/>
          </w:tcPr>
          <w:p w14:paraId="41EEE936" w14:textId="77777777" w:rsidR="00D523FA" w:rsidRPr="00370F03" w:rsidRDefault="00D523FA" w:rsidP="00D523FA">
            <w:pPr>
              <w:pStyle w:val="Text1"/>
              <w:ind w:left="0"/>
              <w:rPr>
                <w:sz w:val="10"/>
                <w:szCs w:val="10"/>
                <w:lang w:val="cs-CZ"/>
              </w:rPr>
            </w:pPr>
          </w:p>
        </w:tc>
        <w:tc>
          <w:tcPr>
            <w:tcW w:w="1083" w:type="dxa"/>
            <w:shd w:val="clear" w:color="auto" w:fill="auto"/>
          </w:tcPr>
          <w:p w14:paraId="0575A525" w14:textId="77777777" w:rsidR="00D523FA" w:rsidRPr="00370F03" w:rsidRDefault="00D523FA" w:rsidP="00D523FA">
            <w:pPr>
              <w:pStyle w:val="Text1"/>
              <w:ind w:left="0"/>
              <w:rPr>
                <w:sz w:val="10"/>
                <w:szCs w:val="10"/>
                <w:lang w:val="cs-CZ"/>
              </w:rPr>
            </w:pPr>
          </w:p>
        </w:tc>
        <w:tc>
          <w:tcPr>
            <w:tcW w:w="901" w:type="dxa"/>
            <w:shd w:val="clear" w:color="auto" w:fill="auto"/>
          </w:tcPr>
          <w:p w14:paraId="0D4D3ED5" w14:textId="77777777" w:rsidR="00D523FA" w:rsidRPr="00370F03" w:rsidRDefault="00D523FA" w:rsidP="00D523FA">
            <w:pPr>
              <w:pStyle w:val="Text1"/>
              <w:ind w:left="0"/>
              <w:rPr>
                <w:sz w:val="10"/>
                <w:szCs w:val="10"/>
                <w:lang w:val="cs-CZ"/>
              </w:rPr>
            </w:pPr>
          </w:p>
        </w:tc>
        <w:tc>
          <w:tcPr>
            <w:tcW w:w="2853" w:type="dxa"/>
            <w:shd w:val="clear" w:color="auto" w:fill="auto"/>
          </w:tcPr>
          <w:p w14:paraId="6770224E" w14:textId="77777777" w:rsidR="00D523FA" w:rsidRPr="00370F03" w:rsidRDefault="00D523FA" w:rsidP="00D523FA">
            <w:pPr>
              <w:pStyle w:val="Text1"/>
              <w:ind w:left="0"/>
              <w:rPr>
                <w:sz w:val="10"/>
                <w:szCs w:val="10"/>
                <w:lang w:val="cs-CZ"/>
              </w:rPr>
            </w:pPr>
          </w:p>
        </w:tc>
      </w:tr>
      <w:tr w:rsidR="00D523FA" w:rsidRPr="00370F03" w14:paraId="0902C89F" w14:textId="77777777" w:rsidTr="0067768D">
        <w:tc>
          <w:tcPr>
            <w:tcW w:w="1083" w:type="dxa"/>
            <w:shd w:val="clear" w:color="auto" w:fill="auto"/>
          </w:tcPr>
          <w:p w14:paraId="79221B8A" w14:textId="77777777" w:rsidR="00D523FA" w:rsidRPr="00370F03" w:rsidRDefault="00D523FA" w:rsidP="00D523FA">
            <w:pPr>
              <w:pStyle w:val="Text1"/>
              <w:ind w:left="0"/>
              <w:rPr>
                <w:sz w:val="10"/>
                <w:szCs w:val="10"/>
                <w:lang w:val="cs-CZ"/>
              </w:rPr>
            </w:pPr>
            <w:r w:rsidRPr="00370F03">
              <w:rPr>
                <w:sz w:val="10"/>
                <w:szCs w:val="10"/>
                <w:lang w:val="cs-CZ"/>
              </w:rPr>
              <w:t>Zlepšení plavebních podmínek na Dolním Labi v úseku</w:t>
            </w:r>
          </w:p>
        </w:tc>
        <w:tc>
          <w:tcPr>
            <w:tcW w:w="993" w:type="dxa"/>
            <w:shd w:val="clear" w:color="auto" w:fill="auto"/>
          </w:tcPr>
          <w:p w14:paraId="2C8764FC" w14:textId="77777777" w:rsidR="00D523FA" w:rsidRPr="00370F03" w:rsidRDefault="00D523FA" w:rsidP="00D523FA">
            <w:pPr>
              <w:pStyle w:val="Text1"/>
              <w:ind w:left="0"/>
              <w:rPr>
                <w:sz w:val="10"/>
                <w:szCs w:val="10"/>
                <w:lang w:val="cs-CZ"/>
              </w:rPr>
            </w:pPr>
          </w:p>
        </w:tc>
        <w:tc>
          <w:tcPr>
            <w:tcW w:w="708" w:type="dxa"/>
            <w:shd w:val="clear" w:color="auto" w:fill="auto"/>
          </w:tcPr>
          <w:p w14:paraId="6139E818" w14:textId="77777777" w:rsidR="00D523FA" w:rsidRPr="00370F03" w:rsidRDefault="00D523FA" w:rsidP="00D523FA">
            <w:pPr>
              <w:pStyle w:val="Text1"/>
              <w:ind w:left="0"/>
              <w:rPr>
                <w:sz w:val="10"/>
                <w:szCs w:val="10"/>
                <w:lang w:val="cs-CZ"/>
              </w:rPr>
            </w:pPr>
          </w:p>
        </w:tc>
        <w:tc>
          <w:tcPr>
            <w:tcW w:w="851" w:type="dxa"/>
            <w:shd w:val="clear" w:color="auto" w:fill="auto"/>
          </w:tcPr>
          <w:p w14:paraId="0589C4AD"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114AE02A"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00867165"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40B8E3C4" w14:textId="77777777" w:rsidR="00D523FA" w:rsidRPr="00370F03" w:rsidRDefault="00D523FA" w:rsidP="00D523FA">
            <w:pPr>
              <w:pStyle w:val="Text1"/>
              <w:ind w:left="0"/>
              <w:rPr>
                <w:sz w:val="10"/>
                <w:szCs w:val="10"/>
                <w:lang w:val="cs-CZ"/>
              </w:rPr>
            </w:pPr>
          </w:p>
        </w:tc>
        <w:tc>
          <w:tcPr>
            <w:tcW w:w="709" w:type="dxa"/>
            <w:shd w:val="clear" w:color="auto" w:fill="auto"/>
          </w:tcPr>
          <w:p w14:paraId="1006B943" w14:textId="77777777" w:rsidR="00D523FA" w:rsidRPr="00370F03" w:rsidRDefault="00D523FA" w:rsidP="00D523FA">
            <w:pPr>
              <w:pStyle w:val="Text1"/>
              <w:ind w:left="0"/>
              <w:rPr>
                <w:sz w:val="10"/>
                <w:szCs w:val="10"/>
                <w:lang w:val="cs-CZ"/>
              </w:rPr>
            </w:pPr>
            <w:r w:rsidRPr="00370F03">
              <w:rPr>
                <w:sz w:val="10"/>
                <w:szCs w:val="10"/>
                <w:lang w:val="cs-CZ"/>
              </w:rPr>
              <w:t>2018, Q1</w:t>
            </w:r>
          </w:p>
        </w:tc>
        <w:tc>
          <w:tcPr>
            <w:tcW w:w="708" w:type="dxa"/>
            <w:shd w:val="clear" w:color="auto" w:fill="auto"/>
          </w:tcPr>
          <w:p w14:paraId="6CFE0339"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67CE9146" w14:textId="77777777" w:rsidR="00D523FA" w:rsidRPr="00370F03" w:rsidRDefault="00D523FA" w:rsidP="00D523FA">
            <w:pPr>
              <w:pStyle w:val="Text1"/>
              <w:ind w:left="0"/>
              <w:rPr>
                <w:sz w:val="10"/>
                <w:szCs w:val="10"/>
                <w:lang w:val="cs-CZ"/>
              </w:rPr>
            </w:pPr>
            <w:r w:rsidRPr="00370F03">
              <w:rPr>
                <w:sz w:val="10"/>
                <w:szCs w:val="10"/>
                <w:lang w:val="cs-CZ"/>
              </w:rPr>
              <w:t>1 - 7i</w:t>
            </w:r>
          </w:p>
        </w:tc>
        <w:tc>
          <w:tcPr>
            <w:tcW w:w="709" w:type="dxa"/>
            <w:shd w:val="clear" w:color="auto" w:fill="auto"/>
          </w:tcPr>
          <w:p w14:paraId="7AA81619" w14:textId="77777777" w:rsidR="00D523FA" w:rsidRPr="00370F03" w:rsidRDefault="00D523FA" w:rsidP="00D523FA">
            <w:pPr>
              <w:pStyle w:val="Text1"/>
              <w:ind w:left="0"/>
              <w:rPr>
                <w:sz w:val="10"/>
                <w:szCs w:val="10"/>
                <w:lang w:val="cs-CZ"/>
              </w:rPr>
            </w:pPr>
          </w:p>
        </w:tc>
        <w:tc>
          <w:tcPr>
            <w:tcW w:w="902" w:type="dxa"/>
            <w:shd w:val="clear" w:color="auto" w:fill="auto"/>
          </w:tcPr>
          <w:p w14:paraId="1D64BDF6" w14:textId="77777777" w:rsidR="00D523FA" w:rsidRPr="00370F03" w:rsidRDefault="00D523FA" w:rsidP="00D523FA">
            <w:pPr>
              <w:pStyle w:val="Text1"/>
              <w:ind w:left="0"/>
              <w:rPr>
                <w:sz w:val="10"/>
                <w:szCs w:val="10"/>
                <w:lang w:val="cs-CZ"/>
              </w:rPr>
            </w:pPr>
          </w:p>
        </w:tc>
        <w:tc>
          <w:tcPr>
            <w:tcW w:w="1083" w:type="dxa"/>
            <w:shd w:val="clear" w:color="auto" w:fill="auto"/>
          </w:tcPr>
          <w:p w14:paraId="3CD84A07" w14:textId="77777777" w:rsidR="00D523FA" w:rsidRPr="00370F03" w:rsidRDefault="00D523FA" w:rsidP="00D523FA">
            <w:pPr>
              <w:pStyle w:val="Text1"/>
              <w:ind w:left="0"/>
              <w:rPr>
                <w:sz w:val="10"/>
                <w:szCs w:val="10"/>
                <w:lang w:val="cs-CZ"/>
              </w:rPr>
            </w:pPr>
          </w:p>
        </w:tc>
        <w:tc>
          <w:tcPr>
            <w:tcW w:w="901" w:type="dxa"/>
            <w:shd w:val="clear" w:color="auto" w:fill="auto"/>
          </w:tcPr>
          <w:p w14:paraId="509CC935" w14:textId="77777777" w:rsidR="00D523FA" w:rsidRPr="00370F03" w:rsidRDefault="00D523FA" w:rsidP="00D523FA">
            <w:pPr>
              <w:pStyle w:val="Text1"/>
              <w:ind w:left="0"/>
              <w:rPr>
                <w:sz w:val="10"/>
                <w:szCs w:val="10"/>
                <w:lang w:val="cs-CZ"/>
              </w:rPr>
            </w:pPr>
          </w:p>
        </w:tc>
        <w:tc>
          <w:tcPr>
            <w:tcW w:w="2853" w:type="dxa"/>
            <w:shd w:val="clear" w:color="auto" w:fill="auto"/>
          </w:tcPr>
          <w:p w14:paraId="29DFC7DA" w14:textId="77777777" w:rsidR="00D523FA" w:rsidRPr="00370F03" w:rsidRDefault="00D523FA" w:rsidP="00D523FA">
            <w:pPr>
              <w:pStyle w:val="Text1"/>
              <w:ind w:left="0"/>
              <w:rPr>
                <w:sz w:val="10"/>
                <w:szCs w:val="10"/>
                <w:lang w:val="cs-CZ"/>
              </w:rPr>
            </w:pPr>
          </w:p>
        </w:tc>
      </w:tr>
      <w:tr w:rsidR="00D523FA" w:rsidRPr="00370F03" w14:paraId="0175F0E7" w14:textId="77777777" w:rsidTr="0067768D">
        <w:tc>
          <w:tcPr>
            <w:tcW w:w="1083" w:type="dxa"/>
            <w:shd w:val="clear" w:color="auto" w:fill="auto"/>
          </w:tcPr>
          <w:p w14:paraId="4AD727BF" w14:textId="77777777" w:rsidR="00D523FA" w:rsidRPr="00370F03" w:rsidRDefault="00D523FA" w:rsidP="00D523FA">
            <w:pPr>
              <w:pStyle w:val="Text1"/>
              <w:ind w:left="0"/>
              <w:rPr>
                <w:sz w:val="10"/>
                <w:szCs w:val="10"/>
                <w:lang w:val="cs-CZ"/>
              </w:rPr>
            </w:pPr>
            <w:r w:rsidRPr="00370F03">
              <w:rPr>
                <w:sz w:val="10"/>
                <w:szCs w:val="10"/>
                <w:lang w:val="cs-CZ"/>
              </w:rPr>
              <w:t>Železniční uzel Brno -modernizace průjezdu a I. část osobního nádraží</w:t>
            </w:r>
          </w:p>
        </w:tc>
        <w:tc>
          <w:tcPr>
            <w:tcW w:w="993" w:type="dxa"/>
            <w:shd w:val="clear" w:color="auto" w:fill="auto"/>
          </w:tcPr>
          <w:p w14:paraId="3B1C95C4" w14:textId="77777777" w:rsidR="00D523FA" w:rsidRPr="00370F03" w:rsidRDefault="00D523FA" w:rsidP="00D523FA">
            <w:pPr>
              <w:pStyle w:val="Text1"/>
              <w:ind w:left="0"/>
              <w:rPr>
                <w:sz w:val="10"/>
                <w:szCs w:val="10"/>
                <w:lang w:val="cs-CZ"/>
              </w:rPr>
            </w:pPr>
          </w:p>
        </w:tc>
        <w:tc>
          <w:tcPr>
            <w:tcW w:w="708" w:type="dxa"/>
            <w:shd w:val="clear" w:color="auto" w:fill="auto"/>
          </w:tcPr>
          <w:p w14:paraId="52AA4FB4" w14:textId="77777777" w:rsidR="00D523FA" w:rsidRPr="00370F03" w:rsidRDefault="00D523FA" w:rsidP="00D523FA">
            <w:pPr>
              <w:pStyle w:val="Text1"/>
              <w:ind w:left="0"/>
              <w:rPr>
                <w:sz w:val="10"/>
                <w:szCs w:val="10"/>
                <w:lang w:val="cs-CZ"/>
              </w:rPr>
            </w:pPr>
          </w:p>
        </w:tc>
        <w:tc>
          <w:tcPr>
            <w:tcW w:w="851" w:type="dxa"/>
            <w:shd w:val="clear" w:color="auto" w:fill="auto"/>
          </w:tcPr>
          <w:p w14:paraId="6AC07B83" w14:textId="77777777" w:rsidR="00D523FA" w:rsidRPr="00370F03" w:rsidRDefault="00D523FA" w:rsidP="00D523FA">
            <w:pPr>
              <w:pStyle w:val="Text1"/>
              <w:ind w:left="0"/>
              <w:jc w:val="right"/>
              <w:rPr>
                <w:sz w:val="10"/>
                <w:szCs w:val="10"/>
                <w:lang w:val="cs-CZ"/>
              </w:rPr>
            </w:pPr>
          </w:p>
        </w:tc>
        <w:tc>
          <w:tcPr>
            <w:tcW w:w="850" w:type="dxa"/>
            <w:shd w:val="clear" w:color="auto" w:fill="auto"/>
          </w:tcPr>
          <w:p w14:paraId="754F4999" w14:textId="77777777" w:rsidR="00D523FA" w:rsidRPr="00370F03" w:rsidRDefault="00D523FA" w:rsidP="00D523FA">
            <w:pPr>
              <w:pStyle w:val="Text1"/>
              <w:ind w:left="0"/>
              <w:jc w:val="right"/>
              <w:rPr>
                <w:sz w:val="10"/>
                <w:szCs w:val="10"/>
                <w:lang w:val="cs-CZ"/>
              </w:rPr>
            </w:pPr>
          </w:p>
        </w:tc>
        <w:tc>
          <w:tcPr>
            <w:tcW w:w="709" w:type="dxa"/>
            <w:shd w:val="clear" w:color="auto" w:fill="auto"/>
          </w:tcPr>
          <w:p w14:paraId="7DC759D4" w14:textId="77777777" w:rsidR="00D523FA" w:rsidRPr="00370F03" w:rsidRDefault="00D523FA" w:rsidP="00D523FA">
            <w:pPr>
              <w:pStyle w:val="Text1"/>
              <w:ind w:left="0"/>
              <w:rPr>
                <w:sz w:val="10"/>
                <w:szCs w:val="10"/>
                <w:lang w:val="cs-CZ"/>
              </w:rPr>
            </w:pPr>
            <w:r w:rsidRPr="00370F03">
              <w:rPr>
                <w:sz w:val="10"/>
                <w:szCs w:val="10"/>
                <w:lang w:val="cs-CZ"/>
              </w:rPr>
              <w:t>2017, Q3</w:t>
            </w:r>
          </w:p>
        </w:tc>
        <w:tc>
          <w:tcPr>
            <w:tcW w:w="709" w:type="dxa"/>
            <w:shd w:val="clear" w:color="auto" w:fill="auto"/>
          </w:tcPr>
          <w:p w14:paraId="63CE25E8" w14:textId="77777777" w:rsidR="00D523FA" w:rsidRPr="00370F03" w:rsidRDefault="00D523FA" w:rsidP="00D523FA">
            <w:pPr>
              <w:pStyle w:val="Text1"/>
              <w:ind w:left="0"/>
              <w:rPr>
                <w:sz w:val="10"/>
                <w:szCs w:val="10"/>
                <w:lang w:val="cs-CZ"/>
              </w:rPr>
            </w:pPr>
          </w:p>
        </w:tc>
        <w:tc>
          <w:tcPr>
            <w:tcW w:w="709" w:type="dxa"/>
            <w:shd w:val="clear" w:color="auto" w:fill="auto"/>
          </w:tcPr>
          <w:p w14:paraId="769113EA" w14:textId="77777777" w:rsidR="00D523FA" w:rsidRPr="00370F03" w:rsidRDefault="00D523FA" w:rsidP="00D523FA">
            <w:pPr>
              <w:pStyle w:val="Text1"/>
              <w:ind w:left="0"/>
              <w:rPr>
                <w:sz w:val="10"/>
                <w:szCs w:val="10"/>
                <w:lang w:val="cs-CZ"/>
              </w:rPr>
            </w:pPr>
            <w:r w:rsidRPr="00370F03">
              <w:rPr>
                <w:sz w:val="10"/>
                <w:szCs w:val="10"/>
                <w:lang w:val="cs-CZ"/>
              </w:rPr>
              <w:t>2018, Q1</w:t>
            </w:r>
          </w:p>
        </w:tc>
        <w:tc>
          <w:tcPr>
            <w:tcW w:w="708" w:type="dxa"/>
            <w:shd w:val="clear" w:color="auto" w:fill="auto"/>
          </w:tcPr>
          <w:p w14:paraId="36B5E1A8" w14:textId="77777777" w:rsidR="00D523FA" w:rsidRPr="00370F03" w:rsidRDefault="00D523FA" w:rsidP="00D523FA">
            <w:pPr>
              <w:pStyle w:val="Text1"/>
              <w:ind w:left="0"/>
              <w:rPr>
                <w:sz w:val="10"/>
                <w:szCs w:val="10"/>
                <w:lang w:val="cs-CZ"/>
              </w:rPr>
            </w:pPr>
            <w:r w:rsidRPr="00370F03">
              <w:rPr>
                <w:sz w:val="10"/>
                <w:szCs w:val="10"/>
                <w:lang w:val="cs-CZ"/>
              </w:rPr>
              <w:t>2020, Q4</w:t>
            </w:r>
          </w:p>
        </w:tc>
        <w:tc>
          <w:tcPr>
            <w:tcW w:w="1134" w:type="dxa"/>
            <w:shd w:val="clear" w:color="auto" w:fill="auto"/>
          </w:tcPr>
          <w:p w14:paraId="7A9EC85D" w14:textId="77777777" w:rsidR="00D523FA" w:rsidRPr="00370F03" w:rsidRDefault="00D523FA" w:rsidP="00D523FA">
            <w:pPr>
              <w:pStyle w:val="Text1"/>
              <w:ind w:left="0"/>
              <w:rPr>
                <w:sz w:val="10"/>
                <w:szCs w:val="10"/>
                <w:lang w:val="cs-CZ"/>
              </w:rPr>
            </w:pPr>
            <w:r w:rsidRPr="00370F03">
              <w:rPr>
                <w:sz w:val="10"/>
                <w:szCs w:val="10"/>
                <w:lang w:val="cs-CZ"/>
              </w:rPr>
              <w:t>1 - 7iii</w:t>
            </w:r>
          </w:p>
        </w:tc>
        <w:tc>
          <w:tcPr>
            <w:tcW w:w="709" w:type="dxa"/>
            <w:shd w:val="clear" w:color="auto" w:fill="auto"/>
          </w:tcPr>
          <w:p w14:paraId="38798BED" w14:textId="77777777" w:rsidR="00D523FA" w:rsidRPr="00370F03" w:rsidRDefault="00D523FA" w:rsidP="00D523FA">
            <w:pPr>
              <w:pStyle w:val="Text1"/>
              <w:ind w:left="0"/>
              <w:rPr>
                <w:sz w:val="10"/>
                <w:szCs w:val="10"/>
                <w:lang w:val="cs-CZ"/>
              </w:rPr>
            </w:pPr>
          </w:p>
        </w:tc>
        <w:tc>
          <w:tcPr>
            <w:tcW w:w="902" w:type="dxa"/>
            <w:shd w:val="clear" w:color="auto" w:fill="auto"/>
          </w:tcPr>
          <w:p w14:paraId="29F9CB8E" w14:textId="77777777" w:rsidR="00D523FA" w:rsidRPr="00370F03" w:rsidRDefault="00D523FA" w:rsidP="00D523FA">
            <w:pPr>
              <w:pStyle w:val="Text1"/>
              <w:ind w:left="0"/>
              <w:rPr>
                <w:sz w:val="10"/>
                <w:szCs w:val="10"/>
                <w:lang w:val="cs-CZ"/>
              </w:rPr>
            </w:pPr>
          </w:p>
        </w:tc>
        <w:tc>
          <w:tcPr>
            <w:tcW w:w="1083" w:type="dxa"/>
            <w:shd w:val="clear" w:color="auto" w:fill="auto"/>
          </w:tcPr>
          <w:p w14:paraId="6F02D2DC" w14:textId="77777777" w:rsidR="00D523FA" w:rsidRPr="00370F03" w:rsidRDefault="00D523FA" w:rsidP="00D523FA">
            <w:pPr>
              <w:pStyle w:val="Text1"/>
              <w:ind w:left="0"/>
              <w:rPr>
                <w:sz w:val="10"/>
                <w:szCs w:val="10"/>
                <w:lang w:val="cs-CZ"/>
              </w:rPr>
            </w:pPr>
          </w:p>
        </w:tc>
        <w:tc>
          <w:tcPr>
            <w:tcW w:w="901" w:type="dxa"/>
            <w:shd w:val="clear" w:color="auto" w:fill="auto"/>
          </w:tcPr>
          <w:p w14:paraId="5A603EAD" w14:textId="77777777" w:rsidR="00D523FA" w:rsidRPr="00370F03" w:rsidRDefault="00D523FA" w:rsidP="00D523FA">
            <w:pPr>
              <w:pStyle w:val="Text1"/>
              <w:ind w:left="0"/>
              <w:rPr>
                <w:sz w:val="10"/>
                <w:szCs w:val="10"/>
                <w:lang w:val="cs-CZ"/>
              </w:rPr>
            </w:pPr>
          </w:p>
        </w:tc>
        <w:tc>
          <w:tcPr>
            <w:tcW w:w="2853" w:type="dxa"/>
            <w:shd w:val="clear" w:color="auto" w:fill="auto"/>
          </w:tcPr>
          <w:p w14:paraId="39515D52" w14:textId="77777777" w:rsidR="00D523FA" w:rsidRPr="00370F03" w:rsidRDefault="00D523FA" w:rsidP="00D523FA">
            <w:pPr>
              <w:pStyle w:val="Text1"/>
              <w:ind w:left="0"/>
              <w:rPr>
                <w:sz w:val="10"/>
                <w:szCs w:val="10"/>
                <w:lang w:val="cs-CZ"/>
              </w:rPr>
            </w:pPr>
          </w:p>
        </w:tc>
      </w:tr>
    </w:tbl>
    <w:p w14:paraId="24A786CA" w14:textId="77777777" w:rsidR="0067768D" w:rsidRPr="00370F03" w:rsidRDefault="0067768D" w:rsidP="0067768D">
      <w:pPr>
        <w:pStyle w:val="Text1"/>
        <w:ind w:left="0"/>
        <w:rPr>
          <w:lang w:val="cs-CZ"/>
        </w:rPr>
      </w:pPr>
    </w:p>
    <w:p w14:paraId="49EAC80D" w14:textId="77777777" w:rsidR="0067768D" w:rsidRPr="00370F03" w:rsidRDefault="0067768D" w:rsidP="0067768D">
      <w:pPr>
        <w:pStyle w:val="Text1"/>
        <w:ind w:left="0"/>
        <w:rPr>
          <w:lang w:val="cs-CZ"/>
        </w:rPr>
        <w:sectPr w:rsidR="0067768D" w:rsidRPr="00370F03" w:rsidSect="00992A1B">
          <w:headerReference w:type="even" r:id="rId34"/>
          <w:headerReference w:type="default" r:id="rId35"/>
          <w:footerReference w:type="default" r:id="rId36"/>
          <w:headerReference w:type="first" r:id="rId37"/>
          <w:footerReference w:type="first" r:id="rId38"/>
          <w:pgSz w:w="16840" w:h="11907" w:orient="landscape" w:code="9"/>
          <w:pgMar w:top="1582" w:right="1021" w:bottom="1701" w:left="1021" w:header="709" w:footer="709" w:gutter="0"/>
          <w:cols w:space="708"/>
          <w:docGrid w:linePitch="360"/>
        </w:sectPr>
      </w:pPr>
    </w:p>
    <w:p w14:paraId="4F0989CE" w14:textId="3CAC68BF" w:rsidR="0067768D" w:rsidRPr="00370F03" w:rsidRDefault="0067768D" w:rsidP="00596DDF">
      <w:pPr>
        <w:pStyle w:val="Nadpis3"/>
      </w:pPr>
      <w:bookmarkStart w:id="21" w:name="_Toc479843415"/>
      <w:r w:rsidRPr="00370F03">
        <w:lastRenderedPageBreak/>
        <w:t>Významné problémy, které se vyskytly při provádění velkých projektů, a opatření přijatá k jejich odstranění</w:t>
      </w:r>
      <w:bookmarkEnd w:id="21"/>
    </w:p>
    <w:p w14:paraId="3BF8755C" w14:textId="77777777" w:rsidR="0067768D" w:rsidRPr="00370F03" w:rsidRDefault="0067768D" w:rsidP="0067768D">
      <w:pPr>
        <w:rPr>
          <w:b/>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596DDF" w14:paraId="67B71178" w14:textId="77777777" w:rsidTr="0067768D">
        <w:tc>
          <w:tcPr>
            <w:tcW w:w="8731" w:type="dxa"/>
            <w:shd w:val="clear" w:color="auto" w:fill="auto"/>
          </w:tcPr>
          <w:p w14:paraId="3FDFF5F5" w14:textId="14FCB06C" w:rsidR="00A17965" w:rsidRPr="00596DDF" w:rsidRDefault="0067768D" w:rsidP="00596DDF">
            <w:pPr>
              <w:spacing w:before="100" w:beforeAutospacing="1" w:after="100" w:afterAutospacing="1"/>
              <w:jc w:val="both"/>
              <w:rPr>
                <w:sz w:val="22"/>
                <w:szCs w:val="22"/>
                <w:lang w:val="cs-CZ"/>
              </w:rPr>
            </w:pPr>
            <w:r w:rsidRPr="00596DDF">
              <w:rPr>
                <w:sz w:val="22"/>
                <w:szCs w:val="22"/>
                <w:lang w:val="cs-CZ"/>
              </w:rPr>
              <w:t xml:space="preserve">V rámci OPD byly předloženy 4 </w:t>
            </w:r>
            <w:r w:rsidR="00BB30B0" w:rsidRPr="00596DDF">
              <w:rPr>
                <w:sz w:val="22"/>
                <w:szCs w:val="22"/>
                <w:lang w:val="cs-CZ"/>
              </w:rPr>
              <w:t xml:space="preserve">velké </w:t>
            </w:r>
            <w:r w:rsidRPr="00596DDF">
              <w:rPr>
                <w:sz w:val="22"/>
                <w:szCs w:val="22"/>
                <w:lang w:val="cs-CZ"/>
              </w:rPr>
              <w:t>projektové žádosti, které s objemem celkových nákladů překročily hranici velkého projektu. Jedná se o projekty „</w:t>
            </w:r>
            <w:r w:rsidRPr="00596DDF">
              <w:rPr>
                <w:i/>
                <w:iCs/>
                <w:sz w:val="22"/>
                <w:szCs w:val="22"/>
                <w:lang w:val="cs-CZ"/>
              </w:rPr>
              <w:t>Modernizace trati Rokycany - Plzeň, fáze II</w:t>
            </w:r>
            <w:r w:rsidRPr="00596DDF">
              <w:rPr>
                <w:sz w:val="22"/>
                <w:szCs w:val="22"/>
                <w:lang w:val="cs-CZ"/>
              </w:rPr>
              <w:t>“, „</w:t>
            </w:r>
            <w:r w:rsidRPr="00596DDF">
              <w:rPr>
                <w:i/>
                <w:iCs/>
                <w:sz w:val="22"/>
                <w:szCs w:val="22"/>
                <w:lang w:val="cs-CZ"/>
              </w:rPr>
              <w:t>Rekonstrukce žst. Olomouc - fáze II</w:t>
            </w:r>
            <w:r w:rsidRPr="00596DDF">
              <w:rPr>
                <w:sz w:val="22"/>
                <w:szCs w:val="22"/>
                <w:lang w:val="cs-CZ"/>
              </w:rPr>
              <w:t>“, „</w:t>
            </w:r>
            <w:r w:rsidRPr="00596DDF">
              <w:rPr>
                <w:i/>
                <w:iCs/>
                <w:sz w:val="22"/>
                <w:szCs w:val="22"/>
                <w:lang w:val="cs-CZ"/>
              </w:rPr>
              <w:t>D35 MÚK Opatovice - Časy - Ostrov (2. fáze)</w:t>
            </w:r>
            <w:r w:rsidRPr="00596DDF">
              <w:rPr>
                <w:sz w:val="22"/>
                <w:szCs w:val="22"/>
                <w:lang w:val="cs-CZ"/>
              </w:rPr>
              <w:t>“ a „</w:t>
            </w:r>
            <w:r w:rsidRPr="00596DDF">
              <w:rPr>
                <w:i/>
                <w:iCs/>
                <w:sz w:val="22"/>
                <w:szCs w:val="22"/>
                <w:lang w:val="cs-CZ"/>
              </w:rPr>
              <w:t>Silnice I/11 Nebory - Oldřichovice - Bystřice (2. fáze)</w:t>
            </w:r>
            <w:r w:rsidRPr="00596DDF">
              <w:rPr>
                <w:sz w:val="22"/>
                <w:szCs w:val="22"/>
                <w:lang w:val="cs-CZ"/>
              </w:rPr>
              <w:t>“. K 31.</w:t>
            </w:r>
            <w:r w:rsidR="00A92D5A" w:rsidRPr="00596DDF">
              <w:rPr>
                <w:sz w:val="22"/>
                <w:szCs w:val="22"/>
                <w:lang w:val="cs-CZ"/>
              </w:rPr>
              <w:t xml:space="preserve"> </w:t>
            </w:r>
            <w:r w:rsidRPr="00596DDF">
              <w:rPr>
                <w:sz w:val="22"/>
                <w:szCs w:val="22"/>
                <w:lang w:val="cs-CZ"/>
              </w:rPr>
              <w:t>12.</w:t>
            </w:r>
            <w:r w:rsidR="00A92D5A" w:rsidRPr="00596DDF">
              <w:rPr>
                <w:sz w:val="22"/>
                <w:szCs w:val="22"/>
                <w:lang w:val="cs-CZ"/>
              </w:rPr>
              <w:t xml:space="preserve"> </w:t>
            </w:r>
            <w:r w:rsidRPr="00596DDF">
              <w:rPr>
                <w:sz w:val="22"/>
                <w:szCs w:val="22"/>
                <w:lang w:val="cs-CZ"/>
              </w:rPr>
              <w:t>2016 došlo k vydání právníh</w:t>
            </w:r>
            <w:r w:rsidR="00F46D32" w:rsidRPr="00596DDF">
              <w:rPr>
                <w:sz w:val="22"/>
                <w:szCs w:val="22"/>
                <w:lang w:val="cs-CZ"/>
              </w:rPr>
              <w:t>o</w:t>
            </w:r>
            <w:r w:rsidRPr="00596DDF">
              <w:rPr>
                <w:sz w:val="22"/>
                <w:szCs w:val="22"/>
                <w:lang w:val="cs-CZ"/>
              </w:rPr>
              <w:t xml:space="preserve"> akt</w:t>
            </w:r>
            <w:r w:rsidR="00F46D32" w:rsidRPr="00596DDF">
              <w:rPr>
                <w:sz w:val="22"/>
                <w:szCs w:val="22"/>
                <w:lang w:val="cs-CZ"/>
              </w:rPr>
              <w:t>u</w:t>
            </w:r>
            <w:r w:rsidRPr="00596DDF">
              <w:rPr>
                <w:sz w:val="22"/>
                <w:szCs w:val="22"/>
                <w:lang w:val="cs-CZ"/>
              </w:rPr>
              <w:t xml:space="preserve"> o poskytnutí podpory </w:t>
            </w:r>
            <w:r w:rsidR="00F46D32" w:rsidRPr="00596DDF">
              <w:rPr>
                <w:sz w:val="22"/>
                <w:szCs w:val="22"/>
                <w:lang w:val="cs-CZ"/>
              </w:rPr>
              <w:t xml:space="preserve">pouze </w:t>
            </w:r>
            <w:r w:rsidRPr="00596DDF">
              <w:rPr>
                <w:sz w:val="22"/>
                <w:szCs w:val="22"/>
                <w:lang w:val="cs-CZ"/>
              </w:rPr>
              <w:t>u velk</w:t>
            </w:r>
            <w:r w:rsidR="00F46D32" w:rsidRPr="00596DDF">
              <w:rPr>
                <w:sz w:val="22"/>
                <w:szCs w:val="22"/>
                <w:lang w:val="cs-CZ"/>
              </w:rPr>
              <w:t>ého</w:t>
            </w:r>
            <w:r w:rsidRPr="00596DDF">
              <w:rPr>
                <w:sz w:val="22"/>
                <w:szCs w:val="22"/>
                <w:lang w:val="cs-CZ"/>
              </w:rPr>
              <w:t xml:space="preserve"> projekt</w:t>
            </w:r>
            <w:r w:rsidR="00F46D32" w:rsidRPr="00596DDF">
              <w:rPr>
                <w:sz w:val="22"/>
                <w:szCs w:val="22"/>
                <w:lang w:val="cs-CZ"/>
              </w:rPr>
              <w:t>u</w:t>
            </w:r>
            <w:r w:rsidRPr="00596DDF">
              <w:rPr>
                <w:sz w:val="22"/>
                <w:szCs w:val="22"/>
                <w:lang w:val="cs-CZ"/>
              </w:rPr>
              <w:t xml:space="preserve"> „</w:t>
            </w:r>
            <w:r w:rsidRPr="00596DDF">
              <w:rPr>
                <w:i/>
                <w:iCs/>
                <w:sz w:val="22"/>
                <w:szCs w:val="22"/>
                <w:lang w:val="cs-CZ"/>
              </w:rPr>
              <w:t>Rekonstrukce žst. Olomouc - fáze II</w:t>
            </w:r>
            <w:r w:rsidRPr="00596DDF">
              <w:rPr>
                <w:sz w:val="22"/>
                <w:szCs w:val="22"/>
                <w:lang w:val="cs-CZ"/>
              </w:rPr>
              <w:t xml:space="preserve">“, </w:t>
            </w:r>
            <w:r w:rsidR="00F46D32" w:rsidRPr="00596DDF">
              <w:rPr>
                <w:sz w:val="22"/>
                <w:szCs w:val="22"/>
                <w:lang w:val="cs-CZ"/>
              </w:rPr>
              <w:t>který byl zároveň k datu 30.</w:t>
            </w:r>
            <w:r w:rsidR="008E3FD8" w:rsidRPr="00596DDF">
              <w:rPr>
                <w:sz w:val="22"/>
                <w:szCs w:val="22"/>
                <w:lang w:val="cs-CZ"/>
              </w:rPr>
              <w:t> </w:t>
            </w:r>
            <w:r w:rsidR="00F46D32" w:rsidRPr="00596DDF">
              <w:rPr>
                <w:sz w:val="22"/>
                <w:szCs w:val="22"/>
                <w:lang w:val="cs-CZ"/>
              </w:rPr>
              <w:t>11.</w:t>
            </w:r>
            <w:r w:rsidR="008E3FD8" w:rsidRPr="00596DDF">
              <w:rPr>
                <w:sz w:val="22"/>
                <w:szCs w:val="22"/>
                <w:lang w:val="cs-CZ"/>
              </w:rPr>
              <w:t xml:space="preserve"> </w:t>
            </w:r>
            <w:r w:rsidR="00F46D32" w:rsidRPr="00596DDF">
              <w:rPr>
                <w:sz w:val="22"/>
                <w:szCs w:val="22"/>
                <w:lang w:val="cs-CZ"/>
              </w:rPr>
              <w:t>2016 v souladu s článkem 103 obecného nařízení oznámen Evropské komisi</w:t>
            </w:r>
            <w:r w:rsidRPr="00596DDF">
              <w:rPr>
                <w:sz w:val="22"/>
                <w:szCs w:val="22"/>
                <w:lang w:val="cs-CZ"/>
              </w:rPr>
              <w:t xml:space="preserve">. </w:t>
            </w:r>
            <w:r w:rsidR="00A17965" w:rsidRPr="00596DDF">
              <w:rPr>
                <w:sz w:val="22"/>
                <w:szCs w:val="22"/>
                <w:lang w:val="cs-CZ"/>
              </w:rPr>
              <w:t>Obecně platí, že se u těchto fázovaných projektů ž</w:t>
            </w:r>
            <w:r w:rsidRPr="00596DDF">
              <w:rPr>
                <w:sz w:val="22"/>
                <w:szCs w:val="22"/>
                <w:lang w:val="cs-CZ"/>
              </w:rPr>
              <w:t xml:space="preserve">ádné významné problémy při </w:t>
            </w:r>
            <w:r w:rsidR="00A17965" w:rsidRPr="00596DDF">
              <w:rPr>
                <w:sz w:val="22"/>
                <w:szCs w:val="22"/>
                <w:lang w:val="cs-CZ"/>
              </w:rPr>
              <w:t>jejich provádění</w:t>
            </w:r>
            <w:r w:rsidR="00A77F28" w:rsidRPr="00596DDF">
              <w:rPr>
                <w:sz w:val="22"/>
                <w:szCs w:val="22"/>
                <w:lang w:val="cs-CZ"/>
              </w:rPr>
              <w:t xml:space="preserve"> nevyskytly.</w:t>
            </w:r>
            <w:r w:rsidR="00DC6559">
              <w:rPr>
                <w:sz w:val="22"/>
                <w:szCs w:val="22"/>
                <w:lang w:val="cs-CZ"/>
              </w:rPr>
              <w:t xml:space="preserve"> Zbývající dva velké fázované projekty schválené v rámci OPD 2007-2013 byly předloženy do OPD 2014-2020 jakožto běžné projekty. Důvodem je skutečnost, že celkové způsobilé náklady očištěné o příjmy dle čl. 61 u těchto projektů nedosahují hranice pro velký projekt v rámci období 2014-2020 (75 mil. EUR).</w:t>
            </w:r>
          </w:p>
          <w:p w14:paraId="64CEBDC5" w14:textId="1797F805" w:rsidR="00E3108D" w:rsidRPr="00596DDF" w:rsidRDefault="00A17965" w:rsidP="00596DDF">
            <w:pPr>
              <w:spacing w:before="100" w:beforeAutospacing="1" w:after="100" w:afterAutospacing="1"/>
              <w:jc w:val="both"/>
              <w:rPr>
                <w:sz w:val="22"/>
                <w:szCs w:val="22"/>
                <w:lang w:val="cs-CZ"/>
              </w:rPr>
            </w:pPr>
            <w:r w:rsidRPr="00596DDF">
              <w:rPr>
                <w:sz w:val="22"/>
                <w:szCs w:val="22"/>
                <w:lang w:val="cs-CZ"/>
              </w:rPr>
              <w:t xml:space="preserve">Předložení prvních nefázovaných velkých projektů se předpokládá v průběhu roku 2017. Tyto velké projekty budou po jejich posouzení na úrovni </w:t>
            </w:r>
            <w:r w:rsidR="00E17CF9" w:rsidRPr="00596DDF">
              <w:rPr>
                <w:sz w:val="22"/>
                <w:szCs w:val="22"/>
                <w:lang w:val="cs-CZ"/>
              </w:rPr>
              <w:t>ŘO</w:t>
            </w:r>
            <w:r w:rsidRPr="00596DDF">
              <w:rPr>
                <w:sz w:val="22"/>
                <w:szCs w:val="22"/>
                <w:lang w:val="cs-CZ"/>
              </w:rPr>
              <w:t xml:space="preserve"> OPD následně předloženy </w:t>
            </w:r>
            <w:r w:rsidR="00E3108D" w:rsidRPr="00596DDF">
              <w:rPr>
                <w:sz w:val="22"/>
                <w:szCs w:val="22"/>
                <w:lang w:val="cs-CZ"/>
              </w:rPr>
              <w:t xml:space="preserve">k </w:t>
            </w:r>
            <w:r w:rsidRPr="00596DDF">
              <w:rPr>
                <w:sz w:val="22"/>
                <w:szCs w:val="22"/>
                <w:lang w:val="cs-CZ"/>
              </w:rPr>
              <w:t>posuzování v rámci JASPERS Advisory a následně po vydání příslušného ACN (Action Completion Note) budou tyto projekty předloženy na JASPERS IQR</w:t>
            </w:r>
            <w:r w:rsidR="00E17CF9" w:rsidRPr="00596DDF">
              <w:rPr>
                <w:sz w:val="22"/>
                <w:szCs w:val="22"/>
                <w:lang w:val="cs-CZ"/>
              </w:rPr>
              <w:t xml:space="preserve"> (Independent quality review)</w:t>
            </w:r>
            <w:r w:rsidRPr="00596DDF">
              <w:rPr>
                <w:sz w:val="22"/>
                <w:szCs w:val="22"/>
                <w:lang w:val="cs-CZ"/>
              </w:rPr>
              <w:t xml:space="preserve">. Až po vydání stanoviska JASPERS IQR budou projekty v souladu s článkem 102 </w:t>
            </w:r>
            <w:r w:rsidR="00E3108D" w:rsidRPr="00596DDF">
              <w:rPr>
                <w:sz w:val="22"/>
                <w:szCs w:val="22"/>
                <w:lang w:val="cs-CZ"/>
              </w:rPr>
              <w:t xml:space="preserve">obecného nařízení </w:t>
            </w:r>
            <w:r w:rsidRPr="00596DDF">
              <w:rPr>
                <w:sz w:val="22"/>
                <w:szCs w:val="22"/>
                <w:lang w:val="cs-CZ"/>
              </w:rPr>
              <w:t xml:space="preserve">oznamovány Evropské komisi. Podle aktuálního pracovního přehledu velkých projektů OPD se předpokládá, že v roce 2017 bude na JASPERS </w:t>
            </w:r>
            <w:r w:rsidR="00E3108D" w:rsidRPr="00596DDF">
              <w:rPr>
                <w:sz w:val="22"/>
                <w:szCs w:val="22"/>
                <w:lang w:val="cs-CZ"/>
              </w:rPr>
              <w:t xml:space="preserve">Advisory </w:t>
            </w:r>
            <w:r w:rsidRPr="00596DDF">
              <w:rPr>
                <w:sz w:val="22"/>
                <w:szCs w:val="22"/>
                <w:lang w:val="cs-CZ"/>
              </w:rPr>
              <w:t>předloženo</w:t>
            </w:r>
            <w:r w:rsidR="00E3108D" w:rsidRPr="00596DDF">
              <w:rPr>
                <w:sz w:val="22"/>
                <w:szCs w:val="22"/>
                <w:lang w:val="cs-CZ"/>
              </w:rPr>
              <w:t xml:space="preserve"> až </w:t>
            </w:r>
            <w:r w:rsidR="008C6F3F">
              <w:rPr>
                <w:sz w:val="22"/>
                <w:szCs w:val="22"/>
                <w:lang w:val="cs-CZ"/>
              </w:rPr>
              <w:t>10</w:t>
            </w:r>
            <w:r w:rsidR="00E3108D" w:rsidRPr="00596DDF">
              <w:rPr>
                <w:sz w:val="22"/>
                <w:szCs w:val="22"/>
                <w:lang w:val="cs-CZ"/>
              </w:rPr>
              <w:t xml:space="preserve"> velkých nefázovaných projektů OPD.</w:t>
            </w:r>
            <w:r w:rsidRPr="00596DDF">
              <w:rPr>
                <w:sz w:val="22"/>
                <w:szCs w:val="22"/>
                <w:lang w:val="cs-CZ"/>
              </w:rPr>
              <w:t xml:space="preserve"> </w:t>
            </w:r>
          </w:p>
          <w:p w14:paraId="222F8B9D" w14:textId="77777777" w:rsidR="00E17CF9" w:rsidRPr="00596DDF" w:rsidRDefault="00E3108D" w:rsidP="00596DDF">
            <w:pPr>
              <w:spacing w:before="100" w:beforeAutospacing="1" w:after="100" w:afterAutospacing="1"/>
              <w:jc w:val="both"/>
              <w:rPr>
                <w:sz w:val="22"/>
                <w:szCs w:val="22"/>
                <w:lang w:val="cs-CZ"/>
              </w:rPr>
            </w:pPr>
            <w:r w:rsidRPr="00596DDF">
              <w:rPr>
                <w:sz w:val="22"/>
                <w:szCs w:val="22"/>
                <w:lang w:val="cs-CZ"/>
              </w:rPr>
              <w:t xml:space="preserve">S jedinou výjimkou prozatím tyto nefázované projekty nebyly fyzicky zahájeny, což je i hlavním důvodem, proč nebyly doposud předloženy na ŘO OPD. Příprava těchto velkých projektů však velmi intenzivně pokračuje a v průběhu roku 2017 by mělo u většiny z nich </w:t>
            </w:r>
            <w:r w:rsidR="00E17CF9" w:rsidRPr="00596DDF">
              <w:rPr>
                <w:sz w:val="22"/>
                <w:szCs w:val="22"/>
                <w:lang w:val="cs-CZ"/>
              </w:rPr>
              <w:t xml:space="preserve">již </w:t>
            </w:r>
            <w:r w:rsidRPr="00596DDF">
              <w:rPr>
                <w:sz w:val="22"/>
                <w:szCs w:val="22"/>
                <w:lang w:val="cs-CZ"/>
              </w:rPr>
              <w:t xml:space="preserve">dojít k zahájení fyzické realizace. Prozatímní menší počet velkých projektů v rámci OPD je částečně způsoben i tím, že v oblasti </w:t>
            </w:r>
            <w:r w:rsidR="00E17CF9" w:rsidRPr="00596DDF">
              <w:rPr>
                <w:sz w:val="22"/>
                <w:szCs w:val="22"/>
                <w:lang w:val="cs-CZ"/>
              </w:rPr>
              <w:t>železničních projektů byla naprostá většina potenciálních velkých projektů předložena do nástroje CEF.</w:t>
            </w:r>
          </w:p>
          <w:p w14:paraId="354308D8" w14:textId="5B77311C" w:rsidR="0067768D" w:rsidRPr="00596DDF" w:rsidRDefault="00E17CF9" w:rsidP="00596DDF">
            <w:pPr>
              <w:spacing w:before="100" w:beforeAutospacing="1" w:after="100" w:afterAutospacing="1"/>
              <w:jc w:val="both"/>
              <w:rPr>
                <w:sz w:val="22"/>
                <w:szCs w:val="22"/>
                <w:lang w:val="cs-CZ"/>
              </w:rPr>
            </w:pPr>
            <w:r w:rsidRPr="00596DDF">
              <w:rPr>
                <w:sz w:val="22"/>
                <w:szCs w:val="22"/>
                <w:lang w:val="cs-CZ"/>
              </w:rPr>
              <w:t>ŘO OPD zároveň přijal opatření pro zrychlení předkládání velkých projektů ze strany majoritních příjemců (RSD, SŽDC), a to v podobě úkolu předkládání velkých projektů na ŘO OPD nejpozději 6 měsíců před realizací prvních výdajů vůči zhotovitelům.</w:t>
            </w:r>
          </w:p>
        </w:tc>
      </w:tr>
    </w:tbl>
    <w:p w14:paraId="752621FA" w14:textId="77777777" w:rsidR="0067768D" w:rsidRPr="00370F03" w:rsidRDefault="0067768D" w:rsidP="0067768D">
      <w:pPr>
        <w:rPr>
          <w:b/>
          <w:lang w:val="cs-CZ"/>
        </w:rPr>
      </w:pPr>
    </w:p>
    <w:p w14:paraId="52F2578D" w14:textId="57FBC75F" w:rsidR="0067768D" w:rsidRPr="00370F03" w:rsidRDefault="0067768D" w:rsidP="0007439C">
      <w:pPr>
        <w:pStyle w:val="Nadpis3"/>
      </w:pPr>
      <w:r w:rsidRPr="00370F03">
        <w:br w:type="page"/>
      </w:r>
      <w:bookmarkStart w:id="22" w:name="_Toc479843416"/>
      <w:r w:rsidRPr="00596DDF">
        <w:lastRenderedPageBreak/>
        <w:t>Případná</w:t>
      </w:r>
      <w:r w:rsidRPr="00370F03">
        <w:t xml:space="preserve"> plánovaná změna v seznamu velkých projektů v rámci operačního programu</w:t>
      </w:r>
      <w:bookmarkEnd w:id="22"/>
      <w:r w:rsidR="00B14965" w:rsidRPr="00370F03">
        <w:t xml:space="preserve"> </w:t>
      </w:r>
    </w:p>
    <w:p w14:paraId="36158D12" w14:textId="77777777" w:rsidR="0067768D" w:rsidRPr="00370F03" w:rsidRDefault="0067768D" w:rsidP="0067768D">
      <w:pPr>
        <w:rPr>
          <w:b/>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596DDF" w14:paraId="517F8C8E" w14:textId="77777777" w:rsidTr="0067768D">
        <w:tc>
          <w:tcPr>
            <w:tcW w:w="8731" w:type="dxa"/>
            <w:shd w:val="clear" w:color="auto" w:fill="auto"/>
          </w:tcPr>
          <w:p w14:paraId="1C77CF8E" w14:textId="77777777" w:rsidR="002A3720" w:rsidRDefault="00BB30B0" w:rsidP="00596DDF">
            <w:pPr>
              <w:spacing w:before="100" w:beforeAutospacing="1" w:after="100" w:afterAutospacing="1"/>
              <w:jc w:val="both"/>
              <w:rPr>
                <w:sz w:val="22"/>
                <w:szCs w:val="22"/>
                <w:lang w:val="cs-CZ"/>
              </w:rPr>
            </w:pPr>
            <w:r w:rsidRPr="00596DDF">
              <w:rPr>
                <w:sz w:val="22"/>
                <w:szCs w:val="22"/>
                <w:lang w:val="cs-CZ"/>
              </w:rPr>
              <w:t xml:space="preserve">Přehled velkých projektů OPD uvedený v této výroční zprávě je zastaralý a neodpovídá aktualizovanému přehledu velkých projektů, který byl projednán na MV OPD v květnu 2016 a dále na MV OPD v listopadu 2016 (jakožto součást </w:t>
            </w:r>
            <w:r w:rsidR="00F46D32" w:rsidRPr="00596DDF">
              <w:rPr>
                <w:sz w:val="22"/>
                <w:szCs w:val="22"/>
                <w:lang w:val="cs-CZ"/>
              </w:rPr>
              <w:t>reviz</w:t>
            </w:r>
            <w:r w:rsidRPr="00596DDF">
              <w:rPr>
                <w:sz w:val="22"/>
                <w:szCs w:val="22"/>
                <w:lang w:val="cs-CZ"/>
              </w:rPr>
              <w:t>e programového dokumentu</w:t>
            </w:r>
            <w:r w:rsidR="00C30DE6">
              <w:rPr>
                <w:sz w:val="22"/>
                <w:szCs w:val="22"/>
                <w:lang w:val="cs-CZ"/>
              </w:rPr>
              <w:t xml:space="preserve"> zaslané EK v roce 2017</w:t>
            </w:r>
            <w:r w:rsidRPr="00596DDF">
              <w:rPr>
                <w:sz w:val="22"/>
                <w:szCs w:val="22"/>
                <w:lang w:val="cs-CZ"/>
              </w:rPr>
              <w:t xml:space="preserve">). </w:t>
            </w:r>
            <w:r w:rsidR="00955AF8" w:rsidRPr="00596DDF">
              <w:rPr>
                <w:sz w:val="22"/>
                <w:szCs w:val="22"/>
                <w:lang w:val="cs-CZ"/>
              </w:rPr>
              <w:t>V</w:t>
            </w:r>
            <w:r w:rsidRPr="00596DDF">
              <w:rPr>
                <w:sz w:val="22"/>
                <w:szCs w:val="22"/>
                <w:lang w:val="cs-CZ"/>
              </w:rPr>
              <w:t xml:space="preserve"> aktualizovaném </w:t>
            </w:r>
            <w:r w:rsidR="00955AF8" w:rsidRPr="00596DDF">
              <w:rPr>
                <w:sz w:val="22"/>
                <w:szCs w:val="22"/>
                <w:lang w:val="cs-CZ"/>
              </w:rPr>
              <w:t xml:space="preserve">seznamu velkých projektů OPD jsou </w:t>
            </w:r>
            <w:r w:rsidR="00B27769" w:rsidRPr="00596DDF">
              <w:rPr>
                <w:sz w:val="22"/>
                <w:szCs w:val="22"/>
                <w:lang w:val="cs-CZ"/>
              </w:rPr>
              <w:t xml:space="preserve">uvedeny </w:t>
            </w:r>
            <w:r w:rsidR="00955AF8" w:rsidRPr="00596DDF">
              <w:rPr>
                <w:sz w:val="22"/>
                <w:szCs w:val="22"/>
                <w:lang w:val="cs-CZ"/>
              </w:rPr>
              <w:t>aktuální termíny</w:t>
            </w:r>
            <w:r w:rsidR="00B27769" w:rsidRPr="00596DDF">
              <w:rPr>
                <w:sz w:val="22"/>
                <w:szCs w:val="22"/>
                <w:lang w:val="cs-CZ"/>
              </w:rPr>
              <w:t>, které již korespondují se současným stavem (tj. zohledňují skutečné údaje pro čtyři již předložené velké projekty OPD</w:t>
            </w:r>
            <w:r w:rsidR="0084058A">
              <w:rPr>
                <w:sz w:val="22"/>
                <w:szCs w:val="22"/>
                <w:lang w:val="cs-CZ"/>
              </w:rPr>
              <w:t xml:space="preserve"> na ŘO</w:t>
            </w:r>
            <w:r w:rsidR="00B27769" w:rsidRPr="00596DDF">
              <w:rPr>
                <w:sz w:val="22"/>
                <w:szCs w:val="22"/>
                <w:lang w:val="cs-CZ"/>
              </w:rPr>
              <w:t>). Další a</w:t>
            </w:r>
            <w:r w:rsidR="00955AF8" w:rsidRPr="00596DDF">
              <w:rPr>
                <w:sz w:val="22"/>
                <w:szCs w:val="22"/>
                <w:lang w:val="cs-CZ"/>
              </w:rPr>
              <w:t>ktualiz</w:t>
            </w:r>
            <w:r w:rsidR="00B27769" w:rsidRPr="00596DDF">
              <w:rPr>
                <w:sz w:val="22"/>
                <w:szCs w:val="22"/>
                <w:lang w:val="cs-CZ"/>
              </w:rPr>
              <w:t xml:space="preserve">ace </w:t>
            </w:r>
            <w:r w:rsidR="00955AF8" w:rsidRPr="00596DDF">
              <w:rPr>
                <w:sz w:val="22"/>
                <w:szCs w:val="22"/>
                <w:lang w:val="cs-CZ"/>
              </w:rPr>
              <w:t>seznam</w:t>
            </w:r>
            <w:r w:rsidR="00B27769" w:rsidRPr="00596DDF">
              <w:rPr>
                <w:sz w:val="22"/>
                <w:szCs w:val="22"/>
                <w:lang w:val="cs-CZ"/>
              </w:rPr>
              <w:t>u velkých projektů bude připravena v závislosti na postupu přípravy velkých projektů (pravděpodobně na konci roku 2017).</w:t>
            </w:r>
            <w:r w:rsidR="002A3720">
              <w:rPr>
                <w:sz w:val="22"/>
                <w:szCs w:val="22"/>
                <w:lang w:val="cs-CZ"/>
              </w:rPr>
              <w:t xml:space="preserve"> </w:t>
            </w:r>
          </w:p>
          <w:p w14:paraId="6A4BBB2C" w14:textId="49FA255A" w:rsidR="00A77F28" w:rsidRPr="00596DDF" w:rsidRDefault="002A3720" w:rsidP="00596DDF">
            <w:pPr>
              <w:spacing w:before="100" w:beforeAutospacing="1" w:after="100" w:afterAutospacing="1"/>
              <w:jc w:val="both"/>
              <w:rPr>
                <w:sz w:val="22"/>
                <w:szCs w:val="22"/>
                <w:lang w:val="cs-CZ"/>
              </w:rPr>
            </w:pPr>
            <w:r>
              <w:rPr>
                <w:sz w:val="22"/>
                <w:szCs w:val="22"/>
                <w:lang w:val="cs-CZ"/>
              </w:rPr>
              <w:t xml:space="preserve">V přehledu velkých projektů uvedeném v této výroční zprávě (Tabulka 12) byly relevantní údaje doplněny pouze u těch velkých projektů, které již byly v roce 2016 na ŘO OPD předloženy (v tabulce barevně podbarveny). Aktualizované údaje o předpokládaném termínu oznámení EK a předpokládaných termínech realizace jsou součástí přehledu velkých projektů, který byl obsahem revize programového dokumentu OPD schválené na MV OPD v listopadu 2016. </w:t>
            </w:r>
          </w:p>
          <w:p w14:paraId="3BCCE614" w14:textId="4CCCC851" w:rsidR="0067768D" w:rsidRPr="00596DDF" w:rsidRDefault="00A77F28" w:rsidP="00596DDF">
            <w:pPr>
              <w:spacing w:before="100" w:beforeAutospacing="1" w:after="100" w:afterAutospacing="1"/>
              <w:jc w:val="both"/>
              <w:rPr>
                <w:sz w:val="22"/>
                <w:szCs w:val="22"/>
                <w:lang w:val="cs-CZ"/>
              </w:rPr>
            </w:pPr>
            <w:r w:rsidRPr="00596DDF">
              <w:rPr>
                <w:sz w:val="22"/>
                <w:szCs w:val="22"/>
                <w:lang w:val="cs-CZ"/>
              </w:rPr>
              <w:t>K přehledu velkých projektů, který je součástí programového dokumentu, je nutné také uvést, že se v zásadě jedná o indikativní výčet všech potenciálně realizovatelných projektů v sektoru dopravy v rámci programového období 2014-2020. V souvislosti s touto skutečností je nutné také zmínit, že reálně lze očekávat i s ohledem na výši disponibilní alokace programu realizaci maximálně poloviny z uvedených velkých projektů. Z důvodu nedokončené přípravné</w:t>
            </w:r>
            <w:r w:rsidR="00F46D32" w:rsidRPr="00596DDF">
              <w:rPr>
                <w:sz w:val="22"/>
                <w:szCs w:val="22"/>
                <w:lang w:val="cs-CZ"/>
              </w:rPr>
              <w:t xml:space="preserve"> fáze většiny velkých</w:t>
            </w:r>
            <w:r w:rsidRPr="00596DDF">
              <w:rPr>
                <w:sz w:val="22"/>
                <w:szCs w:val="22"/>
                <w:lang w:val="cs-CZ"/>
              </w:rPr>
              <w:t xml:space="preserve"> projektů však v tuto chvíli nelze </w:t>
            </w:r>
            <w:r w:rsidR="00F46D32" w:rsidRPr="00596DDF">
              <w:rPr>
                <w:sz w:val="22"/>
                <w:szCs w:val="22"/>
                <w:lang w:val="cs-CZ"/>
              </w:rPr>
              <w:t xml:space="preserve">takovéto konkrétní </w:t>
            </w:r>
            <w:r w:rsidRPr="00596DDF">
              <w:rPr>
                <w:sz w:val="22"/>
                <w:szCs w:val="22"/>
                <w:lang w:val="cs-CZ"/>
              </w:rPr>
              <w:t xml:space="preserve">projekty prozatím jednoznačně určit. </w:t>
            </w:r>
          </w:p>
          <w:p w14:paraId="73D1C500" w14:textId="2F1C69AE" w:rsidR="00A77F28" w:rsidRPr="00596DDF" w:rsidRDefault="00A77F28" w:rsidP="00596DDF">
            <w:pPr>
              <w:spacing w:before="100" w:beforeAutospacing="1" w:after="100" w:afterAutospacing="1"/>
              <w:jc w:val="both"/>
              <w:rPr>
                <w:sz w:val="22"/>
                <w:szCs w:val="22"/>
                <w:lang w:val="cs-CZ"/>
              </w:rPr>
            </w:pPr>
            <w:r w:rsidRPr="0084058A">
              <w:rPr>
                <w:sz w:val="22"/>
                <w:szCs w:val="22"/>
                <w:lang w:val="cs-CZ"/>
              </w:rPr>
              <w:t xml:space="preserve">Z hlediska bližšího sledování přípravy velkých projektů je proto vhodné </w:t>
            </w:r>
            <w:r w:rsidR="00F46D32" w:rsidRPr="0084058A">
              <w:rPr>
                <w:sz w:val="22"/>
                <w:szCs w:val="22"/>
                <w:lang w:val="cs-CZ"/>
              </w:rPr>
              <w:t>sledovat také pracovní přehled velkých projektů OPD, který je na kvartální bázi aktualizován a předkládán na MMR-NOK a po pracovní linii také na EK a JASPERS.</w:t>
            </w:r>
          </w:p>
        </w:tc>
      </w:tr>
    </w:tbl>
    <w:p w14:paraId="254011A8" w14:textId="77777777" w:rsidR="0067768D" w:rsidRPr="00370F03" w:rsidRDefault="0067768D" w:rsidP="0067768D">
      <w:pPr>
        <w:rPr>
          <w:b/>
          <w:lang w:val="cs-CZ"/>
        </w:rPr>
      </w:pPr>
    </w:p>
    <w:p w14:paraId="25F22D5A" w14:textId="5F1BCF5B" w:rsidR="0067768D" w:rsidRPr="00370F03" w:rsidRDefault="0067768D" w:rsidP="007D3289">
      <w:pPr>
        <w:pStyle w:val="Nadpis2"/>
      </w:pPr>
      <w:r w:rsidRPr="00370F03">
        <w:br w:type="page"/>
      </w:r>
      <w:bookmarkStart w:id="23" w:name="_Toc479843417"/>
      <w:r w:rsidRPr="00370F03">
        <w:lastRenderedPageBreak/>
        <w:t>Společné akční plány</w:t>
      </w:r>
      <w:bookmarkEnd w:id="23"/>
    </w:p>
    <w:p w14:paraId="56C2AEEF" w14:textId="77777777" w:rsidR="0067768D" w:rsidRPr="00370F03" w:rsidRDefault="0067768D" w:rsidP="0067768D">
      <w:pPr>
        <w:rPr>
          <w:b/>
          <w:lang w:val="cs-CZ"/>
        </w:rPr>
      </w:pPr>
    </w:p>
    <w:p w14:paraId="05BDED7B" w14:textId="77777777" w:rsidR="0067768D" w:rsidRPr="00370F03" w:rsidRDefault="0067768D" w:rsidP="0067768D">
      <w:pPr>
        <w:rPr>
          <w:b/>
          <w:lang w:val="cs-CZ"/>
        </w:rPr>
      </w:pPr>
      <w:r w:rsidRPr="00370F03">
        <w:rPr>
          <w:b/>
          <w:lang w:val="cs-CZ"/>
        </w:rPr>
        <w:t>Pokrok</w:t>
      </w:r>
    </w:p>
    <w:p w14:paraId="624C3550" w14:textId="77777777" w:rsidR="0067768D" w:rsidRPr="00370F03" w:rsidRDefault="0067768D" w:rsidP="0067768D">
      <w:pPr>
        <w:rPr>
          <w:b/>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596DDF" w14:paraId="7D6CFB95" w14:textId="77777777" w:rsidTr="0067768D">
        <w:tc>
          <w:tcPr>
            <w:tcW w:w="8731" w:type="dxa"/>
            <w:shd w:val="clear" w:color="auto" w:fill="auto"/>
          </w:tcPr>
          <w:p w14:paraId="20A62FA8" w14:textId="77777777" w:rsidR="005D3C32" w:rsidRPr="00596DDF" w:rsidRDefault="0067768D">
            <w:pPr>
              <w:spacing w:before="0" w:after="240"/>
              <w:rPr>
                <w:sz w:val="22"/>
                <w:szCs w:val="22"/>
                <w:lang w:val="cs-CZ"/>
              </w:rPr>
            </w:pPr>
            <w:r w:rsidRPr="00596DDF">
              <w:rPr>
                <w:sz w:val="22"/>
                <w:szCs w:val="22"/>
                <w:lang w:val="cs-CZ"/>
              </w:rPr>
              <w:t>Nerelevantní pro OPD 2014-2020.</w:t>
            </w:r>
          </w:p>
          <w:p w14:paraId="227F0198" w14:textId="77777777" w:rsidR="0067768D" w:rsidRPr="00596DDF" w:rsidRDefault="0067768D" w:rsidP="0067768D">
            <w:pPr>
              <w:rPr>
                <w:sz w:val="22"/>
                <w:szCs w:val="22"/>
                <w:lang w:val="cs-CZ"/>
              </w:rPr>
            </w:pPr>
          </w:p>
        </w:tc>
      </w:tr>
    </w:tbl>
    <w:p w14:paraId="58FC7B63" w14:textId="77777777" w:rsidR="0067768D" w:rsidRPr="00370F03" w:rsidRDefault="0067768D" w:rsidP="0067768D">
      <w:pPr>
        <w:rPr>
          <w:b/>
          <w:lang w:val="cs-CZ"/>
        </w:rPr>
      </w:pPr>
    </w:p>
    <w:p w14:paraId="69167355" w14:textId="77777777" w:rsidR="0067768D" w:rsidRPr="00370F03" w:rsidRDefault="0067768D" w:rsidP="0067768D">
      <w:pPr>
        <w:rPr>
          <w:b/>
          <w:lang w:val="cs-CZ"/>
        </w:rPr>
        <w:sectPr w:rsidR="0067768D" w:rsidRPr="00370F03" w:rsidSect="0067768D">
          <w:headerReference w:type="even" r:id="rId39"/>
          <w:headerReference w:type="default" r:id="rId40"/>
          <w:footerReference w:type="default" r:id="rId41"/>
          <w:headerReference w:type="first" r:id="rId42"/>
          <w:footerReference w:type="first" r:id="rId43"/>
          <w:pgSz w:w="11906" w:h="16838"/>
          <w:pgMar w:top="1022" w:right="1699" w:bottom="1022" w:left="1584" w:header="709" w:footer="709" w:gutter="0"/>
          <w:cols w:space="708"/>
          <w:docGrid w:linePitch="360"/>
        </w:sectPr>
      </w:pPr>
    </w:p>
    <w:p w14:paraId="1D537313" w14:textId="77777777" w:rsidR="0067768D" w:rsidRPr="00370F03" w:rsidRDefault="0067768D" w:rsidP="0067768D">
      <w:pPr>
        <w:rPr>
          <w:lang w:val="cs-CZ"/>
        </w:rPr>
      </w:pPr>
      <w:r w:rsidRPr="00370F03">
        <w:rPr>
          <w:lang w:val="cs-CZ"/>
        </w:rPr>
        <w:lastRenderedPageBreak/>
        <w:t>Tabulka 13: Společné akční plány (SAP)</w:t>
      </w:r>
    </w:p>
    <w:p w14:paraId="257268A9" w14:textId="77777777" w:rsidR="0067768D" w:rsidRPr="00370F03" w:rsidRDefault="0067768D" w:rsidP="0067768D">
      <w:pPr>
        <w:rPr>
          <w:b/>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ayout w:type="fixed"/>
        <w:tblCellMar>
          <w:left w:w="40" w:type="dxa"/>
          <w:right w:w="40" w:type="dxa"/>
        </w:tblCellMar>
        <w:tblLook w:val="04A0" w:firstRow="1" w:lastRow="0" w:firstColumn="1" w:lastColumn="0" w:noHBand="0" w:noVBand="1"/>
      </w:tblPr>
      <w:tblGrid>
        <w:gridCol w:w="1208"/>
        <w:gridCol w:w="1134"/>
        <w:gridCol w:w="851"/>
        <w:gridCol w:w="850"/>
        <w:gridCol w:w="1134"/>
        <w:gridCol w:w="1134"/>
        <w:gridCol w:w="709"/>
        <w:gridCol w:w="850"/>
        <w:gridCol w:w="851"/>
        <w:gridCol w:w="850"/>
        <w:gridCol w:w="993"/>
        <w:gridCol w:w="1417"/>
        <w:gridCol w:w="851"/>
        <w:gridCol w:w="1934"/>
      </w:tblGrid>
      <w:tr w:rsidR="00596DDF" w:rsidRPr="00596DDF" w14:paraId="5A43BEA0" w14:textId="77777777" w:rsidTr="004C3325">
        <w:trPr>
          <w:jc w:val="center"/>
        </w:trPr>
        <w:tc>
          <w:tcPr>
            <w:tcW w:w="1208" w:type="dxa"/>
            <w:shd w:val="clear" w:color="auto" w:fill="365F91" w:themeFill="accent1" w:themeFillShade="BF"/>
          </w:tcPr>
          <w:p w14:paraId="3125DD2F"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Název SAP</w:t>
            </w:r>
          </w:p>
        </w:tc>
        <w:tc>
          <w:tcPr>
            <w:tcW w:w="1134" w:type="dxa"/>
            <w:shd w:val="clear" w:color="auto" w:fill="365F91" w:themeFill="accent1" w:themeFillShade="BF"/>
          </w:tcPr>
          <w:p w14:paraId="14A319FC"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CCI</w:t>
            </w:r>
          </w:p>
        </w:tc>
        <w:tc>
          <w:tcPr>
            <w:tcW w:w="851" w:type="dxa"/>
            <w:shd w:val="clear" w:color="auto" w:fill="365F91" w:themeFill="accent1" w:themeFillShade="BF"/>
          </w:tcPr>
          <w:p w14:paraId="50289E14"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Fáze provádění SAP</w:t>
            </w:r>
          </w:p>
        </w:tc>
        <w:tc>
          <w:tcPr>
            <w:tcW w:w="850" w:type="dxa"/>
            <w:shd w:val="clear" w:color="auto" w:fill="365F91" w:themeFill="accent1" w:themeFillShade="BF"/>
          </w:tcPr>
          <w:p w14:paraId="414554AF"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Celkové způsobilé náklady</w:t>
            </w:r>
          </w:p>
        </w:tc>
        <w:tc>
          <w:tcPr>
            <w:tcW w:w="1134" w:type="dxa"/>
            <w:shd w:val="clear" w:color="auto" w:fill="365F91" w:themeFill="accent1" w:themeFillShade="BF"/>
          </w:tcPr>
          <w:p w14:paraId="1BCE9B3D"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Celková podpora z veřejných zdrojů</w:t>
            </w:r>
          </w:p>
        </w:tc>
        <w:tc>
          <w:tcPr>
            <w:tcW w:w="1134" w:type="dxa"/>
            <w:shd w:val="clear" w:color="auto" w:fill="365F91" w:themeFill="accent1" w:themeFillShade="BF"/>
          </w:tcPr>
          <w:p w14:paraId="60262895"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Přispění OP k SAP</w:t>
            </w:r>
          </w:p>
        </w:tc>
        <w:tc>
          <w:tcPr>
            <w:tcW w:w="709" w:type="dxa"/>
            <w:shd w:val="clear" w:color="auto" w:fill="365F91" w:themeFill="accent1" w:themeFillShade="BF"/>
          </w:tcPr>
          <w:p w14:paraId="32EFC986"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Prioritní osa</w:t>
            </w:r>
          </w:p>
        </w:tc>
        <w:tc>
          <w:tcPr>
            <w:tcW w:w="850" w:type="dxa"/>
            <w:shd w:val="clear" w:color="auto" w:fill="365F91" w:themeFill="accent1" w:themeFillShade="BF"/>
          </w:tcPr>
          <w:p w14:paraId="3412FB03"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Druh SAP</w:t>
            </w:r>
          </w:p>
        </w:tc>
        <w:tc>
          <w:tcPr>
            <w:tcW w:w="851" w:type="dxa"/>
            <w:shd w:val="clear" w:color="auto" w:fill="365F91" w:themeFill="accent1" w:themeFillShade="BF"/>
          </w:tcPr>
          <w:p w14:paraId="57347A0E"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[Plánované) předložení Komisi</w:t>
            </w:r>
          </w:p>
        </w:tc>
        <w:tc>
          <w:tcPr>
            <w:tcW w:w="850" w:type="dxa"/>
            <w:shd w:val="clear" w:color="auto" w:fill="365F91" w:themeFill="accent1" w:themeFillShade="BF"/>
          </w:tcPr>
          <w:p w14:paraId="133B4E5E"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[Plánované] zahájení provádění</w:t>
            </w:r>
          </w:p>
        </w:tc>
        <w:tc>
          <w:tcPr>
            <w:tcW w:w="993" w:type="dxa"/>
            <w:shd w:val="clear" w:color="auto" w:fill="365F91" w:themeFill="accent1" w:themeFillShade="BF"/>
          </w:tcPr>
          <w:p w14:paraId="653A3979"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[Plánované] dokončení</w:t>
            </w:r>
          </w:p>
        </w:tc>
        <w:tc>
          <w:tcPr>
            <w:tcW w:w="1417" w:type="dxa"/>
            <w:shd w:val="clear" w:color="auto" w:fill="365F91" w:themeFill="accent1" w:themeFillShade="BF"/>
          </w:tcPr>
          <w:p w14:paraId="05BBC22F"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Hlavní výstupy a výsledky</w:t>
            </w:r>
          </w:p>
        </w:tc>
        <w:tc>
          <w:tcPr>
            <w:tcW w:w="851" w:type="dxa"/>
            <w:shd w:val="clear" w:color="auto" w:fill="365F91" w:themeFill="accent1" w:themeFillShade="BF"/>
          </w:tcPr>
          <w:p w14:paraId="0F1535C8"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Celkové způsobilé výdaje certifikované Komisi</w:t>
            </w:r>
          </w:p>
        </w:tc>
        <w:tc>
          <w:tcPr>
            <w:tcW w:w="1934" w:type="dxa"/>
            <w:shd w:val="clear" w:color="auto" w:fill="365F91" w:themeFill="accent1" w:themeFillShade="BF"/>
          </w:tcPr>
          <w:p w14:paraId="3BBCEFAE" w14:textId="77777777" w:rsidR="0067768D" w:rsidRPr="00596DDF" w:rsidRDefault="0067768D" w:rsidP="0067768D">
            <w:pPr>
              <w:rPr>
                <w:b/>
                <w:color w:val="FFFFFF" w:themeColor="background1"/>
                <w:sz w:val="12"/>
                <w:szCs w:val="12"/>
                <w:lang w:val="cs-CZ"/>
              </w:rPr>
            </w:pPr>
            <w:r w:rsidRPr="00596DDF">
              <w:rPr>
                <w:b/>
                <w:color w:val="FFFFFF" w:themeColor="background1"/>
                <w:sz w:val="12"/>
                <w:szCs w:val="12"/>
                <w:lang w:val="cs-CZ"/>
              </w:rPr>
              <w:t>Připomínky</w:t>
            </w:r>
          </w:p>
        </w:tc>
      </w:tr>
    </w:tbl>
    <w:p w14:paraId="73F4E6D9" w14:textId="77777777" w:rsidR="0067768D" w:rsidRPr="00370F03" w:rsidRDefault="0067768D" w:rsidP="0067768D">
      <w:pPr>
        <w:rPr>
          <w:b/>
          <w:lang w:val="cs-CZ"/>
        </w:rPr>
      </w:pPr>
    </w:p>
    <w:p w14:paraId="15491429" w14:textId="77777777" w:rsidR="0067768D" w:rsidRPr="00370F03" w:rsidRDefault="0067768D" w:rsidP="0067768D">
      <w:pPr>
        <w:rPr>
          <w:lang w:val="cs-CZ"/>
        </w:rPr>
        <w:sectPr w:rsidR="0067768D" w:rsidRPr="00370F03" w:rsidSect="0067768D">
          <w:headerReference w:type="even" r:id="rId44"/>
          <w:headerReference w:type="default" r:id="rId45"/>
          <w:footerReference w:type="default" r:id="rId46"/>
          <w:headerReference w:type="first" r:id="rId47"/>
          <w:footerReference w:type="first" r:id="rId48"/>
          <w:pgSz w:w="16838" w:h="11906" w:orient="landscape"/>
          <w:pgMar w:top="1584" w:right="1022" w:bottom="1699" w:left="1022" w:header="709" w:footer="709" w:gutter="0"/>
          <w:cols w:space="708"/>
          <w:docGrid w:linePitch="360"/>
        </w:sectPr>
      </w:pPr>
    </w:p>
    <w:p w14:paraId="2F973027" w14:textId="77777777" w:rsidR="0067768D" w:rsidRPr="00370F03" w:rsidRDefault="0067768D" w:rsidP="0067768D">
      <w:pPr>
        <w:rPr>
          <w:b/>
          <w:lang w:val="cs-CZ"/>
        </w:rPr>
      </w:pPr>
      <w:r w:rsidRPr="00370F03">
        <w:rPr>
          <w:b/>
          <w:lang w:val="cs-CZ"/>
        </w:rPr>
        <w:lastRenderedPageBreak/>
        <w:t>Významné problémy, které se vyskytly, a opatření přijatá k jejich odstranění</w:t>
      </w:r>
    </w:p>
    <w:p w14:paraId="561F180A" w14:textId="77777777" w:rsidR="0067768D" w:rsidRPr="00370F03" w:rsidRDefault="0067768D" w:rsidP="0067768D">
      <w:pPr>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D3C32" w:rsidRPr="00596DDF" w14:paraId="405ACAAD" w14:textId="77777777" w:rsidTr="0067768D">
        <w:tc>
          <w:tcPr>
            <w:tcW w:w="8839" w:type="dxa"/>
            <w:shd w:val="clear" w:color="auto" w:fill="auto"/>
          </w:tcPr>
          <w:p w14:paraId="01EA299A" w14:textId="77777777" w:rsidR="005D3C32" w:rsidRPr="00596DDF" w:rsidRDefault="0067768D">
            <w:pPr>
              <w:spacing w:before="0" w:after="240"/>
              <w:rPr>
                <w:sz w:val="22"/>
                <w:szCs w:val="22"/>
                <w:lang w:val="cs-CZ"/>
              </w:rPr>
            </w:pPr>
            <w:r w:rsidRPr="00596DDF">
              <w:rPr>
                <w:sz w:val="22"/>
                <w:szCs w:val="22"/>
                <w:lang w:val="cs-CZ"/>
              </w:rPr>
              <w:t>Nerelevantní pro OPD 2014-2020.</w:t>
            </w:r>
          </w:p>
          <w:p w14:paraId="0F4AB6FD" w14:textId="77777777" w:rsidR="0067768D" w:rsidRPr="00596DDF" w:rsidRDefault="0067768D" w:rsidP="0067768D">
            <w:pPr>
              <w:rPr>
                <w:sz w:val="22"/>
                <w:szCs w:val="22"/>
                <w:lang w:val="cs-CZ"/>
              </w:rPr>
            </w:pPr>
          </w:p>
        </w:tc>
      </w:tr>
    </w:tbl>
    <w:p w14:paraId="761E1341" w14:textId="77777777" w:rsidR="0067768D" w:rsidRPr="00370F03" w:rsidRDefault="0067768D" w:rsidP="0067768D">
      <w:pPr>
        <w:rPr>
          <w:lang w:val="cs-CZ"/>
        </w:rPr>
      </w:pPr>
    </w:p>
    <w:p w14:paraId="7AD59E98" w14:textId="77777777" w:rsidR="0067768D" w:rsidRPr="00370F03" w:rsidRDefault="0067768D" w:rsidP="0067768D">
      <w:pPr>
        <w:jc w:val="center"/>
        <w:rPr>
          <w:b/>
          <w:lang w:val="cs-CZ"/>
        </w:rPr>
      </w:pPr>
      <w:r w:rsidRPr="00370F03">
        <w:rPr>
          <w:lang w:val="cs-CZ"/>
        </w:rPr>
        <w:br w:type="page"/>
      </w:r>
      <w:r w:rsidRPr="00370F03">
        <w:rPr>
          <w:b/>
          <w:lang w:val="cs-CZ"/>
        </w:rPr>
        <w:lastRenderedPageBreak/>
        <w:t>ČÁST B</w:t>
      </w:r>
    </w:p>
    <w:p w14:paraId="70322254" w14:textId="77777777" w:rsidR="0067768D" w:rsidRPr="00370F03" w:rsidRDefault="0067768D" w:rsidP="0067768D">
      <w:pPr>
        <w:jc w:val="center"/>
        <w:rPr>
          <w:b/>
          <w:lang w:val="cs-CZ"/>
        </w:rPr>
      </w:pPr>
      <w:r w:rsidRPr="00370F03">
        <w:rPr>
          <w:b/>
          <w:lang w:val="cs-CZ"/>
        </w:rPr>
        <w:t>ZPRÁVY PŘEDLOŽENÉ V LETECH 2017, 2019 A ZÁVĚREČNÁ ZPRÁVA O PROVÁDĚNÍ</w:t>
      </w:r>
    </w:p>
    <w:p w14:paraId="4E5BED1F" w14:textId="77777777" w:rsidR="0067768D" w:rsidRPr="00370F03" w:rsidRDefault="0067768D" w:rsidP="0067768D">
      <w:pPr>
        <w:jc w:val="center"/>
        <w:rPr>
          <w:b/>
          <w:lang w:val="cs-CZ"/>
        </w:rPr>
      </w:pPr>
      <w:r w:rsidRPr="00370F03">
        <w:rPr>
          <w:b/>
          <w:lang w:val="cs-CZ"/>
        </w:rPr>
        <w:t>(čl. 50 odst. 4 a čl. 111 odst. 3 a 4 nařízení (EU) č. 1303/2013)</w:t>
      </w:r>
    </w:p>
    <w:p w14:paraId="37A49ACD" w14:textId="6991D991" w:rsidR="0067768D" w:rsidRPr="00370F03" w:rsidRDefault="0067768D" w:rsidP="0067768D">
      <w:pPr>
        <w:pStyle w:val="Nadpis1"/>
        <w:tabs>
          <w:tab w:val="num" w:pos="426"/>
        </w:tabs>
        <w:ind w:left="426" w:hanging="426"/>
        <w:rPr>
          <w:lang w:val="cs-CZ"/>
        </w:rPr>
      </w:pPr>
      <w:bookmarkStart w:id="24" w:name="_Toc479843418"/>
      <w:r w:rsidRPr="00370F03">
        <w:rPr>
          <w:lang w:val="cs-CZ"/>
        </w:rPr>
        <w:t>POSOUZENÍ PROVÁDĚNÍ OPERAČNÍHO PROGRAMU (čl. 50 odst. 4 a čl. 111 odst. 4 nařízení (EU) č. 1303/2013)</w:t>
      </w:r>
      <w:bookmarkEnd w:id="24"/>
    </w:p>
    <w:p w14:paraId="40D36A76" w14:textId="77777777" w:rsidR="0067768D" w:rsidRPr="00370F03" w:rsidRDefault="0067768D" w:rsidP="0067768D">
      <w:pPr>
        <w:pStyle w:val="Text1"/>
        <w:ind w:left="0"/>
        <w:rPr>
          <w:lang w:val="cs-CZ"/>
        </w:rPr>
      </w:pPr>
    </w:p>
    <w:p w14:paraId="09A80F5B" w14:textId="206D34B9" w:rsidR="0067768D" w:rsidRPr="00370F03" w:rsidRDefault="0067768D" w:rsidP="007D3289">
      <w:pPr>
        <w:pStyle w:val="Nadpis2"/>
      </w:pPr>
      <w:bookmarkStart w:id="25" w:name="_Toc479843419"/>
      <w:r w:rsidRPr="00370F03">
        <w:t>Informace v části A a dosažení cílů programu (čl. 50 odst. 4 nařízení (EU) č. 1303/2013)</w:t>
      </w:r>
      <w:bookmarkEnd w:id="25"/>
    </w:p>
    <w:p w14:paraId="0F61CB69" w14:textId="77777777" w:rsidR="0067768D" w:rsidRPr="00370F03" w:rsidRDefault="0067768D" w:rsidP="0067768D">
      <w:pPr>
        <w:ind w:left="426" w:hanging="426"/>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4446"/>
        <w:gridCol w:w="4059"/>
      </w:tblGrid>
      <w:tr w:rsidR="00896DCC" w:rsidRPr="00370F03" w14:paraId="62E80858" w14:textId="77777777" w:rsidTr="004C3325">
        <w:tc>
          <w:tcPr>
            <w:tcW w:w="4576" w:type="dxa"/>
            <w:shd w:val="clear" w:color="auto" w:fill="365F91" w:themeFill="accent1" w:themeFillShade="BF"/>
          </w:tcPr>
          <w:p w14:paraId="35C53B36" w14:textId="77777777" w:rsidR="0067768D" w:rsidRPr="00370F03" w:rsidRDefault="0067768D" w:rsidP="0067768D">
            <w:pPr>
              <w:rPr>
                <w:color w:val="FFFFFF" w:themeColor="background1"/>
                <w:lang w:val="cs-CZ"/>
              </w:rPr>
            </w:pPr>
            <w:r w:rsidRPr="00370F03">
              <w:rPr>
                <w:color w:val="FFFFFF" w:themeColor="background1"/>
                <w:lang w:val="cs-CZ"/>
              </w:rPr>
              <w:t>Prioritní osa</w:t>
            </w:r>
          </w:p>
        </w:tc>
        <w:tc>
          <w:tcPr>
            <w:tcW w:w="4155" w:type="dxa"/>
            <w:shd w:val="clear" w:color="auto" w:fill="365F91" w:themeFill="accent1" w:themeFillShade="BF"/>
          </w:tcPr>
          <w:p w14:paraId="6A7D45B4" w14:textId="77777777" w:rsidR="0067768D" w:rsidRPr="00370F03" w:rsidRDefault="0067768D" w:rsidP="0067768D">
            <w:pPr>
              <w:rPr>
                <w:color w:val="FFFFFF" w:themeColor="background1"/>
                <w:lang w:val="cs-CZ"/>
              </w:rPr>
            </w:pPr>
            <w:r w:rsidRPr="00370F03">
              <w:rPr>
                <w:color w:val="FFFFFF" w:themeColor="background1"/>
                <w:lang w:val="cs-CZ"/>
              </w:rPr>
              <w:t xml:space="preserve">1 - Infrastruktura pro železniční a další udržitelnou dopravu </w:t>
            </w:r>
          </w:p>
        </w:tc>
      </w:tr>
    </w:tbl>
    <w:p w14:paraId="7A94FEC4" w14:textId="77777777" w:rsidR="0067768D" w:rsidRPr="00370F03" w:rsidRDefault="0067768D" w:rsidP="0067768D">
      <w:pPr>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596DDF" w14:paraId="14ED5CA9" w14:textId="77777777" w:rsidTr="0067768D">
        <w:tc>
          <w:tcPr>
            <w:tcW w:w="8731" w:type="dxa"/>
            <w:shd w:val="clear" w:color="auto" w:fill="auto"/>
          </w:tcPr>
          <w:p w14:paraId="2D69F09D" w14:textId="27232CD6" w:rsidR="00522332" w:rsidRPr="00596DDF" w:rsidRDefault="00522332">
            <w:pPr>
              <w:spacing w:before="0" w:after="240"/>
              <w:rPr>
                <w:b/>
                <w:sz w:val="22"/>
                <w:szCs w:val="22"/>
                <w:u w:val="single"/>
                <w:lang w:val="cs-CZ"/>
              </w:rPr>
            </w:pPr>
            <w:r w:rsidRPr="00596DDF">
              <w:rPr>
                <w:b/>
                <w:sz w:val="22"/>
                <w:szCs w:val="22"/>
                <w:u w:val="single"/>
                <w:lang w:val="cs-CZ"/>
              </w:rPr>
              <w:t xml:space="preserve">Posouzení </w:t>
            </w:r>
            <w:r w:rsidR="00442C58" w:rsidRPr="00596DDF">
              <w:rPr>
                <w:b/>
                <w:sz w:val="22"/>
                <w:szCs w:val="22"/>
                <w:u w:val="single"/>
                <w:lang w:val="cs-CZ"/>
              </w:rPr>
              <w:t xml:space="preserve">plnění </w:t>
            </w:r>
            <w:r w:rsidRPr="00596DDF">
              <w:rPr>
                <w:b/>
                <w:sz w:val="22"/>
                <w:szCs w:val="22"/>
                <w:u w:val="single"/>
                <w:lang w:val="cs-CZ"/>
              </w:rPr>
              <w:t>výkonnostního rámce</w:t>
            </w:r>
          </w:p>
          <w:p w14:paraId="487C179B" w14:textId="1FF41914" w:rsidR="000A1B5D" w:rsidRPr="00596DDF" w:rsidRDefault="0067768D" w:rsidP="008E3FD8">
            <w:pPr>
              <w:spacing w:before="0" w:after="240"/>
              <w:jc w:val="both"/>
              <w:rPr>
                <w:sz w:val="22"/>
                <w:szCs w:val="22"/>
                <w:lang w:val="cs-CZ"/>
              </w:rPr>
            </w:pPr>
            <w:r w:rsidRPr="00596DDF">
              <w:rPr>
                <w:sz w:val="22"/>
                <w:szCs w:val="22"/>
                <w:lang w:val="cs-CZ"/>
              </w:rPr>
              <w:t>Ve výkonnostní rámci PO1 jsou stanoveny 3 ukazatele (2 ukazatele výstupu a 1 ukazatel finanční).</w:t>
            </w:r>
          </w:p>
          <w:p w14:paraId="281C78E8" w14:textId="4FF59B42" w:rsidR="00881114" w:rsidRPr="00596DDF" w:rsidRDefault="0067768D" w:rsidP="008E3FD8">
            <w:pPr>
              <w:spacing w:before="0" w:after="240"/>
              <w:jc w:val="both"/>
              <w:rPr>
                <w:b/>
                <w:bCs/>
                <w:sz w:val="22"/>
                <w:szCs w:val="22"/>
                <w:lang w:val="cs-CZ"/>
              </w:rPr>
            </w:pPr>
            <w:r w:rsidRPr="00596DDF">
              <w:rPr>
                <w:sz w:val="22"/>
                <w:szCs w:val="22"/>
                <w:lang w:val="cs-CZ"/>
              </w:rPr>
              <w:t xml:space="preserve">V případě </w:t>
            </w:r>
            <w:r w:rsidRPr="00596DDF">
              <w:rPr>
                <w:b/>
                <w:sz w:val="22"/>
                <w:szCs w:val="22"/>
                <w:lang w:val="cs-CZ"/>
              </w:rPr>
              <w:t>finančního ukazatele</w:t>
            </w:r>
            <w:r w:rsidRPr="00596DDF">
              <w:rPr>
                <w:sz w:val="22"/>
                <w:szCs w:val="22"/>
                <w:lang w:val="cs-CZ"/>
              </w:rPr>
              <w:t xml:space="preserve"> PO1 (</w:t>
            </w:r>
            <w:r w:rsidRPr="00596DDF">
              <w:rPr>
                <w:i/>
                <w:iCs/>
                <w:sz w:val="22"/>
                <w:szCs w:val="22"/>
                <w:lang w:val="cs-CZ"/>
              </w:rPr>
              <w:t>celkových způsobilých certifikovaných finančních prostředků</w:t>
            </w:r>
            <w:r w:rsidRPr="00596DDF">
              <w:rPr>
                <w:sz w:val="22"/>
                <w:szCs w:val="22"/>
                <w:lang w:val="cs-CZ"/>
              </w:rPr>
              <w:t xml:space="preserve">) resp. milníku pro rok 2018 se jedná o </w:t>
            </w:r>
            <w:r w:rsidRPr="00596DDF">
              <w:rPr>
                <w:b/>
                <w:bCs/>
                <w:sz w:val="22"/>
                <w:szCs w:val="22"/>
                <w:lang w:val="cs-CZ"/>
              </w:rPr>
              <w:t>471 353 074 €.</w:t>
            </w:r>
          </w:p>
          <w:p w14:paraId="7DB03320" w14:textId="4B63F330" w:rsidR="00BD6D57" w:rsidRPr="00596DDF" w:rsidRDefault="0067768D" w:rsidP="008E3FD8">
            <w:pPr>
              <w:spacing w:before="0" w:after="240"/>
              <w:jc w:val="both"/>
              <w:rPr>
                <w:b/>
                <w:sz w:val="22"/>
                <w:szCs w:val="22"/>
                <w:lang w:val="cs-CZ"/>
              </w:rPr>
            </w:pPr>
            <w:r w:rsidRPr="00596DDF">
              <w:rPr>
                <w:b/>
                <w:sz w:val="22"/>
                <w:szCs w:val="22"/>
                <w:lang w:val="cs-CZ"/>
              </w:rPr>
              <w:t xml:space="preserve">V rámci PO1 byly certifikovány celkové způsobilé výdaje ve výši </w:t>
            </w:r>
            <w:r w:rsidRPr="00596DDF">
              <w:rPr>
                <w:b/>
                <w:bCs/>
                <w:sz w:val="22"/>
                <w:szCs w:val="22"/>
                <w:lang w:val="cs-CZ"/>
              </w:rPr>
              <w:t>25 033 639 €.</w:t>
            </w:r>
            <w:r w:rsidRPr="00596DDF">
              <w:rPr>
                <w:b/>
                <w:sz w:val="22"/>
                <w:szCs w:val="22"/>
                <w:lang w:val="cs-CZ"/>
              </w:rPr>
              <w:t xml:space="preserve"> Průběžné plnění milníku roku 2018 je za PO1 ve výši 5</w:t>
            </w:r>
            <w:r w:rsidR="00E03425">
              <w:rPr>
                <w:b/>
                <w:sz w:val="22"/>
                <w:szCs w:val="22"/>
                <w:lang w:val="cs-CZ"/>
              </w:rPr>
              <w:t>,31</w:t>
            </w:r>
            <w:r w:rsidRPr="00596DDF">
              <w:rPr>
                <w:b/>
                <w:sz w:val="22"/>
                <w:szCs w:val="22"/>
                <w:lang w:val="cs-CZ"/>
              </w:rPr>
              <w:t xml:space="preserve"> %.</w:t>
            </w:r>
            <w:r w:rsidR="00BB0DE7">
              <w:rPr>
                <w:b/>
                <w:sz w:val="22"/>
                <w:szCs w:val="22"/>
                <w:lang w:val="cs-CZ"/>
              </w:rPr>
              <w:t xml:space="preserve"> Průběžné plnění cílové hodnoty je na</w:t>
            </w:r>
            <w:r w:rsidR="00E03968">
              <w:rPr>
                <w:b/>
                <w:sz w:val="22"/>
                <w:szCs w:val="22"/>
                <w:lang w:val="cs-CZ"/>
              </w:rPr>
              <w:t> </w:t>
            </w:r>
            <w:r w:rsidR="00BB0DE7">
              <w:rPr>
                <w:b/>
                <w:sz w:val="22"/>
                <w:szCs w:val="22"/>
                <w:lang w:val="cs-CZ"/>
              </w:rPr>
              <w:t>0,89 %.</w:t>
            </w:r>
          </w:p>
          <w:p w14:paraId="65930825" w14:textId="2F73DA62" w:rsidR="006D6F1D" w:rsidRPr="00596DDF" w:rsidRDefault="00E77C19" w:rsidP="00BD6D57">
            <w:pPr>
              <w:spacing w:before="0" w:after="240"/>
              <w:jc w:val="both"/>
              <w:rPr>
                <w:sz w:val="22"/>
                <w:szCs w:val="22"/>
                <w:lang w:val="cs-CZ"/>
              </w:rPr>
            </w:pPr>
            <w:r w:rsidRPr="00596DDF">
              <w:rPr>
                <w:sz w:val="22"/>
                <w:szCs w:val="22"/>
                <w:lang w:val="cs-CZ"/>
              </w:rPr>
              <w:t>O</w:t>
            </w:r>
            <w:r w:rsidR="00243C8D" w:rsidRPr="00596DDF">
              <w:rPr>
                <w:sz w:val="22"/>
                <w:szCs w:val="22"/>
                <w:lang w:val="cs-CZ"/>
              </w:rPr>
              <w:t>bjem vy</w:t>
            </w:r>
            <w:r w:rsidR="00561296" w:rsidRPr="00596DDF">
              <w:rPr>
                <w:sz w:val="22"/>
                <w:szCs w:val="22"/>
                <w:lang w:val="cs-CZ"/>
              </w:rPr>
              <w:t>kázaných</w:t>
            </w:r>
            <w:r w:rsidR="00243C8D" w:rsidRPr="00596DDF">
              <w:rPr>
                <w:sz w:val="22"/>
                <w:szCs w:val="22"/>
                <w:lang w:val="cs-CZ"/>
              </w:rPr>
              <w:t xml:space="preserve"> </w:t>
            </w:r>
            <w:r w:rsidR="00634C60">
              <w:rPr>
                <w:sz w:val="22"/>
                <w:szCs w:val="22"/>
                <w:lang w:val="cs-CZ"/>
              </w:rPr>
              <w:t>C</w:t>
            </w:r>
            <w:r w:rsidR="00634C60" w:rsidRPr="00596DDF">
              <w:rPr>
                <w:sz w:val="22"/>
                <w:szCs w:val="22"/>
                <w:lang w:val="cs-CZ"/>
              </w:rPr>
              <w:t xml:space="preserve">ZV </w:t>
            </w:r>
            <w:r w:rsidR="00243C8D" w:rsidRPr="00596DDF">
              <w:rPr>
                <w:sz w:val="22"/>
                <w:szCs w:val="22"/>
                <w:lang w:val="cs-CZ"/>
              </w:rPr>
              <w:t xml:space="preserve">v předložených žádostech o platbu ze strany příjemců v hodnotě </w:t>
            </w:r>
            <w:r w:rsidR="009B54AB" w:rsidRPr="00596DDF">
              <w:rPr>
                <w:sz w:val="22"/>
                <w:szCs w:val="22"/>
                <w:lang w:val="cs-CZ"/>
              </w:rPr>
              <w:t>3</w:t>
            </w:r>
            <w:r w:rsidR="00881114" w:rsidRPr="00596DDF">
              <w:rPr>
                <w:sz w:val="22"/>
                <w:szCs w:val="22"/>
                <w:lang w:val="cs-CZ"/>
              </w:rPr>
              <w:t>,</w:t>
            </w:r>
            <w:r w:rsidR="009B54AB" w:rsidRPr="00596DDF">
              <w:rPr>
                <w:sz w:val="22"/>
                <w:szCs w:val="22"/>
                <w:lang w:val="cs-CZ"/>
              </w:rPr>
              <w:t>3</w:t>
            </w:r>
            <w:r w:rsidR="00881114" w:rsidRPr="00596DDF">
              <w:rPr>
                <w:sz w:val="22"/>
                <w:szCs w:val="22"/>
                <w:lang w:val="cs-CZ"/>
              </w:rPr>
              <w:t xml:space="preserve"> mld. Kč (1</w:t>
            </w:r>
            <w:r w:rsidR="009B54AB" w:rsidRPr="00596DDF">
              <w:rPr>
                <w:sz w:val="22"/>
                <w:szCs w:val="22"/>
                <w:lang w:val="cs-CZ"/>
              </w:rPr>
              <w:t>21</w:t>
            </w:r>
            <w:r w:rsidR="00881114" w:rsidRPr="00596DDF">
              <w:rPr>
                <w:sz w:val="22"/>
                <w:szCs w:val="22"/>
                <w:lang w:val="cs-CZ"/>
              </w:rPr>
              <w:t>,</w:t>
            </w:r>
            <w:r w:rsidR="009B54AB" w:rsidRPr="00596DDF">
              <w:rPr>
                <w:sz w:val="22"/>
                <w:szCs w:val="22"/>
                <w:lang w:val="cs-CZ"/>
              </w:rPr>
              <w:t>9</w:t>
            </w:r>
            <w:r w:rsidR="00634C60">
              <w:rPr>
                <w:sz w:val="22"/>
                <w:szCs w:val="22"/>
                <w:lang w:val="cs-CZ"/>
              </w:rPr>
              <w:t>5</w:t>
            </w:r>
            <w:r w:rsidR="00881114" w:rsidRPr="00596DDF">
              <w:rPr>
                <w:sz w:val="22"/>
                <w:szCs w:val="22"/>
                <w:lang w:val="cs-CZ"/>
              </w:rPr>
              <w:t xml:space="preserve"> mil. €) </w:t>
            </w:r>
            <w:r w:rsidRPr="00596DDF">
              <w:rPr>
                <w:sz w:val="22"/>
                <w:szCs w:val="22"/>
                <w:lang w:val="cs-CZ"/>
              </w:rPr>
              <w:t xml:space="preserve">však </w:t>
            </w:r>
            <w:r w:rsidR="00881114" w:rsidRPr="00596DDF">
              <w:rPr>
                <w:sz w:val="22"/>
                <w:szCs w:val="22"/>
                <w:lang w:val="cs-CZ"/>
              </w:rPr>
              <w:t xml:space="preserve">představuje </w:t>
            </w:r>
            <w:r w:rsidRPr="007D33D4">
              <w:rPr>
                <w:sz w:val="22"/>
                <w:szCs w:val="22"/>
                <w:lang w:val="cs-CZ"/>
              </w:rPr>
              <w:t xml:space="preserve">již </w:t>
            </w:r>
            <w:r w:rsidR="00881114" w:rsidRPr="007D33D4">
              <w:rPr>
                <w:sz w:val="22"/>
                <w:szCs w:val="22"/>
                <w:lang w:val="cs-CZ"/>
              </w:rPr>
              <w:t>2</w:t>
            </w:r>
            <w:r w:rsidR="009B54AB" w:rsidRPr="007D33D4">
              <w:rPr>
                <w:sz w:val="22"/>
                <w:szCs w:val="22"/>
                <w:lang w:val="cs-CZ"/>
              </w:rPr>
              <w:t xml:space="preserve">6 </w:t>
            </w:r>
            <w:r w:rsidR="00881114" w:rsidRPr="007D33D4">
              <w:rPr>
                <w:sz w:val="22"/>
                <w:szCs w:val="22"/>
                <w:lang w:val="cs-CZ"/>
              </w:rPr>
              <w:t>% milníku pro rok 2018</w:t>
            </w:r>
            <w:r w:rsidR="006D6F1D" w:rsidRPr="007D33D4">
              <w:rPr>
                <w:sz w:val="22"/>
                <w:szCs w:val="22"/>
                <w:lang w:val="cs-CZ"/>
              </w:rPr>
              <w:t xml:space="preserve"> a </w:t>
            </w:r>
            <w:r w:rsidR="00243C8D" w:rsidRPr="007D33D4">
              <w:rPr>
                <w:sz w:val="22"/>
                <w:szCs w:val="22"/>
                <w:lang w:val="cs-CZ"/>
              </w:rPr>
              <w:t>p</w:t>
            </w:r>
            <w:r w:rsidR="00523CB1" w:rsidRPr="007D33D4">
              <w:rPr>
                <w:sz w:val="22"/>
                <w:szCs w:val="22"/>
                <w:lang w:val="cs-CZ"/>
              </w:rPr>
              <w:t>redikce čerpání</w:t>
            </w:r>
            <w:r w:rsidR="00D562EA" w:rsidRPr="007D33D4">
              <w:rPr>
                <w:sz w:val="22"/>
                <w:szCs w:val="22"/>
                <w:lang w:val="cs-CZ"/>
              </w:rPr>
              <w:t xml:space="preserve"> do</w:t>
            </w:r>
            <w:r w:rsidR="00E03968">
              <w:rPr>
                <w:sz w:val="22"/>
                <w:szCs w:val="22"/>
                <w:lang w:val="cs-CZ"/>
              </w:rPr>
              <w:t> </w:t>
            </w:r>
            <w:r w:rsidR="00D562EA" w:rsidRPr="007D33D4">
              <w:rPr>
                <w:sz w:val="22"/>
                <w:szCs w:val="22"/>
                <w:lang w:val="cs-CZ"/>
              </w:rPr>
              <w:t>konce roku 2018</w:t>
            </w:r>
            <w:r w:rsidR="00523CB1" w:rsidRPr="007D33D4">
              <w:rPr>
                <w:sz w:val="22"/>
                <w:szCs w:val="22"/>
                <w:lang w:val="cs-CZ"/>
              </w:rPr>
              <w:t xml:space="preserve"> u dosud schválených projektů </w:t>
            </w:r>
            <w:r w:rsidR="00D562EA" w:rsidRPr="007D33D4">
              <w:rPr>
                <w:sz w:val="22"/>
                <w:szCs w:val="22"/>
                <w:lang w:val="cs-CZ"/>
              </w:rPr>
              <w:t xml:space="preserve">je ve výši </w:t>
            </w:r>
            <w:r w:rsidR="00171C23" w:rsidRPr="007D33D4">
              <w:rPr>
                <w:sz w:val="22"/>
                <w:szCs w:val="22"/>
                <w:lang w:val="cs-CZ"/>
              </w:rPr>
              <w:t>5,016</w:t>
            </w:r>
            <w:r w:rsidR="00243C8D" w:rsidRPr="007D33D4">
              <w:rPr>
                <w:sz w:val="22"/>
                <w:szCs w:val="22"/>
                <w:lang w:val="cs-CZ"/>
              </w:rPr>
              <w:t xml:space="preserve"> mld.</w:t>
            </w:r>
            <w:r w:rsidR="00D562EA" w:rsidRPr="007D33D4">
              <w:rPr>
                <w:sz w:val="22"/>
                <w:szCs w:val="22"/>
                <w:lang w:val="cs-CZ"/>
              </w:rPr>
              <w:t xml:space="preserve"> Kč (</w:t>
            </w:r>
            <w:r w:rsidR="008A49AF" w:rsidRPr="007D33D4">
              <w:rPr>
                <w:sz w:val="22"/>
                <w:szCs w:val="22"/>
                <w:lang w:val="cs-CZ"/>
              </w:rPr>
              <w:t>185,5</w:t>
            </w:r>
            <w:r w:rsidR="00243C8D" w:rsidRPr="007D33D4">
              <w:rPr>
                <w:sz w:val="22"/>
                <w:szCs w:val="22"/>
                <w:lang w:val="cs-CZ"/>
              </w:rPr>
              <w:t xml:space="preserve"> mil.</w:t>
            </w:r>
            <w:r w:rsidR="00D562EA" w:rsidRPr="007D33D4">
              <w:rPr>
                <w:sz w:val="22"/>
                <w:szCs w:val="22"/>
                <w:lang w:val="cs-CZ"/>
              </w:rPr>
              <w:t xml:space="preserve"> €) a činí </w:t>
            </w:r>
            <w:r w:rsidR="008A49AF" w:rsidRPr="007D33D4">
              <w:rPr>
                <w:sz w:val="22"/>
                <w:szCs w:val="22"/>
                <w:lang w:val="cs-CZ"/>
              </w:rPr>
              <w:t>39</w:t>
            </w:r>
            <w:r w:rsidR="00D562EA" w:rsidRPr="007D33D4">
              <w:rPr>
                <w:sz w:val="22"/>
                <w:szCs w:val="22"/>
                <w:lang w:val="cs-CZ"/>
              </w:rPr>
              <w:t xml:space="preserve"> % milníku </w:t>
            </w:r>
            <w:r w:rsidR="00BE141D" w:rsidRPr="007D33D4">
              <w:rPr>
                <w:sz w:val="22"/>
                <w:szCs w:val="22"/>
                <w:lang w:val="cs-CZ"/>
              </w:rPr>
              <w:t xml:space="preserve">PO1 </w:t>
            </w:r>
            <w:r w:rsidR="00D562EA" w:rsidRPr="007D33D4">
              <w:rPr>
                <w:sz w:val="22"/>
                <w:szCs w:val="22"/>
                <w:lang w:val="cs-CZ"/>
              </w:rPr>
              <w:t>pro rok 2018</w:t>
            </w:r>
            <w:r w:rsidR="006D6F1D" w:rsidRPr="007D33D4">
              <w:rPr>
                <w:sz w:val="22"/>
                <w:szCs w:val="22"/>
                <w:lang w:val="cs-CZ"/>
              </w:rPr>
              <w:t>.</w:t>
            </w:r>
            <w:r w:rsidR="00561296" w:rsidRPr="007D33D4">
              <w:rPr>
                <w:sz w:val="22"/>
                <w:szCs w:val="22"/>
                <w:lang w:val="cs-CZ"/>
              </w:rPr>
              <w:t xml:space="preserve"> </w:t>
            </w:r>
            <w:r w:rsidR="006D6F1D" w:rsidRPr="007D33D4">
              <w:rPr>
                <w:sz w:val="22"/>
                <w:szCs w:val="22"/>
                <w:lang w:val="cs-CZ"/>
              </w:rPr>
              <w:t>U</w:t>
            </w:r>
            <w:r w:rsidR="00D562EA" w:rsidRPr="007D33D4">
              <w:rPr>
                <w:sz w:val="22"/>
                <w:szCs w:val="22"/>
                <w:lang w:val="cs-CZ"/>
              </w:rPr>
              <w:t xml:space="preserve"> předložených projektů </w:t>
            </w:r>
            <w:r w:rsidR="00171C23" w:rsidRPr="007D33D4">
              <w:rPr>
                <w:sz w:val="22"/>
                <w:szCs w:val="22"/>
                <w:lang w:val="cs-CZ"/>
              </w:rPr>
              <w:t xml:space="preserve">se přepokládá čerpání do konce roku 2018 ve výši </w:t>
            </w:r>
            <w:r w:rsidR="008A49AF" w:rsidRPr="007D33D4">
              <w:rPr>
                <w:sz w:val="22"/>
                <w:szCs w:val="22"/>
                <w:lang w:val="cs-CZ"/>
              </w:rPr>
              <w:t>9,7</w:t>
            </w:r>
            <w:r w:rsidR="00634C60">
              <w:rPr>
                <w:sz w:val="22"/>
                <w:szCs w:val="22"/>
                <w:lang w:val="cs-CZ"/>
              </w:rPr>
              <w:t>8</w:t>
            </w:r>
            <w:r w:rsidR="00243C8D" w:rsidRPr="007D33D4">
              <w:rPr>
                <w:sz w:val="22"/>
                <w:szCs w:val="22"/>
                <w:lang w:val="cs-CZ"/>
              </w:rPr>
              <w:t xml:space="preserve"> mld. </w:t>
            </w:r>
            <w:r w:rsidR="00D562EA" w:rsidRPr="007D33D4">
              <w:rPr>
                <w:sz w:val="22"/>
                <w:szCs w:val="22"/>
                <w:lang w:val="cs-CZ"/>
              </w:rPr>
              <w:t>Kč (</w:t>
            </w:r>
            <w:r w:rsidR="00634C60" w:rsidRPr="007D33D4">
              <w:rPr>
                <w:sz w:val="22"/>
                <w:szCs w:val="22"/>
                <w:lang w:val="cs-CZ"/>
              </w:rPr>
              <w:t>3</w:t>
            </w:r>
            <w:r w:rsidR="00634C60">
              <w:rPr>
                <w:sz w:val="22"/>
                <w:szCs w:val="22"/>
                <w:lang w:val="cs-CZ"/>
              </w:rPr>
              <w:t>61</w:t>
            </w:r>
            <w:r w:rsidR="00F46209">
              <w:rPr>
                <w:sz w:val="22"/>
                <w:szCs w:val="22"/>
                <w:lang w:val="cs-CZ"/>
              </w:rPr>
              <w:t>,44</w:t>
            </w:r>
            <w:r w:rsidR="00A76043" w:rsidRPr="007D33D4">
              <w:rPr>
                <w:sz w:val="22"/>
                <w:szCs w:val="22"/>
                <w:lang w:val="cs-CZ"/>
              </w:rPr>
              <w:t xml:space="preserve">,6 </w:t>
            </w:r>
            <w:r w:rsidR="00243C8D" w:rsidRPr="007D33D4">
              <w:rPr>
                <w:sz w:val="22"/>
                <w:szCs w:val="22"/>
                <w:lang w:val="cs-CZ"/>
              </w:rPr>
              <w:t>mil. €</w:t>
            </w:r>
            <w:r w:rsidR="00D562EA" w:rsidRPr="007D33D4">
              <w:rPr>
                <w:sz w:val="22"/>
                <w:szCs w:val="22"/>
                <w:lang w:val="cs-CZ"/>
              </w:rPr>
              <w:t xml:space="preserve">) a </w:t>
            </w:r>
            <w:r w:rsidR="00233C93" w:rsidRPr="007D33D4">
              <w:rPr>
                <w:sz w:val="22"/>
                <w:szCs w:val="22"/>
                <w:lang w:val="cs-CZ"/>
              </w:rPr>
              <w:t xml:space="preserve">bude představovat </w:t>
            </w:r>
            <w:r w:rsidR="006D6F1D" w:rsidRPr="007D33D4">
              <w:rPr>
                <w:sz w:val="22"/>
                <w:szCs w:val="22"/>
                <w:lang w:val="cs-CZ"/>
              </w:rPr>
              <w:t xml:space="preserve">až </w:t>
            </w:r>
            <w:r w:rsidR="00F46209" w:rsidRPr="007D33D4">
              <w:rPr>
                <w:sz w:val="22"/>
                <w:szCs w:val="22"/>
                <w:lang w:val="cs-CZ"/>
              </w:rPr>
              <w:t>7</w:t>
            </w:r>
            <w:r w:rsidR="00F46209">
              <w:rPr>
                <w:sz w:val="22"/>
                <w:szCs w:val="22"/>
                <w:lang w:val="cs-CZ"/>
              </w:rPr>
              <w:t>7</w:t>
            </w:r>
            <w:r w:rsidR="00F46209" w:rsidRPr="00596DDF">
              <w:rPr>
                <w:sz w:val="22"/>
                <w:szCs w:val="22"/>
                <w:lang w:val="cs-CZ"/>
              </w:rPr>
              <w:t xml:space="preserve"> </w:t>
            </w:r>
            <w:r w:rsidR="00243C8D" w:rsidRPr="00596DDF">
              <w:rPr>
                <w:sz w:val="22"/>
                <w:szCs w:val="22"/>
                <w:lang w:val="cs-CZ"/>
              </w:rPr>
              <w:t>%</w:t>
            </w:r>
            <w:r w:rsidR="00D562EA" w:rsidRPr="00596DDF">
              <w:rPr>
                <w:sz w:val="22"/>
                <w:szCs w:val="22"/>
                <w:lang w:val="cs-CZ"/>
              </w:rPr>
              <w:t xml:space="preserve"> hodnoty milníku pro rok 2018</w:t>
            </w:r>
            <w:r w:rsidR="006D6F1D" w:rsidRPr="00596DDF">
              <w:rPr>
                <w:sz w:val="22"/>
                <w:szCs w:val="22"/>
                <w:lang w:val="cs-CZ"/>
              </w:rPr>
              <w:t xml:space="preserve">. </w:t>
            </w:r>
          </w:p>
          <w:p w14:paraId="44473B47" w14:textId="0AB9DF9D" w:rsidR="00881114" w:rsidRPr="00596DDF" w:rsidRDefault="00514C77" w:rsidP="008E3FD8">
            <w:pPr>
              <w:spacing w:before="0" w:after="240"/>
              <w:jc w:val="both"/>
              <w:rPr>
                <w:sz w:val="22"/>
                <w:szCs w:val="22"/>
                <w:lang w:val="cs-CZ"/>
              </w:rPr>
            </w:pPr>
            <w:r w:rsidRPr="00596DDF">
              <w:rPr>
                <w:sz w:val="22"/>
                <w:szCs w:val="22"/>
                <w:lang w:val="cs-CZ"/>
              </w:rPr>
              <w:t>Predikce čerpání zohledňující</w:t>
            </w:r>
            <w:r w:rsidR="00E77C19" w:rsidRPr="00596DDF">
              <w:rPr>
                <w:sz w:val="22"/>
                <w:szCs w:val="22"/>
                <w:lang w:val="cs-CZ"/>
              </w:rPr>
              <w:t xml:space="preserve"> </w:t>
            </w:r>
            <w:r w:rsidRPr="00596DDF">
              <w:rPr>
                <w:sz w:val="22"/>
                <w:szCs w:val="22"/>
                <w:lang w:val="cs-CZ"/>
              </w:rPr>
              <w:t>projekty v realizaci a uvažované</w:t>
            </w:r>
            <w:r w:rsidR="00D917A2" w:rsidRPr="00596DDF">
              <w:rPr>
                <w:sz w:val="22"/>
                <w:szCs w:val="22"/>
                <w:lang w:val="cs-CZ"/>
              </w:rPr>
              <w:t xml:space="preserve"> </w:t>
            </w:r>
            <w:r w:rsidR="008E448D" w:rsidRPr="00596DDF">
              <w:rPr>
                <w:sz w:val="22"/>
                <w:szCs w:val="22"/>
                <w:lang w:val="cs-CZ"/>
              </w:rPr>
              <w:t>projekt</w:t>
            </w:r>
            <w:r w:rsidRPr="00596DDF">
              <w:rPr>
                <w:sz w:val="22"/>
                <w:szCs w:val="22"/>
                <w:lang w:val="cs-CZ"/>
              </w:rPr>
              <w:t>y</w:t>
            </w:r>
            <w:r w:rsidR="008E448D" w:rsidRPr="00596DDF">
              <w:rPr>
                <w:sz w:val="22"/>
                <w:szCs w:val="22"/>
                <w:lang w:val="cs-CZ"/>
              </w:rPr>
              <w:t xml:space="preserve"> </w:t>
            </w:r>
            <w:r w:rsidR="002E4702" w:rsidRPr="00596DDF">
              <w:rPr>
                <w:sz w:val="22"/>
                <w:szCs w:val="22"/>
                <w:lang w:val="cs-CZ"/>
              </w:rPr>
              <w:t>s vydaným stavebním povolením k 31. 12. 2016</w:t>
            </w:r>
            <w:r w:rsidRPr="00596DDF">
              <w:rPr>
                <w:sz w:val="22"/>
                <w:szCs w:val="22"/>
                <w:lang w:val="cs-CZ"/>
              </w:rPr>
              <w:t xml:space="preserve"> pouze v rámci SC1.1 dosahuje</w:t>
            </w:r>
            <w:r w:rsidR="004C6174" w:rsidRPr="00596DDF">
              <w:rPr>
                <w:sz w:val="22"/>
                <w:szCs w:val="22"/>
                <w:lang w:val="cs-CZ"/>
              </w:rPr>
              <w:t xml:space="preserve"> </w:t>
            </w:r>
            <w:r w:rsidR="008E448D" w:rsidRPr="00596DDF">
              <w:rPr>
                <w:sz w:val="22"/>
                <w:szCs w:val="22"/>
                <w:lang w:val="cs-CZ"/>
              </w:rPr>
              <w:t>na konci roku 2018 hodnot</w:t>
            </w:r>
            <w:r w:rsidRPr="00596DDF">
              <w:rPr>
                <w:sz w:val="22"/>
                <w:szCs w:val="22"/>
                <w:lang w:val="cs-CZ"/>
              </w:rPr>
              <w:t>y</w:t>
            </w:r>
            <w:r w:rsidR="00561296" w:rsidRPr="00596DDF">
              <w:rPr>
                <w:sz w:val="22"/>
                <w:szCs w:val="22"/>
                <w:lang w:val="cs-CZ"/>
              </w:rPr>
              <w:t xml:space="preserve"> </w:t>
            </w:r>
            <w:r w:rsidR="00F46209">
              <w:rPr>
                <w:sz w:val="22"/>
                <w:szCs w:val="22"/>
                <w:lang w:val="cs-CZ"/>
              </w:rPr>
              <w:t>C</w:t>
            </w:r>
            <w:r w:rsidR="00F46209" w:rsidRPr="00596DDF">
              <w:rPr>
                <w:sz w:val="22"/>
                <w:szCs w:val="22"/>
                <w:lang w:val="cs-CZ"/>
              </w:rPr>
              <w:t xml:space="preserve">ZV </w:t>
            </w:r>
            <w:r w:rsidR="00F46209">
              <w:rPr>
                <w:sz w:val="22"/>
                <w:szCs w:val="22"/>
                <w:lang w:val="cs-CZ"/>
              </w:rPr>
              <w:t>ve</w:t>
            </w:r>
            <w:r w:rsidR="00E03968">
              <w:rPr>
                <w:sz w:val="22"/>
                <w:szCs w:val="22"/>
                <w:lang w:val="cs-CZ"/>
              </w:rPr>
              <w:t> </w:t>
            </w:r>
            <w:r w:rsidR="00F46209">
              <w:rPr>
                <w:sz w:val="22"/>
                <w:szCs w:val="22"/>
                <w:lang w:val="cs-CZ"/>
              </w:rPr>
              <w:t xml:space="preserve">výši </w:t>
            </w:r>
            <w:r w:rsidR="00561296" w:rsidRPr="00596DDF">
              <w:rPr>
                <w:sz w:val="22"/>
                <w:szCs w:val="22"/>
                <w:lang w:val="cs-CZ"/>
              </w:rPr>
              <w:t xml:space="preserve">cca </w:t>
            </w:r>
            <w:r w:rsidR="00171C23" w:rsidRPr="00596DDF">
              <w:rPr>
                <w:sz w:val="22"/>
                <w:szCs w:val="22"/>
                <w:lang w:val="cs-CZ"/>
              </w:rPr>
              <w:t>18,3</w:t>
            </w:r>
            <w:r w:rsidR="00F46209">
              <w:rPr>
                <w:sz w:val="22"/>
                <w:szCs w:val="22"/>
                <w:lang w:val="cs-CZ"/>
              </w:rPr>
              <w:t>2</w:t>
            </w:r>
            <w:r w:rsidR="00A44983" w:rsidRPr="00596DDF">
              <w:rPr>
                <w:sz w:val="22"/>
                <w:szCs w:val="22"/>
                <w:lang w:val="cs-CZ"/>
              </w:rPr>
              <w:t xml:space="preserve"> mld. Kč (</w:t>
            </w:r>
            <w:r w:rsidR="0054091D" w:rsidRPr="00596DDF">
              <w:rPr>
                <w:sz w:val="22"/>
                <w:szCs w:val="22"/>
                <w:lang w:val="cs-CZ"/>
              </w:rPr>
              <w:t xml:space="preserve">cca </w:t>
            </w:r>
            <w:r w:rsidR="00F46209" w:rsidRPr="00596DDF">
              <w:rPr>
                <w:sz w:val="22"/>
                <w:szCs w:val="22"/>
                <w:lang w:val="cs-CZ"/>
              </w:rPr>
              <w:t>67</w:t>
            </w:r>
            <w:r w:rsidR="00F46209">
              <w:rPr>
                <w:sz w:val="22"/>
                <w:szCs w:val="22"/>
                <w:lang w:val="cs-CZ"/>
              </w:rPr>
              <w:t>7</w:t>
            </w:r>
            <w:r w:rsidR="00A76043" w:rsidRPr="00596DDF">
              <w:rPr>
                <w:sz w:val="22"/>
                <w:szCs w:val="22"/>
                <w:lang w:val="cs-CZ"/>
              </w:rPr>
              <w:t>,</w:t>
            </w:r>
            <w:r w:rsidR="00F46209">
              <w:rPr>
                <w:sz w:val="22"/>
                <w:szCs w:val="22"/>
                <w:lang w:val="cs-CZ"/>
              </w:rPr>
              <w:t>37</w:t>
            </w:r>
            <w:r w:rsidR="00F46209" w:rsidRPr="00596DDF">
              <w:rPr>
                <w:sz w:val="22"/>
                <w:szCs w:val="22"/>
                <w:lang w:val="cs-CZ"/>
              </w:rPr>
              <w:t xml:space="preserve"> </w:t>
            </w:r>
            <w:r w:rsidR="002E4702" w:rsidRPr="00596DDF">
              <w:rPr>
                <w:sz w:val="22"/>
                <w:szCs w:val="22"/>
                <w:lang w:val="cs-CZ"/>
              </w:rPr>
              <w:t>mil. €</w:t>
            </w:r>
            <w:r w:rsidRPr="00596DDF">
              <w:rPr>
                <w:sz w:val="22"/>
                <w:szCs w:val="22"/>
                <w:lang w:val="cs-CZ"/>
              </w:rPr>
              <w:t>). Čerpání v této výši zajistí splnění</w:t>
            </w:r>
            <w:r w:rsidR="002E4702" w:rsidRPr="00596DDF">
              <w:rPr>
                <w:sz w:val="22"/>
                <w:szCs w:val="22"/>
                <w:lang w:val="cs-CZ"/>
              </w:rPr>
              <w:t xml:space="preserve"> </w:t>
            </w:r>
            <w:r w:rsidR="008E448D" w:rsidRPr="00596DDF">
              <w:rPr>
                <w:sz w:val="22"/>
                <w:szCs w:val="22"/>
                <w:lang w:val="cs-CZ"/>
              </w:rPr>
              <w:t>finanční</w:t>
            </w:r>
            <w:r w:rsidRPr="00596DDF">
              <w:rPr>
                <w:sz w:val="22"/>
                <w:szCs w:val="22"/>
                <w:lang w:val="cs-CZ"/>
              </w:rPr>
              <w:t>ho</w:t>
            </w:r>
            <w:r w:rsidR="008E448D" w:rsidRPr="00596DDF">
              <w:rPr>
                <w:sz w:val="22"/>
                <w:szCs w:val="22"/>
                <w:lang w:val="cs-CZ"/>
              </w:rPr>
              <w:t xml:space="preserve"> milník</w:t>
            </w:r>
            <w:r w:rsidRPr="00596DDF">
              <w:rPr>
                <w:sz w:val="22"/>
                <w:szCs w:val="22"/>
                <w:lang w:val="cs-CZ"/>
              </w:rPr>
              <w:t>u</w:t>
            </w:r>
            <w:r w:rsidR="00561296" w:rsidRPr="00596DDF">
              <w:rPr>
                <w:sz w:val="22"/>
                <w:szCs w:val="22"/>
                <w:lang w:val="cs-CZ"/>
              </w:rPr>
              <w:t xml:space="preserve"> pro rok</w:t>
            </w:r>
            <w:r w:rsidR="008E448D" w:rsidRPr="00596DDF">
              <w:rPr>
                <w:sz w:val="22"/>
                <w:szCs w:val="22"/>
                <w:lang w:val="cs-CZ"/>
              </w:rPr>
              <w:t xml:space="preserve"> 2018 </w:t>
            </w:r>
            <w:r w:rsidRPr="00596DDF">
              <w:rPr>
                <w:sz w:val="22"/>
                <w:szCs w:val="22"/>
                <w:lang w:val="cs-CZ"/>
              </w:rPr>
              <w:t>celé</w:t>
            </w:r>
            <w:r w:rsidR="00561296" w:rsidRPr="00596DDF">
              <w:rPr>
                <w:sz w:val="22"/>
                <w:szCs w:val="22"/>
                <w:lang w:val="cs-CZ"/>
              </w:rPr>
              <w:t> prioritní os</w:t>
            </w:r>
            <w:r w:rsidRPr="00596DDF">
              <w:rPr>
                <w:sz w:val="22"/>
                <w:szCs w:val="22"/>
                <w:lang w:val="cs-CZ"/>
              </w:rPr>
              <w:t>y</w:t>
            </w:r>
            <w:r w:rsidR="00561296" w:rsidRPr="00596DDF">
              <w:rPr>
                <w:sz w:val="22"/>
                <w:szCs w:val="22"/>
                <w:lang w:val="cs-CZ"/>
              </w:rPr>
              <w:t xml:space="preserve"> 1 </w:t>
            </w:r>
            <w:r w:rsidR="008E448D" w:rsidRPr="00596DDF">
              <w:rPr>
                <w:sz w:val="22"/>
                <w:szCs w:val="22"/>
                <w:lang w:val="cs-CZ"/>
              </w:rPr>
              <w:t>z</w:t>
            </w:r>
            <w:r w:rsidRPr="00596DDF">
              <w:rPr>
                <w:sz w:val="22"/>
                <w:szCs w:val="22"/>
                <w:lang w:val="cs-CZ"/>
              </w:rPr>
              <w:t>e</w:t>
            </w:r>
            <w:r w:rsidR="0054091D" w:rsidRPr="00596DDF">
              <w:rPr>
                <w:sz w:val="22"/>
                <w:szCs w:val="22"/>
                <w:lang w:val="cs-CZ"/>
              </w:rPr>
              <w:t xml:space="preserve"> </w:t>
            </w:r>
            <w:r w:rsidRPr="00596DDF">
              <w:rPr>
                <w:sz w:val="22"/>
                <w:szCs w:val="22"/>
                <w:lang w:val="cs-CZ"/>
              </w:rPr>
              <w:t>144</w:t>
            </w:r>
            <w:r w:rsidR="008E448D" w:rsidRPr="00596DDF">
              <w:rPr>
                <w:sz w:val="22"/>
                <w:szCs w:val="22"/>
                <w:lang w:val="cs-CZ"/>
              </w:rPr>
              <w:t xml:space="preserve"> %. </w:t>
            </w:r>
          </w:p>
          <w:p w14:paraId="015C27EF" w14:textId="147B0F29" w:rsidR="002106D0" w:rsidRPr="00596DDF" w:rsidRDefault="0015060A" w:rsidP="004062E1">
            <w:pPr>
              <w:spacing w:before="100" w:beforeAutospacing="1" w:after="100" w:afterAutospacing="1"/>
              <w:jc w:val="both"/>
              <w:rPr>
                <w:sz w:val="22"/>
                <w:szCs w:val="22"/>
                <w:lang w:val="cs-CZ"/>
              </w:rPr>
            </w:pPr>
            <w:r w:rsidRPr="00596DDF">
              <w:rPr>
                <w:sz w:val="22"/>
                <w:szCs w:val="22"/>
                <w:lang w:val="cs-CZ"/>
              </w:rPr>
              <w:t>T</w:t>
            </w:r>
            <w:r w:rsidR="00514C77" w:rsidRPr="00596DDF">
              <w:rPr>
                <w:sz w:val="22"/>
                <w:szCs w:val="22"/>
                <w:lang w:val="cs-CZ"/>
              </w:rPr>
              <w:t xml:space="preserve">řemi </w:t>
            </w:r>
            <w:r w:rsidR="0089288D" w:rsidRPr="00596DDF">
              <w:rPr>
                <w:sz w:val="22"/>
                <w:szCs w:val="22"/>
                <w:lang w:val="cs-CZ"/>
              </w:rPr>
              <w:t>projekty</w:t>
            </w:r>
            <w:r w:rsidR="00F46209">
              <w:rPr>
                <w:sz w:val="22"/>
                <w:szCs w:val="22"/>
                <w:lang w:val="cs-CZ"/>
              </w:rPr>
              <w:t xml:space="preserve"> </w:t>
            </w:r>
            <w:r w:rsidR="00442C58" w:rsidRPr="00596DDF">
              <w:rPr>
                <w:sz w:val="22"/>
                <w:szCs w:val="22"/>
                <w:lang w:val="cs-CZ"/>
              </w:rPr>
              <w:t>(z nichž dva jsou fázované projekty menšího rozsahu)</w:t>
            </w:r>
            <w:r w:rsidR="00F46209">
              <w:rPr>
                <w:sz w:val="22"/>
                <w:szCs w:val="22"/>
                <w:lang w:val="cs-CZ"/>
              </w:rPr>
              <w:t>,</w:t>
            </w:r>
            <w:r w:rsidR="00523CB1" w:rsidRPr="00596DDF">
              <w:rPr>
                <w:sz w:val="22"/>
                <w:szCs w:val="22"/>
                <w:lang w:val="cs-CZ"/>
              </w:rPr>
              <w:t xml:space="preserve"> </w:t>
            </w:r>
            <w:r w:rsidR="00F46209">
              <w:rPr>
                <w:sz w:val="22"/>
                <w:szCs w:val="22"/>
                <w:lang w:val="cs-CZ"/>
              </w:rPr>
              <w:t>které již byly v roce 2016 uvedeny do provozu</w:t>
            </w:r>
            <w:r w:rsidR="00F46209" w:rsidRPr="00596DDF">
              <w:rPr>
                <w:sz w:val="22"/>
                <w:szCs w:val="22"/>
                <w:lang w:val="cs-CZ"/>
              </w:rPr>
              <w:t xml:space="preserve"> </w:t>
            </w:r>
            <w:r w:rsidR="00523CB1" w:rsidRPr="00596DDF">
              <w:rPr>
                <w:sz w:val="22"/>
                <w:szCs w:val="22"/>
                <w:lang w:val="cs-CZ"/>
              </w:rPr>
              <w:t>v SC 1.1</w:t>
            </w:r>
            <w:r w:rsidR="00F46209">
              <w:rPr>
                <w:sz w:val="22"/>
                <w:szCs w:val="22"/>
                <w:lang w:val="cs-CZ"/>
              </w:rPr>
              <w:t>,</w:t>
            </w:r>
            <w:r w:rsidR="0089288D" w:rsidRPr="00596DDF">
              <w:rPr>
                <w:sz w:val="22"/>
                <w:szCs w:val="22"/>
                <w:lang w:val="cs-CZ"/>
              </w:rPr>
              <w:t xml:space="preserve"> </w:t>
            </w:r>
            <w:r w:rsidRPr="00596DDF">
              <w:rPr>
                <w:sz w:val="22"/>
                <w:szCs w:val="22"/>
                <w:lang w:val="cs-CZ"/>
              </w:rPr>
              <w:t xml:space="preserve">bylo </w:t>
            </w:r>
            <w:r w:rsidR="00F46209">
              <w:rPr>
                <w:sz w:val="22"/>
                <w:szCs w:val="22"/>
                <w:lang w:val="cs-CZ"/>
              </w:rPr>
              <w:t>z</w:t>
            </w:r>
            <w:r w:rsidR="00233C93" w:rsidRPr="00596DDF">
              <w:rPr>
                <w:sz w:val="22"/>
                <w:szCs w:val="22"/>
                <w:lang w:val="cs-CZ"/>
              </w:rPr>
              <w:t>rekonstruováno/modernizováno 2,36 km železničních tratí</w:t>
            </w:r>
            <w:r w:rsidR="00F46209">
              <w:rPr>
                <w:sz w:val="22"/>
                <w:szCs w:val="22"/>
                <w:lang w:val="cs-CZ"/>
              </w:rPr>
              <w:t>.</w:t>
            </w:r>
            <w:r w:rsidR="00233C93" w:rsidRPr="00596DDF">
              <w:rPr>
                <w:sz w:val="22"/>
                <w:szCs w:val="22"/>
                <w:lang w:val="cs-CZ"/>
              </w:rPr>
              <w:t xml:space="preserve"> </w:t>
            </w:r>
            <w:r w:rsidR="00F46209">
              <w:rPr>
                <w:b/>
                <w:sz w:val="22"/>
                <w:szCs w:val="22"/>
                <w:lang w:val="cs-CZ"/>
              </w:rPr>
              <w:t>P</w:t>
            </w:r>
            <w:r w:rsidR="0089288D" w:rsidRPr="00596DDF">
              <w:rPr>
                <w:b/>
                <w:sz w:val="22"/>
                <w:szCs w:val="22"/>
                <w:lang w:val="cs-CZ"/>
              </w:rPr>
              <w:t>lnění hodnoty milníku 2018</w:t>
            </w:r>
            <w:r w:rsidR="00523CB1" w:rsidRPr="00596DDF">
              <w:rPr>
                <w:b/>
                <w:sz w:val="22"/>
                <w:szCs w:val="22"/>
                <w:lang w:val="cs-CZ"/>
              </w:rPr>
              <w:t xml:space="preserve"> </w:t>
            </w:r>
            <w:r w:rsidR="00C35538" w:rsidRPr="00596DDF">
              <w:rPr>
                <w:b/>
                <w:sz w:val="22"/>
                <w:szCs w:val="22"/>
                <w:lang w:val="cs-CZ"/>
              </w:rPr>
              <w:t xml:space="preserve">(40km) </w:t>
            </w:r>
            <w:r w:rsidR="0089288D" w:rsidRPr="00596DDF">
              <w:rPr>
                <w:b/>
                <w:sz w:val="22"/>
                <w:szCs w:val="22"/>
                <w:lang w:val="cs-CZ"/>
              </w:rPr>
              <w:t xml:space="preserve">u výstupového indikátoru CO12 </w:t>
            </w:r>
            <w:r w:rsidR="0089288D" w:rsidRPr="00596DDF">
              <w:rPr>
                <w:b/>
                <w:sz w:val="22"/>
                <w:szCs w:val="22"/>
                <w:lang w:val="cs-CZ"/>
              </w:rPr>
              <w:lastRenderedPageBreak/>
              <w:t>„Celkov</w:t>
            </w:r>
            <w:r w:rsidR="002106D0" w:rsidRPr="00596DDF">
              <w:rPr>
                <w:b/>
                <w:sz w:val="22"/>
                <w:szCs w:val="22"/>
                <w:lang w:val="cs-CZ"/>
              </w:rPr>
              <w:t>á</w:t>
            </w:r>
            <w:r w:rsidR="0089288D" w:rsidRPr="00596DDF">
              <w:rPr>
                <w:b/>
                <w:sz w:val="22"/>
                <w:szCs w:val="22"/>
                <w:lang w:val="cs-CZ"/>
              </w:rPr>
              <w:t xml:space="preserve"> délk</w:t>
            </w:r>
            <w:r w:rsidR="002106D0" w:rsidRPr="00596DDF">
              <w:rPr>
                <w:b/>
                <w:sz w:val="22"/>
                <w:szCs w:val="22"/>
                <w:lang w:val="cs-CZ"/>
              </w:rPr>
              <w:t>a</w:t>
            </w:r>
            <w:r w:rsidR="0089288D" w:rsidRPr="00596DDF">
              <w:rPr>
                <w:b/>
                <w:sz w:val="22"/>
                <w:szCs w:val="22"/>
                <w:lang w:val="cs-CZ"/>
              </w:rPr>
              <w:t xml:space="preserve"> rekonstruovaných nebo modernizovaných železničních tratí“ </w:t>
            </w:r>
            <w:r w:rsidR="00F46209">
              <w:rPr>
                <w:b/>
                <w:sz w:val="22"/>
                <w:szCs w:val="22"/>
                <w:lang w:val="cs-CZ"/>
              </w:rPr>
              <w:t> je na  </w:t>
            </w:r>
            <w:r w:rsidR="00E03425">
              <w:rPr>
                <w:b/>
                <w:sz w:val="22"/>
                <w:szCs w:val="22"/>
                <w:lang w:val="cs-CZ"/>
              </w:rPr>
              <w:t>5,9</w:t>
            </w:r>
            <w:r w:rsidR="00E03425" w:rsidRPr="00596DDF">
              <w:rPr>
                <w:b/>
                <w:sz w:val="22"/>
                <w:szCs w:val="22"/>
                <w:lang w:val="cs-CZ"/>
              </w:rPr>
              <w:t xml:space="preserve"> </w:t>
            </w:r>
            <w:r w:rsidR="0089288D" w:rsidRPr="00596DDF">
              <w:rPr>
                <w:b/>
                <w:sz w:val="22"/>
                <w:szCs w:val="22"/>
                <w:lang w:val="cs-CZ"/>
              </w:rPr>
              <w:t>%</w:t>
            </w:r>
            <w:r w:rsidR="00F46209">
              <w:rPr>
                <w:b/>
                <w:sz w:val="22"/>
                <w:szCs w:val="22"/>
                <w:lang w:val="cs-CZ"/>
              </w:rPr>
              <w:t xml:space="preserve">. Cílová hodnota (2023) je u zprovozněných staveb plněna na 1,69 %. </w:t>
            </w:r>
            <w:r w:rsidR="00523CB1" w:rsidRPr="00596DDF">
              <w:rPr>
                <w:sz w:val="22"/>
                <w:szCs w:val="22"/>
                <w:lang w:val="cs-CZ"/>
              </w:rPr>
              <w:t xml:space="preserve"> </w:t>
            </w:r>
          </w:p>
          <w:p w14:paraId="4840A75D" w14:textId="3A151FBB" w:rsidR="002106D0" w:rsidRPr="00596DDF" w:rsidRDefault="002106D0" w:rsidP="001519E4">
            <w:pPr>
              <w:spacing w:before="100" w:beforeAutospacing="1" w:after="100" w:afterAutospacing="1"/>
              <w:jc w:val="both"/>
              <w:rPr>
                <w:sz w:val="22"/>
                <w:szCs w:val="22"/>
                <w:lang w:val="cs-CZ"/>
              </w:rPr>
            </w:pPr>
            <w:r w:rsidRPr="00596DDF">
              <w:rPr>
                <w:sz w:val="22"/>
                <w:szCs w:val="22"/>
                <w:lang w:val="cs-CZ"/>
              </w:rPr>
              <w:t>K</w:t>
            </w:r>
            <w:r w:rsidR="00523CB1" w:rsidRPr="00596DDF">
              <w:rPr>
                <w:sz w:val="22"/>
                <w:szCs w:val="22"/>
                <w:lang w:val="cs-CZ"/>
              </w:rPr>
              <w:t xml:space="preserve"> roku 2018 bude při zohlednění </w:t>
            </w:r>
            <w:r w:rsidR="0015060A" w:rsidRPr="00596DDF">
              <w:rPr>
                <w:sz w:val="22"/>
                <w:szCs w:val="22"/>
                <w:lang w:val="cs-CZ"/>
              </w:rPr>
              <w:t xml:space="preserve">projektů v realizaci a </w:t>
            </w:r>
            <w:r w:rsidRPr="00596DDF">
              <w:rPr>
                <w:sz w:val="22"/>
                <w:szCs w:val="22"/>
                <w:lang w:val="cs-CZ"/>
              </w:rPr>
              <w:t xml:space="preserve">připravovaných projektů s již vydaným stavebním povolením </w:t>
            </w:r>
            <w:r w:rsidR="00523CB1" w:rsidRPr="00596DDF">
              <w:rPr>
                <w:sz w:val="22"/>
                <w:szCs w:val="22"/>
                <w:lang w:val="cs-CZ"/>
              </w:rPr>
              <w:t xml:space="preserve">dokončeno přes 160 km rekonstruovaných nebo modernizovaných tratí, čímž dojde </w:t>
            </w:r>
            <w:r w:rsidR="006F6210" w:rsidRPr="00596DDF">
              <w:rPr>
                <w:sz w:val="22"/>
                <w:szCs w:val="22"/>
                <w:lang w:val="cs-CZ"/>
              </w:rPr>
              <w:t xml:space="preserve">nejen </w:t>
            </w:r>
            <w:r w:rsidR="00523CB1" w:rsidRPr="00596DDF">
              <w:rPr>
                <w:sz w:val="22"/>
                <w:szCs w:val="22"/>
                <w:lang w:val="cs-CZ"/>
              </w:rPr>
              <w:t>k</w:t>
            </w:r>
            <w:r w:rsidRPr="00596DDF">
              <w:rPr>
                <w:sz w:val="22"/>
                <w:szCs w:val="22"/>
                <w:lang w:val="cs-CZ"/>
              </w:rPr>
              <w:t xml:space="preserve"> překročení </w:t>
            </w:r>
            <w:r w:rsidR="00523CB1" w:rsidRPr="00596DDF">
              <w:rPr>
                <w:sz w:val="22"/>
                <w:szCs w:val="22"/>
                <w:lang w:val="cs-CZ"/>
              </w:rPr>
              <w:t xml:space="preserve">milníku 2018 (40 km) </w:t>
            </w:r>
            <w:r w:rsidR="006F6210" w:rsidRPr="00596DDF">
              <w:rPr>
                <w:sz w:val="22"/>
                <w:szCs w:val="22"/>
                <w:lang w:val="cs-CZ"/>
              </w:rPr>
              <w:t xml:space="preserve">ale </w:t>
            </w:r>
            <w:r w:rsidR="00523CB1" w:rsidRPr="00596DDF">
              <w:rPr>
                <w:sz w:val="22"/>
                <w:szCs w:val="22"/>
                <w:lang w:val="cs-CZ"/>
              </w:rPr>
              <w:t>i cílové hodnoty 2023 (140 km) indikátoru CO12</w:t>
            </w:r>
            <w:r w:rsidRPr="00596DDF">
              <w:rPr>
                <w:sz w:val="22"/>
                <w:szCs w:val="22"/>
                <w:lang w:val="cs-CZ"/>
              </w:rPr>
              <w:t>.</w:t>
            </w:r>
          </w:p>
          <w:p w14:paraId="7119CA82" w14:textId="759E6718" w:rsidR="00523CB1" w:rsidRPr="00596DDF" w:rsidRDefault="002106D0" w:rsidP="001519E4">
            <w:pPr>
              <w:spacing w:before="100" w:beforeAutospacing="1" w:after="100" w:afterAutospacing="1"/>
              <w:jc w:val="both"/>
              <w:rPr>
                <w:sz w:val="22"/>
                <w:szCs w:val="22"/>
              </w:rPr>
            </w:pPr>
            <w:r w:rsidRPr="00596DDF">
              <w:rPr>
                <w:rFonts w:cs="Tahoma"/>
                <w:sz w:val="22"/>
                <w:szCs w:val="22"/>
                <w:lang w:val="cs-CZ"/>
              </w:rPr>
              <w:t>Dosažená hodnota</w:t>
            </w:r>
            <w:r w:rsidR="00623548" w:rsidRPr="00596DDF">
              <w:rPr>
                <w:rFonts w:cs="Tahoma"/>
                <w:sz w:val="22"/>
                <w:szCs w:val="22"/>
                <w:lang w:val="cs-CZ"/>
              </w:rPr>
              <w:t xml:space="preserve"> výstupového indikátoru </w:t>
            </w:r>
            <w:r w:rsidRPr="00596DDF">
              <w:rPr>
                <w:rFonts w:cs="Tahoma"/>
                <w:b/>
                <w:sz w:val="22"/>
                <w:szCs w:val="22"/>
                <w:lang w:val="cs-CZ"/>
              </w:rPr>
              <w:t>70201</w:t>
            </w:r>
            <w:r w:rsidR="00623548" w:rsidRPr="00596DDF">
              <w:rPr>
                <w:rFonts w:cs="Tahoma"/>
                <w:b/>
                <w:sz w:val="22"/>
                <w:szCs w:val="22"/>
                <w:lang w:val="cs-CZ"/>
              </w:rPr>
              <w:t xml:space="preserve"> </w:t>
            </w:r>
            <w:r w:rsidR="00623548" w:rsidRPr="00596DDF">
              <w:rPr>
                <w:b/>
                <w:sz w:val="22"/>
                <w:szCs w:val="22"/>
                <w:lang w:val="cs-CZ"/>
              </w:rPr>
              <w:t>„Délka rekonstruovaných železničních tratí TEN-T - GSM-R/ETCS“</w:t>
            </w:r>
            <w:r w:rsidR="00623548" w:rsidRPr="00596DDF">
              <w:rPr>
                <w:sz w:val="22"/>
                <w:szCs w:val="22"/>
                <w:lang w:val="cs-CZ"/>
              </w:rPr>
              <w:t xml:space="preserve"> </w:t>
            </w:r>
            <w:r w:rsidRPr="00596DDF">
              <w:rPr>
                <w:rFonts w:cs="Tahoma"/>
                <w:sz w:val="22"/>
                <w:szCs w:val="22"/>
                <w:lang w:val="cs-CZ"/>
              </w:rPr>
              <w:t xml:space="preserve">je </w:t>
            </w:r>
            <w:r w:rsidR="004062E1" w:rsidRPr="00596DDF">
              <w:rPr>
                <w:rFonts w:cs="Tahoma"/>
                <w:sz w:val="22"/>
                <w:szCs w:val="22"/>
                <w:lang w:val="cs-CZ"/>
              </w:rPr>
              <w:t xml:space="preserve">zatím </w:t>
            </w:r>
            <w:r w:rsidRPr="00596DDF">
              <w:rPr>
                <w:rFonts w:cs="Tahoma"/>
                <w:sz w:val="22"/>
                <w:szCs w:val="22"/>
                <w:lang w:val="cs-CZ"/>
              </w:rPr>
              <w:t>nulová. Změnou zdroje financování některých významných železničních projektů na CEF v souběhu s pomalou přípravou projektů dochází k nedostatku připravených velkých projektů železniční infrastruktury pro Operační program Doprava 2014 – 2020. Předložením všech technologických projektů na hlavní síti TEN-T k financování do CEF je ohroženo plnění milníku 2018 u výstupového indikátoru 70201</w:t>
            </w:r>
            <w:r w:rsidR="00623548" w:rsidRPr="00596DDF">
              <w:rPr>
                <w:rFonts w:cs="Tahoma"/>
                <w:sz w:val="22"/>
                <w:szCs w:val="22"/>
                <w:lang w:val="cs-CZ"/>
              </w:rPr>
              <w:t xml:space="preserve"> a s největší</w:t>
            </w:r>
            <w:r w:rsidRPr="00596DDF">
              <w:rPr>
                <w:rFonts w:cs="Tahoma"/>
                <w:sz w:val="22"/>
                <w:szCs w:val="22"/>
                <w:lang w:val="cs-CZ"/>
              </w:rPr>
              <w:t xml:space="preserve"> </w:t>
            </w:r>
            <w:r w:rsidR="00623548" w:rsidRPr="00596DDF">
              <w:rPr>
                <w:sz w:val="22"/>
                <w:szCs w:val="22"/>
                <w:lang w:val="cs-CZ"/>
              </w:rPr>
              <w:t>p</w:t>
            </w:r>
            <w:r w:rsidR="00E77C19" w:rsidRPr="00596DDF">
              <w:rPr>
                <w:sz w:val="22"/>
                <w:szCs w:val="22"/>
                <w:lang w:val="cs-CZ"/>
              </w:rPr>
              <w:t>ravděpodobn</w:t>
            </w:r>
            <w:r w:rsidR="00623548" w:rsidRPr="00596DDF">
              <w:rPr>
                <w:sz w:val="22"/>
                <w:szCs w:val="22"/>
                <w:lang w:val="cs-CZ"/>
              </w:rPr>
              <w:t>ostí</w:t>
            </w:r>
            <w:r w:rsidR="00E77C19" w:rsidRPr="00596DDF">
              <w:rPr>
                <w:sz w:val="22"/>
                <w:szCs w:val="22"/>
                <w:lang w:val="cs-CZ"/>
              </w:rPr>
              <w:t xml:space="preserve"> </w:t>
            </w:r>
            <w:r w:rsidRPr="00596DDF">
              <w:rPr>
                <w:sz w:val="22"/>
                <w:szCs w:val="22"/>
                <w:lang w:val="cs-CZ"/>
              </w:rPr>
              <w:t xml:space="preserve">nebude </w:t>
            </w:r>
            <w:r w:rsidR="00523CB1" w:rsidRPr="00596DDF">
              <w:rPr>
                <w:sz w:val="22"/>
                <w:szCs w:val="22"/>
                <w:lang w:val="cs-CZ"/>
              </w:rPr>
              <w:t>splněna hodnota 290 km</w:t>
            </w:r>
            <w:r w:rsidR="00623548" w:rsidRPr="00596DDF">
              <w:rPr>
                <w:sz w:val="22"/>
                <w:szCs w:val="22"/>
                <w:lang w:val="cs-CZ"/>
              </w:rPr>
              <w:t>.</w:t>
            </w:r>
            <w:r w:rsidR="00523CB1" w:rsidRPr="00596DDF">
              <w:rPr>
                <w:sz w:val="22"/>
                <w:szCs w:val="22"/>
                <w:lang w:val="cs-CZ"/>
              </w:rPr>
              <w:t xml:space="preserve"> </w:t>
            </w:r>
          </w:p>
          <w:p w14:paraId="0E38879F" w14:textId="7C84A6C4" w:rsidR="006F6210" w:rsidRPr="00596DDF" w:rsidRDefault="006F6210" w:rsidP="001519E4">
            <w:pPr>
              <w:spacing w:before="100" w:beforeAutospacing="1" w:after="100" w:afterAutospacing="1"/>
              <w:jc w:val="both"/>
              <w:rPr>
                <w:b/>
                <w:sz w:val="22"/>
                <w:szCs w:val="22"/>
                <w:u w:val="single"/>
                <w:lang w:val="cs-CZ"/>
              </w:rPr>
            </w:pPr>
            <w:r w:rsidRPr="00596DDF">
              <w:rPr>
                <w:b/>
                <w:sz w:val="22"/>
                <w:szCs w:val="22"/>
                <w:u w:val="single"/>
                <w:lang w:val="cs-CZ"/>
              </w:rPr>
              <w:t xml:space="preserve">Posouzení přípravy a provádění jednotlivých specifických cílů </w:t>
            </w:r>
          </w:p>
          <w:p w14:paraId="65379BF9" w14:textId="6FB61C5E" w:rsidR="00791CB1" w:rsidRDefault="00522332" w:rsidP="001519E4">
            <w:pPr>
              <w:spacing w:before="100" w:beforeAutospacing="1" w:after="100" w:afterAutospacing="1"/>
              <w:jc w:val="both"/>
              <w:rPr>
                <w:sz w:val="22"/>
                <w:szCs w:val="22"/>
                <w:lang w:val="cs-CZ"/>
              </w:rPr>
            </w:pPr>
            <w:r w:rsidRPr="00596DDF">
              <w:rPr>
                <w:b/>
                <w:sz w:val="22"/>
                <w:szCs w:val="22"/>
                <w:lang w:val="cs-CZ"/>
              </w:rPr>
              <w:t>V SC 1.1</w:t>
            </w:r>
            <w:r w:rsidR="00EB4247">
              <w:rPr>
                <w:b/>
                <w:sz w:val="22"/>
                <w:szCs w:val="22"/>
                <w:lang w:val="cs-CZ"/>
              </w:rPr>
              <w:t xml:space="preserve"> zaměřeném na z</w:t>
            </w:r>
            <w:r w:rsidR="00EB4247" w:rsidRPr="00EB4247">
              <w:rPr>
                <w:b/>
                <w:sz w:val="22"/>
                <w:szCs w:val="22"/>
                <w:lang w:val="cs-CZ"/>
              </w:rPr>
              <w:t>lepšení infrastruktury pro vyšší konkurenceschopnost a větší využití železniční dopravy</w:t>
            </w:r>
            <w:r w:rsidRPr="00596DDF">
              <w:rPr>
                <w:sz w:val="22"/>
                <w:szCs w:val="22"/>
                <w:lang w:val="cs-CZ"/>
              </w:rPr>
              <w:t xml:space="preserve"> </w:t>
            </w:r>
            <w:r w:rsidR="00EB4247">
              <w:rPr>
                <w:sz w:val="22"/>
                <w:szCs w:val="22"/>
                <w:lang w:val="cs-CZ"/>
              </w:rPr>
              <w:t>byly vyhlášeny 3 výzvy</w:t>
            </w:r>
            <w:r w:rsidR="00E4633B">
              <w:rPr>
                <w:sz w:val="22"/>
                <w:szCs w:val="22"/>
                <w:lang w:val="cs-CZ"/>
              </w:rPr>
              <w:t>,</w:t>
            </w:r>
            <w:r w:rsidR="00FE74D0">
              <w:rPr>
                <w:sz w:val="22"/>
                <w:szCs w:val="22"/>
                <w:lang w:val="cs-CZ"/>
              </w:rPr>
              <w:t xml:space="preserve"> </w:t>
            </w:r>
            <w:r w:rsidR="00EB4247">
              <w:rPr>
                <w:sz w:val="22"/>
                <w:szCs w:val="22"/>
                <w:lang w:val="cs-CZ"/>
              </w:rPr>
              <w:t xml:space="preserve">z nichž dvě byly určeny pro fázované projekty z období 2007-2013. V rámci vyhlášených výzev byly již předloženy všechny fázované projekty – celkem 18.  V tomto SC </w:t>
            </w:r>
            <w:r w:rsidR="00B67C15" w:rsidRPr="00596DDF">
              <w:rPr>
                <w:sz w:val="22"/>
                <w:szCs w:val="22"/>
                <w:lang w:val="cs-CZ"/>
              </w:rPr>
              <w:t>je schváleno nejvíce projektů</w:t>
            </w:r>
            <w:r w:rsidR="00EB4247">
              <w:rPr>
                <w:sz w:val="22"/>
                <w:szCs w:val="22"/>
                <w:lang w:val="cs-CZ"/>
              </w:rPr>
              <w:t>, celkem</w:t>
            </w:r>
            <w:r w:rsidR="00525742" w:rsidRPr="00596DDF">
              <w:rPr>
                <w:sz w:val="22"/>
                <w:szCs w:val="22"/>
                <w:lang w:val="cs-CZ"/>
              </w:rPr>
              <w:t>16.</w:t>
            </w:r>
            <w:r w:rsidR="00EB4247">
              <w:rPr>
                <w:sz w:val="22"/>
                <w:szCs w:val="22"/>
                <w:lang w:val="cs-CZ"/>
              </w:rPr>
              <w:t xml:space="preserve"> Z toho je 15 fázovaných projektů.</w:t>
            </w:r>
            <w:r w:rsidR="00B67C15" w:rsidRPr="00596DDF">
              <w:rPr>
                <w:sz w:val="22"/>
                <w:szCs w:val="22"/>
                <w:lang w:val="cs-CZ"/>
              </w:rPr>
              <w:t xml:space="preserve"> </w:t>
            </w:r>
            <w:r w:rsidR="00525742" w:rsidRPr="00596DDF">
              <w:rPr>
                <w:sz w:val="22"/>
                <w:szCs w:val="22"/>
                <w:lang w:val="cs-CZ"/>
              </w:rPr>
              <w:t xml:space="preserve"> Objem schválených </w:t>
            </w:r>
            <w:r w:rsidR="00B178AA">
              <w:rPr>
                <w:sz w:val="22"/>
                <w:szCs w:val="22"/>
                <w:lang w:val="cs-CZ"/>
              </w:rPr>
              <w:t>CZV</w:t>
            </w:r>
            <w:r w:rsidR="00B67C15" w:rsidRPr="00596DDF">
              <w:rPr>
                <w:sz w:val="22"/>
                <w:szCs w:val="22"/>
                <w:lang w:val="cs-CZ"/>
              </w:rPr>
              <w:t xml:space="preserve"> za </w:t>
            </w:r>
            <w:r w:rsidR="00D9307C" w:rsidRPr="00596DDF">
              <w:rPr>
                <w:sz w:val="22"/>
                <w:szCs w:val="22"/>
                <w:lang w:val="cs-CZ"/>
              </w:rPr>
              <w:t>5,3 mld. Kč</w:t>
            </w:r>
            <w:r w:rsidR="008443FC" w:rsidRPr="00596DDF">
              <w:rPr>
                <w:sz w:val="22"/>
                <w:szCs w:val="22"/>
                <w:lang w:val="cs-CZ"/>
              </w:rPr>
              <w:t xml:space="preserve"> dosahuje</w:t>
            </w:r>
            <w:r w:rsidR="00B67C15" w:rsidRPr="00596DDF">
              <w:rPr>
                <w:sz w:val="22"/>
                <w:szCs w:val="22"/>
                <w:lang w:val="cs-CZ"/>
              </w:rPr>
              <w:t xml:space="preserve"> 11,3 % alokace SC 1.1.  </w:t>
            </w:r>
            <w:r w:rsidR="00D9307C" w:rsidRPr="00596DDF">
              <w:rPr>
                <w:sz w:val="22"/>
                <w:szCs w:val="22"/>
                <w:lang w:val="cs-CZ"/>
              </w:rPr>
              <w:t>V</w:t>
            </w:r>
            <w:r w:rsidRPr="00596DDF">
              <w:rPr>
                <w:sz w:val="22"/>
                <w:szCs w:val="22"/>
                <w:lang w:val="cs-CZ"/>
              </w:rPr>
              <w:t xml:space="preserve"> roce 2017 </w:t>
            </w:r>
            <w:r w:rsidR="00D9307C" w:rsidRPr="00596DDF">
              <w:rPr>
                <w:sz w:val="22"/>
                <w:szCs w:val="22"/>
                <w:lang w:val="cs-CZ"/>
              </w:rPr>
              <w:t xml:space="preserve">je </w:t>
            </w:r>
            <w:r w:rsidRPr="00596DDF">
              <w:rPr>
                <w:sz w:val="22"/>
                <w:szCs w:val="22"/>
                <w:lang w:val="cs-CZ"/>
              </w:rPr>
              <w:t xml:space="preserve">predikováno předložení až 44 projektů v hodnotě </w:t>
            </w:r>
            <w:r w:rsidR="00B178AA">
              <w:rPr>
                <w:sz w:val="22"/>
                <w:szCs w:val="22"/>
                <w:lang w:val="cs-CZ"/>
              </w:rPr>
              <w:t>CZV</w:t>
            </w:r>
            <w:r w:rsidR="001F71B2" w:rsidRPr="00596DDF">
              <w:rPr>
                <w:sz w:val="22"/>
                <w:szCs w:val="22"/>
                <w:lang w:val="cs-CZ"/>
              </w:rPr>
              <w:t xml:space="preserve"> 31,4</w:t>
            </w:r>
            <w:r w:rsidRPr="00596DDF">
              <w:rPr>
                <w:sz w:val="22"/>
                <w:szCs w:val="22"/>
                <w:lang w:val="cs-CZ"/>
              </w:rPr>
              <w:t xml:space="preserve"> mld. Kč</w:t>
            </w:r>
            <w:r w:rsidR="00D06E1C" w:rsidRPr="00596DDF">
              <w:rPr>
                <w:sz w:val="22"/>
                <w:szCs w:val="22"/>
                <w:lang w:val="cs-CZ"/>
              </w:rPr>
              <w:t xml:space="preserve"> </w:t>
            </w:r>
            <w:r w:rsidR="00D06E1C" w:rsidRPr="00760AD7">
              <w:rPr>
                <w:sz w:val="22"/>
                <w:szCs w:val="22"/>
                <w:lang w:val="cs-CZ"/>
              </w:rPr>
              <w:t>(</w:t>
            </w:r>
            <w:r w:rsidR="00A76043" w:rsidRPr="00760AD7">
              <w:rPr>
                <w:sz w:val="22"/>
                <w:szCs w:val="22"/>
                <w:lang w:val="cs-CZ"/>
              </w:rPr>
              <w:t xml:space="preserve">1,2 mld. </w:t>
            </w:r>
            <w:r w:rsidR="00D06E1C" w:rsidRPr="00760AD7">
              <w:rPr>
                <w:sz w:val="22"/>
                <w:szCs w:val="22"/>
                <w:lang w:val="cs-CZ"/>
              </w:rPr>
              <w:t>€)</w:t>
            </w:r>
            <w:r w:rsidRPr="00760AD7">
              <w:rPr>
                <w:sz w:val="22"/>
                <w:szCs w:val="22"/>
                <w:lang w:val="cs-CZ"/>
              </w:rPr>
              <w:t xml:space="preserve">, v roce 2018 předložení až 49 projektů v hodnotě </w:t>
            </w:r>
            <w:r w:rsidR="00B178AA">
              <w:rPr>
                <w:sz w:val="22"/>
                <w:szCs w:val="22"/>
                <w:lang w:val="cs-CZ"/>
              </w:rPr>
              <w:t>CZV</w:t>
            </w:r>
            <w:r w:rsidR="001F71B2" w:rsidRPr="00760AD7">
              <w:rPr>
                <w:sz w:val="22"/>
                <w:szCs w:val="22"/>
                <w:lang w:val="cs-CZ"/>
              </w:rPr>
              <w:t xml:space="preserve"> 45,4</w:t>
            </w:r>
            <w:r w:rsidRPr="00760AD7">
              <w:rPr>
                <w:sz w:val="22"/>
                <w:szCs w:val="22"/>
                <w:lang w:val="cs-CZ"/>
              </w:rPr>
              <w:t xml:space="preserve"> mld. Kč</w:t>
            </w:r>
            <w:r w:rsidR="00D06E1C" w:rsidRPr="00760AD7">
              <w:rPr>
                <w:sz w:val="22"/>
                <w:szCs w:val="22"/>
                <w:lang w:val="cs-CZ"/>
              </w:rPr>
              <w:t xml:space="preserve"> (cca </w:t>
            </w:r>
            <w:r w:rsidR="005626DF" w:rsidRPr="00760AD7">
              <w:rPr>
                <w:sz w:val="22"/>
                <w:szCs w:val="22"/>
                <w:lang w:val="cs-CZ"/>
              </w:rPr>
              <w:t>1,7 mld.</w:t>
            </w:r>
            <w:r w:rsidR="00D06E1C" w:rsidRPr="00596DDF">
              <w:rPr>
                <w:sz w:val="22"/>
                <w:szCs w:val="22"/>
                <w:lang w:val="cs-CZ"/>
              </w:rPr>
              <w:t xml:space="preserve"> €)</w:t>
            </w:r>
            <w:r w:rsidRPr="00596DDF">
              <w:rPr>
                <w:sz w:val="22"/>
                <w:szCs w:val="22"/>
                <w:lang w:val="cs-CZ"/>
              </w:rPr>
              <w:t>. Při předložení všech plánovaných projektů činí predikce celkového finančního objemu v</w:t>
            </w:r>
            <w:r w:rsidR="00EB4247">
              <w:rPr>
                <w:sz w:val="22"/>
                <w:szCs w:val="22"/>
                <w:lang w:val="cs-CZ"/>
              </w:rPr>
              <w:t> </w:t>
            </w:r>
            <w:r w:rsidRPr="00596DDF">
              <w:rPr>
                <w:sz w:val="22"/>
                <w:szCs w:val="22"/>
                <w:lang w:val="cs-CZ"/>
              </w:rPr>
              <w:t xml:space="preserve">předložených projektových žádostech ke konci roku 2017 92 %, ke konci roku 2018 189 % </w:t>
            </w:r>
            <w:r w:rsidR="001F71B2" w:rsidRPr="00596DDF">
              <w:rPr>
                <w:sz w:val="22"/>
                <w:szCs w:val="22"/>
                <w:lang w:val="cs-CZ"/>
              </w:rPr>
              <w:t xml:space="preserve">celkové </w:t>
            </w:r>
            <w:r w:rsidRPr="00596DDF">
              <w:rPr>
                <w:sz w:val="22"/>
                <w:szCs w:val="22"/>
                <w:lang w:val="cs-CZ"/>
              </w:rPr>
              <w:t>alokace SC</w:t>
            </w:r>
            <w:r w:rsidR="00D917A2" w:rsidRPr="00596DDF">
              <w:rPr>
                <w:sz w:val="22"/>
                <w:szCs w:val="22"/>
                <w:lang w:val="cs-CZ"/>
              </w:rPr>
              <w:t xml:space="preserve"> </w:t>
            </w:r>
            <w:r w:rsidRPr="00596DDF">
              <w:rPr>
                <w:sz w:val="22"/>
                <w:szCs w:val="22"/>
                <w:lang w:val="cs-CZ"/>
              </w:rPr>
              <w:t>1</w:t>
            </w:r>
            <w:r w:rsidR="00D917A2" w:rsidRPr="00596DDF">
              <w:rPr>
                <w:sz w:val="22"/>
                <w:szCs w:val="22"/>
                <w:lang w:val="cs-CZ"/>
              </w:rPr>
              <w:t>.</w:t>
            </w:r>
            <w:r w:rsidRPr="00596DDF">
              <w:rPr>
                <w:sz w:val="22"/>
                <w:szCs w:val="22"/>
                <w:lang w:val="cs-CZ"/>
              </w:rPr>
              <w:t xml:space="preserve">1. </w:t>
            </w:r>
            <w:r w:rsidR="00623548" w:rsidRPr="00596DDF">
              <w:rPr>
                <w:sz w:val="22"/>
                <w:szCs w:val="22"/>
                <w:lang w:val="cs-CZ"/>
              </w:rPr>
              <w:t>Počet a hodnota připravovaných projektů v SC 1.1 vede k předpokladu, že bude dosaženo přezávazku alokace SC 1.1 již před koncem roku 2018. Skutečné čerpání však bude nižší, protože připravenost mnohých staveb k realizaci je nízká.</w:t>
            </w:r>
            <w:r w:rsidR="00D9307C" w:rsidRPr="00596DDF">
              <w:rPr>
                <w:sz w:val="22"/>
                <w:szCs w:val="22"/>
                <w:lang w:val="cs-CZ"/>
              </w:rPr>
              <w:t xml:space="preserve"> Pouze 16 % z projektů </w:t>
            </w:r>
            <w:r w:rsidR="008443FC" w:rsidRPr="00596DDF">
              <w:rPr>
                <w:sz w:val="22"/>
                <w:szCs w:val="22"/>
                <w:lang w:val="cs-CZ"/>
              </w:rPr>
              <w:t xml:space="preserve">připravovaných </w:t>
            </w:r>
            <w:r w:rsidR="00D9307C" w:rsidRPr="00596DDF">
              <w:rPr>
                <w:sz w:val="22"/>
                <w:szCs w:val="22"/>
                <w:lang w:val="cs-CZ"/>
              </w:rPr>
              <w:t>k předložení v letech 2017 a 2018 má získané územní a stavební povolení a je připraveno zahájit brzké čerpání.</w:t>
            </w:r>
          </w:p>
          <w:p w14:paraId="23E9BA63" w14:textId="386B425A" w:rsidR="001519E4" w:rsidRPr="001519E4" w:rsidRDefault="00B67C15" w:rsidP="001519E4">
            <w:pPr>
              <w:spacing w:before="100" w:beforeAutospacing="1" w:after="100" w:afterAutospacing="1"/>
              <w:jc w:val="both"/>
              <w:rPr>
                <w:sz w:val="22"/>
                <w:szCs w:val="22"/>
                <w:lang w:val="cs-CZ"/>
              </w:rPr>
            </w:pPr>
            <w:r w:rsidRPr="001519E4">
              <w:rPr>
                <w:sz w:val="22"/>
                <w:szCs w:val="22"/>
                <w:lang w:val="cs-CZ"/>
              </w:rPr>
              <w:t>V </w:t>
            </w:r>
            <w:r w:rsidRPr="00791CB1">
              <w:rPr>
                <w:b/>
                <w:sz w:val="22"/>
                <w:szCs w:val="22"/>
                <w:lang w:val="cs-CZ"/>
              </w:rPr>
              <w:t>SC 1.2</w:t>
            </w:r>
            <w:r w:rsidRPr="001519E4">
              <w:rPr>
                <w:sz w:val="22"/>
                <w:szCs w:val="22"/>
                <w:lang w:val="cs-CZ"/>
              </w:rPr>
              <w:t xml:space="preserve"> </w:t>
            </w:r>
            <w:r w:rsidR="00EC79B2" w:rsidRPr="00EC79B2">
              <w:rPr>
                <w:b/>
                <w:sz w:val="22"/>
                <w:szCs w:val="22"/>
                <w:lang w:val="cs-CZ"/>
              </w:rPr>
              <w:t>zaměřeném na zlepšení infrastruktury pro vyšší konkurenceschopnost a větší využití vnitrozemské vodní dopravy</w:t>
            </w:r>
            <w:r w:rsidR="00EC79B2">
              <w:rPr>
                <w:sz w:val="22"/>
                <w:szCs w:val="22"/>
                <w:lang w:val="cs-CZ"/>
              </w:rPr>
              <w:t xml:space="preserve"> </w:t>
            </w:r>
            <w:r w:rsidRPr="001519E4">
              <w:rPr>
                <w:sz w:val="22"/>
                <w:szCs w:val="22"/>
                <w:lang w:val="cs-CZ"/>
              </w:rPr>
              <w:t>nebyla ke konci roku vyhlášena žádná výzva</w:t>
            </w:r>
            <w:r w:rsidR="00D04F12" w:rsidRPr="001519E4">
              <w:rPr>
                <w:sz w:val="22"/>
                <w:szCs w:val="22"/>
                <w:lang w:val="cs-CZ"/>
              </w:rPr>
              <w:t xml:space="preserve"> a tento SC bude na základě </w:t>
            </w:r>
            <w:r w:rsidR="00C30DE6">
              <w:rPr>
                <w:sz w:val="22"/>
                <w:szCs w:val="22"/>
                <w:lang w:val="cs-CZ"/>
              </w:rPr>
              <w:t xml:space="preserve">připravované </w:t>
            </w:r>
            <w:r w:rsidR="00D04F12" w:rsidRPr="001519E4">
              <w:rPr>
                <w:sz w:val="22"/>
                <w:szCs w:val="22"/>
                <w:lang w:val="cs-CZ"/>
              </w:rPr>
              <w:t>revize programového dokumentu projednané na MV OPD v </w:t>
            </w:r>
            <w:r w:rsidR="00EC79B2">
              <w:rPr>
                <w:sz w:val="22"/>
                <w:szCs w:val="22"/>
                <w:lang w:val="cs-CZ"/>
              </w:rPr>
              <w:t>listopadu</w:t>
            </w:r>
            <w:r w:rsidR="00EC79B2" w:rsidRPr="001519E4">
              <w:rPr>
                <w:sz w:val="22"/>
                <w:szCs w:val="22"/>
                <w:lang w:val="cs-CZ"/>
              </w:rPr>
              <w:t xml:space="preserve"> </w:t>
            </w:r>
            <w:r w:rsidR="00D04F12" w:rsidRPr="001519E4">
              <w:rPr>
                <w:sz w:val="22"/>
                <w:szCs w:val="22"/>
                <w:lang w:val="cs-CZ"/>
              </w:rPr>
              <w:t>2016 z OPD zcela vypuštěn.</w:t>
            </w:r>
            <w:r w:rsidR="00EC79B2">
              <w:rPr>
                <w:sz w:val="22"/>
                <w:szCs w:val="22"/>
                <w:lang w:val="cs-CZ"/>
              </w:rPr>
              <w:t xml:space="preserve"> </w:t>
            </w:r>
          </w:p>
          <w:p w14:paraId="38087568" w14:textId="5831C3E3" w:rsidR="00791CB1" w:rsidRPr="00D60241" w:rsidRDefault="00D04F12" w:rsidP="00D60241">
            <w:pPr>
              <w:spacing w:before="100" w:beforeAutospacing="1" w:after="100" w:afterAutospacing="1"/>
              <w:ind w:left="50"/>
              <w:jc w:val="both"/>
              <w:rPr>
                <w:sz w:val="22"/>
                <w:szCs w:val="22"/>
                <w:lang w:val="cs-CZ"/>
              </w:rPr>
            </w:pPr>
            <w:r w:rsidRPr="001519E4">
              <w:rPr>
                <w:sz w:val="22"/>
                <w:szCs w:val="22"/>
                <w:lang w:val="cs-CZ"/>
              </w:rPr>
              <w:t xml:space="preserve">V rámci </w:t>
            </w:r>
            <w:r w:rsidRPr="00791CB1">
              <w:rPr>
                <w:b/>
                <w:sz w:val="22"/>
                <w:szCs w:val="22"/>
                <w:lang w:val="cs-CZ"/>
              </w:rPr>
              <w:t>SC 1.3</w:t>
            </w:r>
            <w:r w:rsidR="000418FC">
              <w:rPr>
                <w:b/>
                <w:sz w:val="22"/>
                <w:szCs w:val="22"/>
                <w:lang w:val="cs-CZ"/>
              </w:rPr>
              <w:t xml:space="preserve"> zaměřeného na v</w:t>
            </w:r>
            <w:r w:rsidR="000418FC" w:rsidRPr="000418FC">
              <w:rPr>
                <w:b/>
                <w:sz w:val="22"/>
                <w:szCs w:val="22"/>
                <w:lang w:val="cs-CZ"/>
              </w:rPr>
              <w:t>ytvoření podmínek pro větší využití multimodální dopravy</w:t>
            </w:r>
            <w:r w:rsidR="00D60241">
              <w:rPr>
                <w:b/>
                <w:sz w:val="22"/>
                <w:szCs w:val="22"/>
                <w:lang w:val="cs-CZ"/>
              </w:rPr>
              <w:t xml:space="preserve"> </w:t>
            </w:r>
            <w:r w:rsidRPr="00D60241">
              <w:rPr>
                <w:sz w:val="22"/>
                <w:szCs w:val="22"/>
                <w:lang w:val="cs-CZ"/>
              </w:rPr>
              <w:t>dochází o</w:t>
            </w:r>
            <w:r w:rsidR="00623548" w:rsidRPr="00D60241">
              <w:rPr>
                <w:sz w:val="22"/>
                <w:szCs w:val="22"/>
                <w:lang w:val="cs-CZ"/>
              </w:rPr>
              <w:t xml:space="preserve">proti původním </w:t>
            </w:r>
            <w:r w:rsidRPr="00D60241">
              <w:rPr>
                <w:sz w:val="22"/>
                <w:szCs w:val="22"/>
                <w:lang w:val="cs-CZ"/>
              </w:rPr>
              <w:t xml:space="preserve">předpokladům </w:t>
            </w:r>
            <w:r w:rsidR="00623548" w:rsidRPr="00D60241">
              <w:rPr>
                <w:sz w:val="22"/>
                <w:szCs w:val="22"/>
                <w:lang w:val="cs-CZ"/>
              </w:rPr>
              <w:t>k</w:t>
            </w:r>
            <w:r w:rsidRPr="00D60241">
              <w:rPr>
                <w:sz w:val="22"/>
                <w:szCs w:val="22"/>
                <w:lang w:val="cs-CZ"/>
              </w:rPr>
              <w:t xml:space="preserve"> posunu zahájení </w:t>
            </w:r>
            <w:r w:rsidR="00623548" w:rsidRPr="00D60241">
              <w:rPr>
                <w:sz w:val="22"/>
                <w:szCs w:val="22"/>
                <w:lang w:val="cs-CZ"/>
              </w:rPr>
              <w:t xml:space="preserve">implementace </w:t>
            </w:r>
            <w:r w:rsidR="00623548" w:rsidRPr="00D60241">
              <w:rPr>
                <w:sz w:val="22"/>
                <w:szCs w:val="22"/>
                <w:u w:val="single"/>
                <w:lang w:val="cs-CZ"/>
              </w:rPr>
              <w:t xml:space="preserve">programu </w:t>
            </w:r>
            <w:r w:rsidR="00D60241">
              <w:rPr>
                <w:sz w:val="22"/>
                <w:szCs w:val="22"/>
                <w:u w:val="single"/>
                <w:lang w:val="cs-CZ"/>
              </w:rPr>
              <w:t xml:space="preserve">výstavby a </w:t>
            </w:r>
            <w:r w:rsidR="00442C58" w:rsidRPr="00D60241">
              <w:rPr>
                <w:sz w:val="22"/>
                <w:szCs w:val="22"/>
                <w:u w:val="single"/>
                <w:lang w:val="cs-CZ"/>
              </w:rPr>
              <w:t> </w:t>
            </w:r>
            <w:r w:rsidR="00623548" w:rsidRPr="00D60241">
              <w:rPr>
                <w:sz w:val="22"/>
                <w:szCs w:val="22"/>
                <w:u w:val="single"/>
                <w:lang w:val="cs-CZ"/>
              </w:rPr>
              <w:t>modernizac</w:t>
            </w:r>
            <w:r w:rsidR="00D60241">
              <w:rPr>
                <w:sz w:val="22"/>
                <w:szCs w:val="22"/>
                <w:u w:val="single"/>
                <w:lang w:val="cs-CZ"/>
              </w:rPr>
              <w:t>e</w:t>
            </w:r>
            <w:r w:rsidR="00623548" w:rsidRPr="00D60241">
              <w:rPr>
                <w:sz w:val="22"/>
                <w:szCs w:val="22"/>
                <w:u w:val="single"/>
                <w:lang w:val="cs-CZ"/>
              </w:rPr>
              <w:t xml:space="preserve"> přístavů</w:t>
            </w:r>
            <w:r w:rsidR="00623548" w:rsidRPr="00D60241">
              <w:rPr>
                <w:sz w:val="22"/>
                <w:szCs w:val="22"/>
                <w:lang w:val="cs-CZ"/>
              </w:rPr>
              <w:t xml:space="preserve">. </w:t>
            </w:r>
            <w:r w:rsidRPr="00D60241">
              <w:rPr>
                <w:sz w:val="22"/>
                <w:szCs w:val="22"/>
                <w:lang w:val="cs-CZ"/>
              </w:rPr>
              <w:t xml:space="preserve">Po dořešení problematiky veřejné podpory (vydání související blokové výjimky) </w:t>
            </w:r>
            <w:r w:rsidR="00623548" w:rsidRPr="00D60241">
              <w:rPr>
                <w:sz w:val="22"/>
                <w:szCs w:val="22"/>
                <w:lang w:val="cs-CZ"/>
              </w:rPr>
              <w:t xml:space="preserve">lze předpokládat spuštění </w:t>
            </w:r>
            <w:r w:rsidRPr="00D60241">
              <w:rPr>
                <w:sz w:val="22"/>
                <w:szCs w:val="22"/>
                <w:lang w:val="cs-CZ"/>
              </w:rPr>
              <w:t xml:space="preserve">programu </w:t>
            </w:r>
            <w:r w:rsidR="00623548" w:rsidRPr="00D60241">
              <w:rPr>
                <w:sz w:val="22"/>
                <w:szCs w:val="22"/>
                <w:lang w:val="cs-CZ"/>
              </w:rPr>
              <w:t>v</w:t>
            </w:r>
            <w:r w:rsidRPr="00D60241">
              <w:rPr>
                <w:sz w:val="22"/>
                <w:szCs w:val="22"/>
                <w:lang w:val="cs-CZ"/>
              </w:rPr>
              <w:t> </w:t>
            </w:r>
            <w:r w:rsidR="00623548" w:rsidRPr="00D60241">
              <w:rPr>
                <w:sz w:val="22"/>
                <w:szCs w:val="22"/>
                <w:lang w:val="cs-CZ"/>
              </w:rPr>
              <w:t>průběhu</w:t>
            </w:r>
            <w:r w:rsidRPr="00D60241">
              <w:rPr>
                <w:sz w:val="22"/>
                <w:szCs w:val="22"/>
                <w:lang w:val="cs-CZ"/>
              </w:rPr>
              <w:t xml:space="preserve"> roku </w:t>
            </w:r>
            <w:r w:rsidR="00623548" w:rsidRPr="00D60241">
              <w:rPr>
                <w:sz w:val="22"/>
                <w:szCs w:val="22"/>
                <w:lang w:val="cs-CZ"/>
              </w:rPr>
              <w:t>2017.</w:t>
            </w:r>
            <w:r w:rsidR="00522332" w:rsidRPr="00D60241">
              <w:rPr>
                <w:sz w:val="22"/>
                <w:szCs w:val="22"/>
                <w:lang w:val="cs-CZ"/>
              </w:rPr>
              <w:t xml:space="preserve"> </w:t>
            </w:r>
            <w:r w:rsidR="001C79E1" w:rsidRPr="00D60241">
              <w:rPr>
                <w:sz w:val="22"/>
                <w:szCs w:val="22"/>
                <w:lang w:val="cs-CZ"/>
              </w:rPr>
              <w:t>V </w:t>
            </w:r>
            <w:r w:rsidRPr="00D60241">
              <w:rPr>
                <w:sz w:val="22"/>
                <w:szCs w:val="22"/>
                <w:lang w:val="cs-CZ"/>
              </w:rPr>
              <w:t xml:space="preserve">rámci programu na podporu </w:t>
            </w:r>
            <w:r w:rsidRPr="00D60241">
              <w:rPr>
                <w:sz w:val="22"/>
                <w:szCs w:val="22"/>
                <w:u w:val="single"/>
                <w:lang w:val="cs-CZ"/>
              </w:rPr>
              <w:t xml:space="preserve">modernizace </w:t>
            </w:r>
            <w:r w:rsidR="001C79E1" w:rsidRPr="00D60241">
              <w:rPr>
                <w:sz w:val="22"/>
                <w:szCs w:val="22"/>
                <w:lang w:val="cs-CZ"/>
              </w:rPr>
              <w:t xml:space="preserve">a výstavby </w:t>
            </w:r>
            <w:r w:rsidRPr="00D60241">
              <w:rPr>
                <w:sz w:val="22"/>
                <w:szCs w:val="22"/>
                <w:u w:val="single"/>
                <w:lang w:val="cs-CZ"/>
              </w:rPr>
              <w:t>překladišť kombinované dopravy</w:t>
            </w:r>
            <w:r w:rsidRPr="00D60241">
              <w:rPr>
                <w:sz w:val="22"/>
                <w:szCs w:val="22"/>
                <w:lang w:val="cs-CZ"/>
              </w:rPr>
              <w:t xml:space="preserve"> nebyly zcela naplněny původní očekávání v rámci první výzvy</w:t>
            </w:r>
            <w:r w:rsidR="000418FC" w:rsidRPr="00D60241">
              <w:rPr>
                <w:sz w:val="22"/>
                <w:szCs w:val="22"/>
                <w:lang w:val="cs-CZ"/>
              </w:rPr>
              <w:t xml:space="preserve"> vyhlášené </w:t>
            </w:r>
            <w:r w:rsidR="001C79E1" w:rsidRPr="00D60241">
              <w:rPr>
                <w:sz w:val="22"/>
                <w:szCs w:val="22"/>
                <w:lang w:val="cs-CZ"/>
              </w:rPr>
              <w:t xml:space="preserve">koncem července </w:t>
            </w:r>
            <w:r w:rsidR="00815001" w:rsidRPr="00D60241">
              <w:rPr>
                <w:sz w:val="22"/>
                <w:szCs w:val="22"/>
                <w:lang w:val="cs-CZ"/>
              </w:rPr>
              <w:t xml:space="preserve">a uzavřené v říjnu 2016 s alokací prostředků EU ve výši </w:t>
            </w:r>
            <w:r w:rsidR="00815001" w:rsidRPr="00D60241">
              <w:rPr>
                <w:sz w:val="23"/>
                <w:szCs w:val="23"/>
              </w:rPr>
              <w:t>859,9 mil. Kč / 31,8 mil. €)</w:t>
            </w:r>
            <w:r w:rsidR="000418FC" w:rsidRPr="00D60241">
              <w:rPr>
                <w:sz w:val="22"/>
                <w:szCs w:val="22"/>
                <w:lang w:val="cs-CZ"/>
              </w:rPr>
              <w:t xml:space="preserve">; </w:t>
            </w:r>
            <w:r w:rsidR="00815001" w:rsidRPr="00D60241">
              <w:rPr>
                <w:sz w:val="22"/>
                <w:szCs w:val="22"/>
                <w:lang w:val="cs-CZ"/>
              </w:rPr>
              <w:t xml:space="preserve">Předloženy </w:t>
            </w:r>
            <w:r w:rsidR="001C79E1" w:rsidRPr="00D60241">
              <w:rPr>
                <w:sz w:val="22"/>
                <w:szCs w:val="22"/>
                <w:lang w:val="cs-CZ"/>
              </w:rPr>
              <w:t xml:space="preserve">byly </w:t>
            </w:r>
            <w:r w:rsidR="00623548" w:rsidRPr="00D60241">
              <w:rPr>
                <w:sz w:val="22"/>
                <w:szCs w:val="22"/>
                <w:lang w:val="cs-CZ"/>
              </w:rPr>
              <w:t>pouze 4 projekty v objemu 18</w:t>
            </w:r>
            <w:r w:rsidR="00815001" w:rsidRPr="00D60241">
              <w:rPr>
                <w:sz w:val="22"/>
                <w:szCs w:val="22"/>
                <w:lang w:val="cs-CZ"/>
              </w:rPr>
              <w:t xml:space="preserve"> </w:t>
            </w:r>
            <w:r w:rsidR="00623548" w:rsidRPr="00D60241">
              <w:rPr>
                <w:sz w:val="22"/>
                <w:szCs w:val="22"/>
                <w:lang w:val="cs-CZ"/>
              </w:rPr>
              <w:t>% alokace výzvy</w:t>
            </w:r>
            <w:r w:rsidR="008443FC" w:rsidRPr="00D60241">
              <w:rPr>
                <w:sz w:val="22"/>
                <w:szCs w:val="22"/>
                <w:lang w:val="cs-CZ"/>
              </w:rPr>
              <w:t xml:space="preserve"> a 3,6 % alokace SC 1.3</w:t>
            </w:r>
            <w:r w:rsidR="000418FC" w:rsidRPr="00D60241">
              <w:rPr>
                <w:sz w:val="22"/>
                <w:szCs w:val="22"/>
                <w:lang w:val="cs-CZ"/>
              </w:rPr>
              <w:t xml:space="preserve">; </w:t>
            </w:r>
            <w:r w:rsidR="001C79E1" w:rsidRPr="00D60241">
              <w:rPr>
                <w:sz w:val="22"/>
                <w:szCs w:val="22"/>
                <w:lang w:val="cs-CZ"/>
              </w:rPr>
              <w:t xml:space="preserve">Předložené </w:t>
            </w:r>
            <w:r w:rsidR="000418FC" w:rsidRPr="00D60241">
              <w:rPr>
                <w:sz w:val="22"/>
                <w:szCs w:val="22"/>
                <w:lang w:val="cs-CZ"/>
              </w:rPr>
              <w:lastRenderedPageBreak/>
              <w:t xml:space="preserve">projekty </w:t>
            </w:r>
            <w:r w:rsidRPr="00D60241">
              <w:rPr>
                <w:sz w:val="22"/>
                <w:szCs w:val="22"/>
                <w:lang w:val="cs-CZ"/>
              </w:rPr>
              <w:t xml:space="preserve">byly na konci roku 2016 ve fázi věcného </w:t>
            </w:r>
            <w:r w:rsidR="001519E4" w:rsidRPr="00D60241">
              <w:rPr>
                <w:sz w:val="22"/>
                <w:szCs w:val="22"/>
                <w:lang w:val="cs-CZ"/>
              </w:rPr>
              <w:t>hodnocení.</w:t>
            </w:r>
            <w:r w:rsidR="000418FC" w:rsidRPr="00D60241">
              <w:rPr>
                <w:sz w:val="22"/>
                <w:szCs w:val="22"/>
                <w:lang w:val="cs-CZ"/>
              </w:rPr>
              <w:t xml:space="preserve"> Další výzv</w:t>
            </w:r>
            <w:r w:rsidR="00815001" w:rsidRPr="00D60241">
              <w:rPr>
                <w:sz w:val="22"/>
                <w:szCs w:val="22"/>
                <w:lang w:val="cs-CZ"/>
              </w:rPr>
              <w:t>a</w:t>
            </w:r>
            <w:r w:rsidR="000418FC" w:rsidRPr="00D60241">
              <w:rPr>
                <w:sz w:val="22"/>
                <w:szCs w:val="22"/>
                <w:lang w:val="cs-CZ"/>
              </w:rPr>
              <w:t xml:space="preserve"> </w:t>
            </w:r>
            <w:r w:rsidR="001C79E1" w:rsidRPr="00D60241">
              <w:rPr>
                <w:sz w:val="22"/>
                <w:szCs w:val="22"/>
                <w:lang w:val="cs-CZ"/>
              </w:rPr>
              <w:t xml:space="preserve">pro tento program </w:t>
            </w:r>
            <w:r w:rsidR="00815001" w:rsidRPr="00D60241">
              <w:rPr>
                <w:sz w:val="22"/>
                <w:szCs w:val="22"/>
                <w:lang w:val="cs-CZ"/>
              </w:rPr>
              <w:t>je</w:t>
            </w:r>
            <w:r w:rsidR="000418FC" w:rsidRPr="00D60241">
              <w:rPr>
                <w:sz w:val="22"/>
                <w:szCs w:val="22"/>
                <w:lang w:val="cs-CZ"/>
              </w:rPr>
              <w:t xml:space="preserve"> naplánován</w:t>
            </w:r>
            <w:r w:rsidR="00815001" w:rsidRPr="00D60241">
              <w:rPr>
                <w:sz w:val="22"/>
                <w:szCs w:val="22"/>
                <w:lang w:val="cs-CZ"/>
              </w:rPr>
              <w:t>a</w:t>
            </w:r>
            <w:r w:rsidR="000418FC" w:rsidRPr="00D60241">
              <w:rPr>
                <w:sz w:val="22"/>
                <w:szCs w:val="22"/>
                <w:lang w:val="cs-CZ"/>
              </w:rPr>
              <w:t xml:space="preserve"> na </w:t>
            </w:r>
            <w:r w:rsidR="00815001" w:rsidRPr="00D60241">
              <w:rPr>
                <w:sz w:val="22"/>
                <w:szCs w:val="22"/>
                <w:lang w:val="cs-CZ"/>
              </w:rPr>
              <w:t xml:space="preserve">2. polovinu </w:t>
            </w:r>
            <w:r w:rsidR="000418FC" w:rsidRPr="00D60241">
              <w:rPr>
                <w:sz w:val="22"/>
                <w:szCs w:val="22"/>
                <w:lang w:val="cs-CZ"/>
              </w:rPr>
              <w:t>rok</w:t>
            </w:r>
            <w:r w:rsidR="00815001" w:rsidRPr="00D60241">
              <w:rPr>
                <w:sz w:val="22"/>
                <w:szCs w:val="22"/>
                <w:lang w:val="cs-CZ"/>
              </w:rPr>
              <w:t>u</w:t>
            </w:r>
            <w:r w:rsidR="000418FC" w:rsidRPr="00D60241">
              <w:rPr>
                <w:sz w:val="22"/>
                <w:szCs w:val="22"/>
                <w:lang w:val="cs-CZ"/>
              </w:rPr>
              <w:t xml:space="preserve"> 2017.</w:t>
            </w:r>
          </w:p>
          <w:p w14:paraId="4C7A4EF5" w14:textId="69941A42" w:rsidR="001519E4" w:rsidRPr="001519E4" w:rsidRDefault="001519E4" w:rsidP="001519E4">
            <w:pPr>
              <w:spacing w:before="100" w:beforeAutospacing="1" w:after="100" w:afterAutospacing="1"/>
              <w:jc w:val="both"/>
              <w:rPr>
                <w:sz w:val="22"/>
                <w:szCs w:val="22"/>
                <w:lang w:val="cs-CZ"/>
              </w:rPr>
            </w:pPr>
            <w:r w:rsidRPr="001519E4">
              <w:rPr>
                <w:sz w:val="22"/>
                <w:szCs w:val="22"/>
                <w:lang w:val="cs-CZ"/>
              </w:rPr>
              <w:t xml:space="preserve">Jako dostatečná se jeví absorpční kapacita na straně měst pro </w:t>
            </w:r>
            <w:r w:rsidRPr="00791CB1">
              <w:rPr>
                <w:b/>
                <w:sz w:val="22"/>
                <w:szCs w:val="22"/>
                <w:lang w:val="cs-CZ"/>
              </w:rPr>
              <w:t>SC 1.4</w:t>
            </w:r>
            <w:r w:rsidR="0015490E">
              <w:rPr>
                <w:b/>
                <w:sz w:val="22"/>
                <w:szCs w:val="22"/>
                <w:lang w:val="cs-CZ"/>
              </w:rPr>
              <w:t xml:space="preserve"> </w:t>
            </w:r>
            <w:r w:rsidR="0015490E" w:rsidRPr="009051A9">
              <w:rPr>
                <w:b/>
                <w:sz w:val="22"/>
                <w:szCs w:val="22"/>
                <w:u w:val="single"/>
                <w:lang w:val="cs-CZ"/>
              </w:rPr>
              <w:t>zaměřený na vytvoření podmínek pro zvýšení využívání veřejné hromadné dopravy ve městech v elektrické trakci</w:t>
            </w:r>
            <w:r w:rsidRPr="001519E4">
              <w:rPr>
                <w:sz w:val="22"/>
                <w:szCs w:val="22"/>
                <w:lang w:val="cs-CZ"/>
              </w:rPr>
              <w:t xml:space="preserve">, kde je do konce roku 2018 predikováno předložení projektů v hodnotě celé alokace SC. Připravované projekty svým rozsahem často překračují alokaci pro jednotlivá města. Start čerpání  spojený s realizací prvních projektů je očekáván v roce 2017. Reálná připravenost projektů je ovšem relativně nízká (stavební povolení má 10 z 50 připravovaných projektů) a rychlejší přípravu rovněž komplikují schvalovací mechanismy ITI a IPRÚ. Mnoho projektů drážní městské dopravy tak bude připraveno k realizaci až v letech 2019 - 2020, kdy se předpokládá největší růst čerpání. Přes výzvy </w:t>
            </w:r>
            <w:r w:rsidR="0015490E">
              <w:rPr>
                <w:sz w:val="22"/>
                <w:szCs w:val="22"/>
                <w:lang w:val="cs-CZ"/>
              </w:rPr>
              <w:t xml:space="preserve">(celkem 11) </w:t>
            </w:r>
            <w:r w:rsidRPr="001519E4">
              <w:rPr>
                <w:sz w:val="22"/>
                <w:szCs w:val="22"/>
                <w:lang w:val="cs-CZ"/>
              </w:rPr>
              <w:t xml:space="preserve">vyhlášené </w:t>
            </w:r>
            <w:r w:rsidR="00EC79B2">
              <w:rPr>
                <w:sz w:val="22"/>
                <w:szCs w:val="22"/>
                <w:lang w:val="cs-CZ"/>
              </w:rPr>
              <w:t xml:space="preserve">pro jednotlivá města </w:t>
            </w:r>
            <w:r w:rsidRPr="001519E4">
              <w:rPr>
                <w:sz w:val="22"/>
                <w:szCs w:val="22"/>
                <w:lang w:val="cs-CZ"/>
              </w:rPr>
              <w:t>již v roce 2016 nebyly do 31. 12. 2016 podány žádné žádosti o podporu. Relevantnost modelování průběhu čerpání alokace SC 1.4 zároveň výrazně ovlivňuje dosud nepotvrzená ani nevyvrácená realizace úseku nové trasy D pražského metra, pro který je rezervována alokace 5 mld. Kč. Pokud by projekt nebyl realizován, nemá hl. m. Praha připraveny projekty, které by mohly alokaci pro Prahu plně využít, bylo by zřejmě nutné přerozdělení alokace také pro jiná města, kde budou projekty připraveny</w:t>
            </w:r>
            <w:r w:rsidR="00623548" w:rsidRPr="001519E4">
              <w:rPr>
                <w:sz w:val="22"/>
                <w:szCs w:val="22"/>
                <w:lang w:val="cs-CZ"/>
              </w:rPr>
              <w:t>.</w:t>
            </w:r>
          </w:p>
          <w:p w14:paraId="138FF66D" w14:textId="0834B2E9" w:rsidR="0067768D" w:rsidRPr="00596DDF" w:rsidRDefault="008443FC" w:rsidP="009051A9">
            <w:pPr>
              <w:spacing w:before="100" w:beforeAutospacing="1" w:after="100" w:afterAutospacing="1"/>
              <w:jc w:val="both"/>
              <w:rPr>
                <w:sz w:val="22"/>
                <w:szCs w:val="22"/>
                <w:lang w:val="cs-CZ"/>
              </w:rPr>
            </w:pPr>
            <w:r w:rsidRPr="001519E4">
              <w:rPr>
                <w:sz w:val="22"/>
                <w:szCs w:val="22"/>
                <w:lang w:val="cs-CZ"/>
              </w:rPr>
              <w:t>V </w:t>
            </w:r>
            <w:r w:rsidRPr="00791CB1">
              <w:rPr>
                <w:b/>
                <w:sz w:val="22"/>
                <w:szCs w:val="22"/>
                <w:lang w:val="cs-CZ"/>
              </w:rPr>
              <w:t>SC 1.5</w:t>
            </w:r>
            <w:r w:rsidR="00EC79B2">
              <w:rPr>
                <w:b/>
                <w:sz w:val="22"/>
                <w:szCs w:val="22"/>
                <w:lang w:val="cs-CZ"/>
              </w:rPr>
              <w:t xml:space="preserve"> zaměřeném na v</w:t>
            </w:r>
            <w:r w:rsidR="00EC79B2" w:rsidRPr="00EC79B2">
              <w:rPr>
                <w:b/>
                <w:sz w:val="22"/>
                <w:szCs w:val="22"/>
                <w:lang w:val="cs-CZ"/>
              </w:rPr>
              <w:t>ytvoření podmínek pro širší využití železniční a vodní dopravy prostřednictvím modernizace dopravního parku</w:t>
            </w:r>
            <w:r w:rsidRPr="001519E4">
              <w:rPr>
                <w:sz w:val="22"/>
                <w:szCs w:val="22"/>
                <w:lang w:val="cs-CZ"/>
              </w:rPr>
              <w:t xml:space="preserve"> nebyla ke konci roku 2016 vyhlášena žádná výzva. </w:t>
            </w:r>
            <w:r w:rsidR="009051A9">
              <w:rPr>
                <w:sz w:val="22"/>
                <w:szCs w:val="22"/>
                <w:lang w:val="cs-CZ"/>
              </w:rPr>
              <w:t xml:space="preserve">Přípravu programů veřejné podpory pro modernizaci </w:t>
            </w:r>
            <w:r w:rsidR="009051A9" w:rsidRPr="009051A9">
              <w:rPr>
                <w:sz w:val="22"/>
                <w:szCs w:val="22"/>
                <w:lang w:val="cs-CZ"/>
              </w:rPr>
              <w:t>plavidel vnitrozemské vodní dopravy</w:t>
            </w:r>
            <w:r w:rsidR="009051A9">
              <w:rPr>
                <w:sz w:val="22"/>
                <w:szCs w:val="22"/>
                <w:lang w:val="cs-CZ"/>
              </w:rPr>
              <w:t xml:space="preserve">, </w:t>
            </w:r>
            <w:r w:rsidR="009051A9" w:rsidRPr="009051A9">
              <w:rPr>
                <w:sz w:val="22"/>
                <w:szCs w:val="22"/>
                <w:lang w:val="cs-CZ"/>
              </w:rPr>
              <w:t>interoperabilit</w:t>
            </w:r>
            <w:r w:rsidR="009051A9">
              <w:rPr>
                <w:sz w:val="22"/>
                <w:szCs w:val="22"/>
                <w:lang w:val="cs-CZ"/>
              </w:rPr>
              <w:t>u</w:t>
            </w:r>
            <w:r w:rsidR="009051A9" w:rsidRPr="009051A9">
              <w:rPr>
                <w:sz w:val="22"/>
                <w:szCs w:val="22"/>
                <w:lang w:val="cs-CZ"/>
              </w:rPr>
              <w:t xml:space="preserve"> v železniční dopravě</w:t>
            </w:r>
            <w:r w:rsidR="009051A9">
              <w:rPr>
                <w:sz w:val="22"/>
                <w:szCs w:val="22"/>
                <w:lang w:val="cs-CZ"/>
              </w:rPr>
              <w:t xml:space="preserve"> a obnovu vozidlového parku osobních železničních vozidel v tomto SC prodlužují </w:t>
            </w:r>
            <w:r w:rsidR="009051A9" w:rsidRPr="009051A9">
              <w:rPr>
                <w:sz w:val="22"/>
                <w:szCs w:val="22"/>
                <w:lang w:val="cs-CZ"/>
              </w:rPr>
              <w:t>zejména procesy související s pravidly veřejné podpory</w:t>
            </w:r>
            <w:r w:rsidR="009051A9">
              <w:rPr>
                <w:sz w:val="22"/>
                <w:szCs w:val="22"/>
                <w:lang w:val="cs-CZ"/>
              </w:rPr>
              <w:t xml:space="preserve">. </w:t>
            </w:r>
            <w:r w:rsidR="00623548" w:rsidRPr="001519E4">
              <w:rPr>
                <w:sz w:val="22"/>
                <w:szCs w:val="22"/>
                <w:lang w:val="cs-CZ"/>
              </w:rPr>
              <w:t xml:space="preserve">Nedaří se odblokovat </w:t>
            </w:r>
            <w:r w:rsidR="00F4157F" w:rsidRPr="001519E4">
              <w:rPr>
                <w:sz w:val="22"/>
                <w:szCs w:val="22"/>
                <w:lang w:val="cs-CZ"/>
              </w:rPr>
              <w:t xml:space="preserve">rozběh programu na </w:t>
            </w:r>
            <w:r w:rsidR="00623548" w:rsidRPr="001519E4">
              <w:rPr>
                <w:sz w:val="22"/>
                <w:szCs w:val="22"/>
                <w:lang w:val="cs-CZ"/>
              </w:rPr>
              <w:t>obnov</w:t>
            </w:r>
            <w:r w:rsidR="00F4157F" w:rsidRPr="001519E4">
              <w:rPr>
                <w:sz w:val="22"/>
                <w:szCs w:val="22"/>
                <w:lang w:val="cs-CZ"/>
              </w:rPr>
              <w:t>u</w:t>
            </w:r>
            <w:r w:rsidR="00623548" w:rsidRPr="001519E4">
              <w:rPr>
                <w:sz w:val="22"/>
                <w:szCs w:val="22"/>
                <w:lang w:val="cs-CZ"/>
              </w:rPr>
              <w:t xml:space="preserve"> železničních kolejových vozidel, kter</w:t>
            </w:r>
            <w:r w:rsidR="00F4157F" w:rsidRPr="001519E4">
              <w:rPr>
                <w:sz w:val="22"/>
                <w:szCs w:val="22"/>
                <w:lang w:val="cs-CZ"/>
              </w:rPr>
              <w:t>ý</w:t>
            </w:r>
            <w:r w:rsidR="00623548" w:rsidRPr="001519E4">
              <w:rPr>
                <w:sz w:val="22"/>
                <w:szCs w:val="22"/>
                <w:lang w:val="cs-CZ"/>
              </w:rPr>
              <w:t xml:space="preserve"> je závisl</w:t>
            </w:r>
            <w:r w:rsidR="00F4157F" w:rsidRPr="001519E4">
              <w:rPr>
                <w:sz w:val="22"/>
                <w:szCs w:val="22"/>
                <w:lang w:val="cs-CZ"/>
              </w:rPr>
              <w:t>ý</w:t>
            </w:r>
            <w:r w:rsidR="00623548" w:rsidRPr="001519E4">
              <w:rPr>
                <w:sz w:val="22"/>
                <w:szCs w:val="22"/>
                <w:lang w:val="cs-CZ"/>
              </w:rPr>
              <w:t xml:space="preserve"> </w:t>
            </w:r>
            <w:r w:rsidR="00D04F12" w:rsidRPr="001519E4">
              <w:rPr>
                <w:sz w:val="22"/>
                <w:szCs w:val="22"/>
                <w:lang w:val="cs-CZ"/>
              </w:rPr>
              <w:t>zejména na dohodě s kraji ve vztahu k nastavení podmínek výzev zohledňujících všechny požadavky Evropské komise</w:t>
            </w:r>
            <w:r w:rsidR="00623548" w:rsidRPr="001519E4">
              <w:rPr>
                <w:sz w:val="22"/>
                <w:szCs w:val="22"/>
                <w:lang w:val="cs-CZ"/>
              </w:rPr>
              <w:t>.</w:t>
            </w:r>
            <w:r w:rsidR="00EC79B2">
              <w:rPr>
                <w:sz w:val="22"/>
                <w:szCs w:val="22"/>
                <w:lang w:val="cs-CZ"/>
              </w:rPr>
              <w:t xml:space="preserve"> </w:t>
            </w:r>
            <w:r w:rsidR="009051A9">
              <w:rPr>
                <w:sz w:val="22"/>
                <w:szCs w:val="22"/>
                <w:lang w:val="cs-CZ"/>
              </w:rPr>
              <w:t>V</w:t>
            </w:r>
            <w:r w:rsidR="00EC79B2">
              <w:rPr>
                <w:sz w:val="22"/>
                <w:szCs w:val="22"/>
                <w:lang w:val="cs-CZ"/>
              </w:rPr>
              <w:t xml:space="preserve">yhlášení </w:t>
            </w:r>
            <w:r w:rsidR="009051A9">
              <w:rPr>
                <w:sz w:val="22"/>
                <w:szCs w:val="22"/>
                <w:lang w:val="cs-CZ"/>
              </w:rPr>
              <w:t xml:space="preserve">prvních výzev pro tyto programy se předpokládá v průběhu roku 2017 </w:t>
            </w:r>
            <w:r w:rsidR="00EC79B2">
              <w:rPr>
                <w:sz w:val="22"/>
                <w:szCs w:val="22"/>
                <w:lang w:val="cs-CZ"/>
              </w:rPr>
              <w:t xml:space="preserve">popřípadě na začátku roku 2018. </w:t>
            </w:r>
          </w:p>
        </w:tc>
      </w:tr>
    </w:tbl>
    <w:p w14:paraId="7108878C" w14:textId="77777777" w:rsidR="0067768D" w:rsidRPr="00370F03" w:rsidRDefault="0067768D" w:rsidP="0067768D">
      <w:pPr>
        <w:ind w:left="426" w:hanging="426"/>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4446"/>
        <w:gridCol w:w="4059"/>
      </w:tblGrid>
      <w:tr w:rsidR="00914542" w:rsidRPr="00370F03" w14:paraId="552EE9BC" w14:textId="77777777" w:rsidTr="004C3325">
        <w:tc>
          <w:tcPr>
            <w:tcW w:w="4576" w:type="dxa"/>
            <w:shd w:val="clear" w:color="auto" w:fill="365F91" w:themeFill="accent1" w:themeFillShade="BF"/>
          </w:tcPr>
          <w:p w14:paraId="6F4502FD" w14:textId="77777777" w:rsidR="0067768D" w:rsidRPr="00370F03" w:rsidRDefault="0067768D" w:rsidP="0067768D">
            <w:pPr>
              <w:rPr>
                <w:color w:val="FFFFFF" w:themeColor="background1"/>
                <w:lang w:val="cs-CZ"/>
              </w:rPr>
            </w:pPr>
            <w:r w:rsidRPr="00370F03">
              <w:rPr>
                <w:color w:val="FFFFFF" w:themeColor="background1"/>
                <w:lang w:val="cs-CZ"/>
              </w:rPr>
              <w:t>Prioritní osa</w:t>
            </w:r>
          </w:p>
        </w:tc>
        <w:tc>
          <w:tcPr>
            <w:tcW w:w="4155" w:type="dxa"/>
            <w:shd w:val="clear" w:color="auto" w:fill="365F91" w:themeFill="accent1" w:themeFillShade="BF"/>
          </w:tcPr>
          <w:p w14:paraId="45908AF0" w14:textId="77777777" w:rsidR="0067768D" w:rsidRPr="00370F03" w:rsidRDefault="0067768D" w:rsidP="0067768D">
            <w:pPr>
              <w:rPr>
                <w:color w:val="FFFFFF" w:themeColor="background1"/>
                <w:lang w:val="cs-CZ"/>
              </w:rPr>
            </w:pPr>
            <w:r w:rsidRPr="00370F03">
              <w:rPr>
                <w:color w:val="FFFFFF" w:themeColor="background1"/>
                <w:lang w:val="cs-CZ"/>
              </w:rPr>
              <w:t xml:space="preserve">2 - Silniční infrastruktura na síti TEN-T a veřejná infrastruktura pro čistou mobilitu a řízení silničního provozu </w:t>
            </w:r>
          </w:p>
        </w:tc>
      </w:tr>
    </w:tbl>
    <w:p w14:paraId="03C9B541" w14:textId="77777777" w:rsidR="0067768D" w:rsidRPr="00370F03" w:rsidRDefault="0067768D" w:rsidP="0067768D">
      <w:pPr>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596DDF" w14:paraId="5B7460C6" w14:textId="77777777" w:rsidTr="0067768D">
        <w:tc>
          <w:tcPr>
            <w:tcW w:w="8731" w:type="dxa"/>
            <w:shd w:val="clear" w:color="auto" w:fill="auto"/>
          </w:tcPr>
          <w:p w14:paraId="741B8AF4" w14:textId="78F2AAA9" w:rsidR="00442C58" w:rsidRPr="00596DDF" w:rsidRDefault="00442C58" w:rsidP="00596DDF">
            <w:pPr>
              <w:spacing w:before="100" w:beforeAutospacing="1" w:after="100" w:afterAutospacing="1"/>
              <w:rPr>
                <w:b/>
                <w:sz w:val="22"/>
                <w:szCs w:val="22"/>
                <w:u w:val="single"/>
                <w:lang w:val="cs-CZ"/>
              </w:rPr>
            </w:pPr>
            <w:r w:rsidRPr="00596DDF">
              <w:rPr>
                <w:b/>
                <w:sz w:val="22"/>
                <w:szCs w:val="22"/>
                <w:u w:val="single"/>
                <w:lang w:val="cs-CZ"/>
              </w:rPr>
              <w:t>Posouzení plnění výkonnostního rámce</w:t>
            </w:r>
          </w:p>
          <w:p w14:paraId="36250AF7" w14:textId="77777777" w:rsidR="00221F0A" w:rsidRPr="00596DDF" w:rsidRDefault="0067768D" w:rsidP="00596DDF">
            <w:pPr>
              <w:spacing w:before="100" w:beforeAutospacing="1" w:after="100" w:afterAutospacing="1"/>
              <w:jc w:val="both"/>
              <w:rPr>
                <w:sz w:val="22"/>
                <w:szCs w:val="22"/>
                <w:lang w:val="cs-CZ"/>
              </w:rPr>
            </w:pPr>
            <w:r w:rsidRPr="00596DDF">
              <w:rPr>
                <w:sz w:val="22"/>
                <w:szCs w:val="22"/>
                <w:lang w:val="cs-CZ"/>
              </w:rPr>
              <w:t>Ve výkonnostní rámci PO2 jsou stanoveny 3 ukazatele (2 ukazatele výstupu a 1 ukazatel finanční).</w:t>
            </w:r>
          </w:p>
          <w:p w14:paraId="22772834" w14:textId="1549E704" w:rsidR="001D5C06" w:rsidRPr="00596DDF" w:rsidRDefault="0067768D" w:rsidP="00596DDF">
            <w:pPr>
              <w:spacing w:before="100" w:beforeAutospacing="1" w:after="100" w:afterAutospacing="1"/>
              <w:jc w:val="both"/>
              <w:rPr>
                <w:sz w:val="22"/>
                <w:szCs w:val="22"/>
                <w:lang w:val="cs-CZ"/>
              </w:rPr>
            </w:pPr>
            <w:r w:rsidRPr="00596DDF">
              <w:rPr>
                <w:sz w:val="22"/>
                <w:szCs w:val="22"/>
                <w:lang w:val="cs-CZ"/>
              </w:rPr>
              <w:t xml:space="preserve">V případě </w:t>
            </w:r>
            <w:r w:rsidRPr="00596DDF">
              <w:rPr>
                <w:b/>
                <w:sz w:val="22"/>
                <w:szCs w:val="22"/>
                <w:lang w:val="cs-CZ"/>
              </w:rPr>
              <w:t>finančního ukazatele PO2</w:t>
            </w:r>
            <w:r w:rsidRPr="00596DDF">
              <w:rPr>
                <w:sz w:val="22"/>
                <w:szCs w:val="22"/>
                <w:lang w:val="cs-CZ"/>
              </w:rPr>
              <w:t xml:space="preserve"> (</w:t>
            </w:r>
            <w:r w:rsidRPr="00596DDF">
              <w:rPr>
                <w:i/>
                <w:iCs/>
                <w:sz w:val="22"/>
                <w:szCs w:val="22"/>
                <w:lang w:val="cs-CZ"/>
              </w:rPr>
              <w:t>celkových způsobilých certifikovaných finančních prostředků</w:t>
            </w:r>
            <w:r w:rsidRPr="00596DDF">
              <w:rPr>
                <w:sz w:val="22"/>
                <w:szCs w:val="22"/>
                <w:lang w:val="cs-CZ"/>
              </w:rPr>
              <w:t xml:space="preserve">) resp. milníku pro rok 2018 se jedná o </w:t>
            </w:r>
            <w:r w:rsidRPr="00596DDF">
              <w:rPr>
                <w:b/>
                <w:bCs/>
                <w:sz w:val="22"/>
                <w:szCs w:val="22"/>
                <w:lang w:val="cs-CZ"/>
              </w:rPr>
              <w:t> 252 636</w:t>
            </w:r>
            <w:r w:rsidR="00A24E73" w:rsidRPr="00596DDF">
              <w:rPr>
                <w:b/>
                <w:bCs/>
                <w:sz w:val="22"/>
                <w:szCs w:val="22"/>
                <w:lang w:val="cs-CZ"/>
              </w:rPr>
              <w:t> </w:t>
            </w:r>
            <w:r w:rsidRPr="00596DDF">
              <w:rPr>
                <w:b/>
                <w:bCs/>
                <w:sz w:val="22"/>
                <w:szCs w:val="22"/>
                <w:lang w:val="cs-CZ"/>
              </w:rPr>
              <w:t>275</w:t>
            </w:r>
            <w:r w:rsidR="00A24E73" w:rsidRPr="00596DDF">
              <w:rPr>
                <w:b/>
                <w:bCs/>
                <w:sz w:val="22"/>
                <w:szCs w:val="22"/>
                <w:lang w:val="cs-CZ"/>
              </w:rPr>
              <w:t xml:space="preserve"> </w:t>
            </w:r>
            <w:r w:rsidRPr="00596DDF">
              <w:rPr>
                <w:b/>
                <w:bCs/>
                <w:sz w:val="22"/>
                <w:szCs w:val="22"/>
                <w:lang w:val="cs-CZ"/>
              </w:rPr>
              <w:t>€.</w:t>
            </w:r>
          </w:p>
          <w:p w14:paraId="07843024" w14:textId="145EA54C" w:rsidR="00442C58" w:rsidRPr="00596DDF" w:rsidRDefault="0067768D" w:rsidP="00596DDF">
            <w:pPr>
              <w:spacing w:before="100" w:beforeAutospacing="1" w:after="100" w:afterAutospacing="1"/>
              <w:jc w:val="both"/>
              <w:rPr>
                <w:b/>
                <w:sz w:val="22"/>
                <w:szCs w:val="22"/>
                <w:lang w:val="cs-CZ"/>
              </w:rPr>
            </w:pPr>
            <w:r w:rsidRPr="00596DDF">
              <w:rPr>
                <w:b/>
                <w:sz w:val="22"/>
                <w:szCs w:val="22"/>
                <w:lang w:val="cs-CZ"/>
              </w:rPr>
              <w:lastRenderedPageBreak/>
              <w:t xml:space="preserve">V rámci PO2 byly certifikovány celkové způsobilé výdaje ve výši </w:t>
            </w:r>
            <w:r w:rsidRPr="00596DDF">
              <w:rPr>
                <w:b/>
                <w:bCs/>
                <w:sz w:val="22"/>
                <w:szCs w:val="22"/>
                <w:lang w:val="cs-CZ"/>
              </w:rPr>
              <w:t>24 595 832 €.</w:t>
            </w:r>
            <w:r w:rsidRPr="00596DDF">
              <w:rPr>
                <w:b/>
                <w:sz w:val="22"/>
                <w:szCs w:val="22"/>
                <w:lang w:val="cs-CZ"/>
              </w:rPr>
              <w:t xml:space="preserve"> Průběžné plnění milníku roku 2018 je za PO2 ve výši </w:t>
            </w:r>
            <w:r w:rsidR="00E048D2">
              <w:rPr>
                <w:b/>
                <w:sz w:val="22"/>
                <w:szCs w:val="22"/>
                <w:lang w:val="cs-CZ"/>
              </w:rPr>
              <w:t xml:space="preserve">9,74 </w:t>
            </w:r>
            <w:r w:rsidRPr="00596DDF">
              <w:rPr>
                <w:b/>
                <w:sz w:val="22"/>
                <w:szCs w:val="22"/>
                <w:lang w:val="cs-CZ"/>
              </w:rPr>
              <w:t>%</w:t>
            </w:r>
            <w:r w:rsidR="00442C58" w:rsidRPr="00596DDF">
              <w:rPr>
                <w:b/>
                <w:sz w:val="22"/>
                <w:szCs w:val="22"/>
                <w:lang w:val="cs-CZ"/>
              </w:rPr>
              <w:t xml:space="preserve"> </w:t>
            </w:r>
            <w:r w:rsidR="00442C58" w:rsidRPr="00596DDF">
              <w:rPr>
                <w:sz w:val="22"/>
                <w:szCs w:val="22"/>
                <w:lang w:val="cs-CZ"/>
              </w:rPr>
              <w:t>a je nejvyšší ze všech prioritních os</w:t>
            </w:r>
            <w:r w:rsidRPr="00596DDF">
              <w:rPr>
                <w:sz w:val="22"/>
                <w:szCs w:val="22"/>
                <w:lang w:val="cs-CZ"/>
              </w:rPr>
              <w:t>.</w:t>
            </w:r>
            <w:r w:rsidR="00E048D2">
              <w:rPr>
                <w:sz w:val="22"/>
                <w:szCs w:val="22"/>
                <w:lang w:val="cs-CZ"/>
              </w:rPr>
              <w:t xml:space="preserve"> </w:t>
            </w:r>
            <w:r w:rsidR="00E048D2" w:rsidRPr="00C30DE6">
              <w:rPr>
                <w:b/>
                <w:sz w:val="22"/>
                <w:szCs w:val="22"/>
                <w:lang w:val="cs-CZ"/>
              </w:rPr>
              <w:t>Plnění cílové hodnoty indikátoru je na úrovni 1,67 %.</w:t>
            </w:r>
            <w:r w:rsidR="00E048D2">
              <w:rPr>
                <w:sz w:val="22"/>
                <w:szCs w:val="22"/>
                <w:lang w:val="cs-CZ"/>
              </w:rPr>
              <w:t xml:space="preserve"> </w:t>
            </w:r>
          </w:p>
          <w:p w14:paraId="56FEAB41" w14:textId="6AB82419" w:rsidR="004A16A8" w:rsidRPr="00596DDF" w:rsidRDefault="00442C58" w:rsidP="00596DDF">
            <w:pPr>
              <w:spacing w:before="100" w:beforeAutospacing="1" w:after="100" w:afterAutospacing="1"/>
              <w:jc w:val="both"/>
              <w:rPr>
                <w:sz w:val="22"/>
                <w:szCs w:val="22"/>
                <w:lang w:val="cs-CZ"/>
              </w:rPr>
            </w:pPr>
            <w:r w:rsidRPr="00596DDF">
              <w:rPr>
                <w:sz w:val="22"/>
                <w:szCs w:val="22"/>
                <w:lang w:val="cs-CZ"/>
              </w:rPr>
              <w:t>O</w:t>
            </w:r>
            <w:r w:rsidR="001D5C06" w:rsidRPr="00596DDF">
              <w:rPr>
                <w:sz w:val="22"/>
                <w:szCs w:val="22"/>
                <w:lang w:val="cs-CZ"/>
              </w:rPr>
              <w:t>bjem vy</w:t>
            </w:r>
            <w:r w:rsidR="004A16A8" w:rsidRPr="00596DDF">
              <w:rPr>
                <w:sz w:val="22"/>
                <w:szCs w:val="22"/>
                <w:lang w:val="cs-CZ"/>
              </w:rPr>
              <w:t>kázaných</w:t>
            </w:r>
            <w:r w:rsidR="001D5C06" w:rsidRPr="00596DDF">
              <w:rPr>
                <w:sz w:val="22"/>
                <w:szCs w:val="22"/>
                <w:lang w:val="cs-CZ"/>
              </w:rPr>
              <w:t xml:space="preserve"> </w:t>
            </w:r>
            <w:r w:rsidR="00B178AA">
              <w:rPr>
                <w:sz w:val="22"/>
                <w:szCs w:val="22"/>
                <w:lang w:val="cs-CZ"/>
              </w:rPr>
              <w:t>CZV</w:t>
            </w:r>
            <w:r w:rsidR="001D5C06" w:rsidRPr="00596DDF">
              <w:rPr>
                <w:sz w:val="22"/>
                <w:szCs w:val="22"/>
                <w:lang w:val="cs-CZ"/>
              </w:rPr>
              <w:t xml:space="preserve"> v předložených žádostech o platbu ze strany příjemců v hodnotě </w:t>
            </w:r>
            <w:r w:rsidR="00BE141D" w:rsidRPr="00596DDF">
              <w:rPr>
                <w:sz w:val="22"/>
                <w:szCs w:val="22"/>
                <w:lang w:val="cs-CZ"/>
              </w:rPr>
              <w:t xml:space="preserve">1,1 </w:t>
            </w:r>
            <w:r w:rsidR="001D5C06" w:rsidRPr="00596DDF">
              <w:rPr>
                <w:sz w:val="22"/>
                <w:szCs w:val="22"/>
                <w:lang w:val="cs-CZ"/>
              </w:rPr>
              <w:t>mld. Kč (</w:t>
            </w:r>
            <w:r w:rsidR="00BE141D" w:rsidRPr="00596DDF">
              <w:rPr>
                <w:sz w:val="22"/>
                <w:szCs w:val="22"/>
                <w:lang w:val="cs-CZ"/>
              </w:rPr>
              <w:t xml:space="preserve">39,99 </w:t>
            </w:r>
            <w:r w:rsidR="001D5C06" w:rsidRPr="00596DDF">
              <w:rPr>
                <w:sz w:val="22"/>
                <w:szCs w:val="22"/>
                <w:lang w:val="cs-CZ"/>
              </w:rPr>
              <w:t>mil. €) představuje</w:t>
            </w:r>
            <w:r w:rsidR="00BE141D" w:rsidRPr="00596DDF">
              <w:rPr>
                <w:sz w:val="22"/>
                <w:szCs w:val="22"/>
                <w:lang w:val="cs-CZ"/>
              </w:rPr>
              <w:t xml:space="preserve"> 16</w:t>
            </w:r>
            <w:r w:rsidR="001D5C06" w:rsidRPr="00596DDF">
              <w:rPr>
                <w:sz w:val="22"/>
                <w:szCs w:val="22"/>
                <w:lang w:val="cs-CZ"/>
              </w:rPr>
              <w:t xml:space="preserve"> % milníku pro rok 2018</w:t>
            </w:r>
            <w:r w:rsidRPr="00596DDF">
              <w:rPr>
                <w:sz w:val="22"/>
                <w:szCs w:val="22"/>
                <w:lang w:val="cs-CZ"/>
              </w:rPr>
              <w:t>.</w:t>
            </w:r>
          </w:p>
          <w:p w14:paraId="431B5F41" w14:textId="7D4644CD" w:rsidR="00B34B47" w:rsidRPr="00596DDF" w:rsidRDefault="00442C58" w:rsidP="00596DDF">
            <w:pPr>
              <w:spacing w:before="100" w:beforeAutospacing="1" w:after="100" w:afterAutospacing="1"/>
              <w:jc w:val="both"/>
              <w:rPr>
                <w:sz w:val="22"/>
                <w:szCs w:val="22"/>
                <w:lang w:val="cs-CZ"/>
              </w:rPr>
            </w:pPr>
            <w:r w:rsidRPr="00596DDF">
              <w:rPr>
                <w:sz w:val="22"/>
                <w:szCs w:val="22"/>
                <w:lang w:val="cs-CZ"/>
              </w:rPr>
              <w:t>P</w:t>
            </w:r>
            <w:r w:rsidR="001D5C06" w:rsidRPr="00596DDF">
              <w:rPr>
                <w:sz w:val="22"/>
                <w:szCs w:val="22"/>
                <w:lang w:val="cs-CZ"/>
              </w:rPr>
              <w:t xml:space="preserve">redikce čerpání </w:t>
            </w:r>
            <w:r w:rsidR="00B178AA">
              <w:rPr>
                <w:sz w:val="22"/>
                <w:szCs w:val="22"/>
                <w:lang w:val="cs-CZ"/>
              </w:rPr>
              <w:t>CZV</w:t>
            </w:r>
            <w:r w:rsidR="001F4ACB" w:rsidRPr="00596DDF">
              <w:rPr>
                <w:sz w:val="22"/>
                <w:szCs w:val="22"/>
                <w:lang w:val="cs-CZ"/>
              </w:rPr>
              <w:t xml:space="preserve"> </w:t>
            </w:r>
            <w:r w:rsidR="001D5C06" w:rsidRPr="00596DDF">
              <w:rPr>
                <w:sz w:val="22"/>
                <w:szCs w:val="22"/>
                <w:lang w:val="cs-CZ"/>
              </w:rPr>
              <w:t>do konce roku 2018</w:t>
            </w:r>
          </w:p>
          <w:p w14:paraId="58092D3B" w14:textId="196AEFD6" w:rsidR="00B34B47" w:rsidRPr="00596DDF" w:rsidRDefault="001D5C06" w:rsidP="00596DDF">
            <w:pPr>
              <w:pStyle w:val="Odstavecseseznamem"/>
              <w:numPr>
                <w:ilvl w:val="0"/>
                <w:numId w:val="64"/>
              </w:numPr>
              <w:spacing w:before="100" w:beforeAutospacing="1" w:after="100" w:afterAutospacing="1"/>
              <w:jc w:val="both"/>
              <w:rPr>
                <w:sz w:val="22"/>
                <w:szCs w:val="22"/>
                <w:lang w:val="cs-CZ"/>
              </w:rPr>
            </w:pPr>
            <w:r w:rsidRPr="00596DDF">
              <w:rPr>
                <w:sz w:val="22"/>
                <w:szCs w:val="22"/>
                <w:lang w:val="cs-CZ"/>
              </w:rPr>
              <w:t xml:space="preserve">u dosud schválených projektů je ve výši </w:t>
            </w:r>
            <w:r w:rsidR="00BE141D" w:rsidRPr="00596DDF">
              <w:rPr>
                <w:sz w:val="22"/>
                <w:szCs w:val="22"/>
                <w:lang w:val="cs-CZ"/>
              </w:rPr>
              <w:t xml:space="preserve">2,4 </w:t>
            </w:r>
            <w:r w:rsidRPr="00596DDF">
              <w:rPr>
                <w:sz w:val="22"/>
                <w:szCs w:val="22"/>
                <w:lang w:val="cs-CZ"/>
              </w:rPr>
              <w:t>mld. Kč (</w:t>
            </w:r>
            <w:r w:rsidR="001317B5" w:rsidRPr="00596DDF">
              <w:rPr>
                <w:sz w:val="22"/>
                <w:szCs w:val="22"/>
                <w:lang w:val="cs-CZ"/>
              </w:rPr>
              <w:t xml:space="preserve">cca </w:t>
            </w:r>
            <w:r w:rsidR="004E1F4D" w:rsidRPr="00596DDF">
              <w:rPr>
                <w:sz w:val="22"/>
                <w:szCs w:val="22"/>
                <w:lang w:val="cs-CZ"/>
              </w:rPr>
              <w:t>88,7</w:t>
            </w:r>
            <w:r w:rsidR="00BE141D" w:rsidRPr="00596DDF">
              <w:rPr>
                <w:sz w:val="22"/>
                <w:szCs w:val="22"/>
                <w:lang w:val="cs-CZ"/>
              </w:rPr>
              <w:t xml:space="preserve"> </w:t>
            </w:r>
            <w:r w:rsidRPr="00596DDF">
              <w:rPr>
                <w:sz w:val="22"/>
                <w:szCs w:val="22"/>
                <w:lang w:val="cs-CZ"/>
              </w:rPr>
              <w:t xml:space="preserve">mil. €) </w:t>
            </w:r>
            <w:r w:rsidR="001317B5" w:rsidRPr="00596DDF">
              <w:rPr>
                <w:sz w:val="22"/>
                <w:szCs w:val="22"/>
                <w:lang w:val="cs-CZ"/>
              </w:rPr>
              <w:t xml:space="preserve">a </w:t>
            </w:r>
            <w:r w:rsidRPr="00596DDF">
              <w:rPr>
                <w:sz w:val="22"/>
                <w:szCs w:val="22"/>
                <w:lang w:val="cs-CZ"/>
              </w:rPr>
              <w:t>činí</w:t>
            </w:r>
            <w:r w:rsidR="00442C58" w:rsidRPr="00596DDF">
              <w:rPr>
                <w:sz w:val="22"/>
                <w:szCs w:val="22"/>
                <w:lang w:val="cs-CZ"/>
              </w:rPr>
              <w:t xml:space="preserve"> </w:t>
            </w:r>
            <w:r w:rsidR="001317B5" w:rsidRPr="00596DDF">
              <w:rPr>
                <w:sz w:val="22"/>
                <w:szCs w:val="22"/>
                <w:lang w:val="cs-CZ"/>
              </w:rPr>
              <w:t xml:space="preserve">cca </w:t>
            </w:r>
            <w:r w:rsidR="001317B5" w:rsidRPr="00760AD7">
              <w:rPr>
                <w:sz w:val="22"/>
                <w:szCs w:val="22"/>
                <w:lang w:val="cs-CZ"/>
              </w:rPr>
              <w:t>35</w:t>
            </w:r>
            <w:r w:rsidR="001317B5" w:rsidRPr="00596DDF">
              <w:rPr>
                <w:sz w:val="22"/>
                <w:szCs w:val="22"/>
                <w:lang w:val="cs-CZ"/>
              </w:rPr>
              <w:t> </w:t>
            </w:r>
            <w:r w:rsidRPr="00596DDF">
              <w:rPr>
                <w:sz w:val="22"/>
                <w:szCs w:val="22"/>
                <w:lang w:val="cs-CZ"/>
              </w:rPr>
              <w:t>% milníku pro rok 2018</w:t>
            </w:r>
            <w:r w:rsidR="005769CE" w:rsidRPr="00596DDF">
              <w:rPr>
                <w:sz w:val="22"/>
                <w:szCs w:val="22"/>
                <w:lang w:val="cs-CZ"/>
              </w:rPr>
              <w:t>;</w:t>
            </w:r>
          </w:p>
          <w:p w14:paraId="6D909AF3" w14:textId="29E3CF2B" w:rsidR="001D5C06" w:rsidRPr="00596DDF" w:rsidRDefault="001D5C06" w:rsidP="00596DDF">
            <w:pPr>
              <w:pStyle w:val="Odstavecseseznamem"/>
              <w:numPr>
                <w:ilvl w:val="0"/>
                <w:numId w:val="64"/>
              </w:numPr>
              <w:spacing w:before="100" w:beforeAutospacing="1" w:after="100" w:afterAutospacing="1"/>
              <w:jc w:val="both"/>
              <w:rPr>
                <w:sz w:val="22"/>
                <w:szCs w:val="22"/>
                <w:lang w:val="cs-CZ"/>
              </w:rPr>
            </w:pPr>
            <w:r w:rsidRPr="00596DDF">
              <w:rPr>
                <w:sz w:val="22"/>
                <w:szCs w:val="22"/>
                <w:lang w:val="cs-CZ"/>
              </w:rPr>
              <w:t xml:space="preserve">u </w:t>
            </w:r>
            <w:r w:rsidR="00B34B47" w:rsidRPr="00596DDF">
              <w:rPr>
                <w:sz w:val="22"/>
                <w:szCs w:val="22"/>
                <w:lang w:val="cs-CZ"/>
              </w:rPr>
              <w:t xml:space="preserve">dosud </w:t>
            </w:r>
            <w:r w:rsidRPr="00596DDF">
              <w:rPr>
                <w:sz w:val="22"/>
                <w:szCs w:val="22"/>
                <w:lang w:val="cs-CZ"/>
              </w:rPr>
              <w:t xml:space="preserve">předložených projektů je ve výši </w:t>
            </w:r>
            <w:r w:rsidR="001F4ACB" w:rsidRPr="00596DDF">
              <w:rPr>
                <w:sz w:val="22"/>
                <w:szCs w:val="22"/>
                <w:lang w:val="cs-CZ"/>
              </w:rPr>
              <w:t xml:space="preserve">12,2 </w:t>
            </w:r>
            <w:r w:rsidRPr="00596DDF">
              <w:rPr>
                <w:sz w:val="22"/>
                <w:szCs w:val="22"/>
                <w:lang w:val="cs-CZ"/>
              </w:rPr>
              <w:t>mld. Kč (</w:t>
            </w:r>
            <w:r w:rsidR="001317B5" w:rsidRPr="00596DDF">
              <w:rPr>
                <w:sz w:val="22"/>
                <w:szCs w:val="22"/>
                <w:lang w:val="cs-CZ"/>
              </w:rPr>
              <w:t xml:space="preserve">cca </w:t>
            </w:r>
            <w:r w:rsidR="004E1F4D" w:rsidRPr="00596DDF">
              <w:rPr>
                <w:sz w:val="22"/>
                <w:szCs w:val="22"/>
                <w:lang w:val="cs-CZ"/>
              </w:rPr>
              <w:t>451,1</w:t>
            </w:r>
            <w:r w:rsidR="003502DC" w:rsidRPr="00596DDF">
              <w:rPr>
                <w:sz w:val="22"/>
                <w:szCs w:val="22"/>
                <w:lang w:val="cs-CZ"/>
              </w:rPr>
              <w:t xml:space="preserve"> </w:t>
            </w:r>
            <w:r w:rsidRPr="00596DDF">
              <w:rPr>
                <w:sz w:val="22"/>
                <w:szCs w:val="22"/>
                <w:lang w:val="cs-CZ"/>
              </w:rPr>
              <w:t>mil. €) a činí</w:t>
            </w:r>
            <w:r w:rsidR="001317B5" w:rsidRPr="00596DDF">
              <w:rPr>
                <w:sz w:val="22"/>
                <w:szCs w:val="22"/>
                <w:lang w:val="cs-CZ"/>
              </w:rPr>
              <w:t xml:space="preserve"> cca 17</w:t>
            </w:r>
            <w:r w:rsidR="004E1F4D" w:rsidRPr="00596DDF">
              <w:rPr>
                <w:sz w:val="22"/>
                <w:szCs w:val="22"/>
                <w:lang w:val="cs-CZ"/>
              </w:rPr>
              <w:t>9</w:t>
            </w:r>
            <w:r w:rsidR="001317B5" w:rsidRPr="00596DDF">
              <w:rPr>
                <w:sz w:val="22"/>
                <w:szCs w:val="22"/>
                <w:lang w:val="cs-CZ"/>
              </w:rPr>
              <w:t> </w:t>
            </w:r>
            <w:r w:rsidRPr="00596DDF">
              <w:rPr>
                <w:sz w:val="22"/>
                <w:szCs w:val="22"/>
                <w:lang w:val="cs-CZ"/>
              </w:rPr>
              <w:t>% hodnoty milníku pro rok 2018</w:t>
            </w:r>
            <w:r w:rsidR="00442C58" w:rsidRPr="00596DDF">
              <w:rPr>
                <w:sz w:val="22"/>
                <w:szCs w:val="22"/>
                <w:lang w:val="cs-CZ"/>
              </w:rPr>
              <w:t>.</w:t>
            </w:r>
          </w:p>
          <w:p w14:paraId="1C7739D0" w14:textId="6CF8D070" w:rsidR="005769CE" w:rsidRPr="00596DDF" w:rsidRDefault="00442C58" w:rsidP="00596DDF">
            <w:pPr>
              <w:spacing w:before="100" w:beforeAutospacing="1" w:after="100" w:afterAutospacing="1"/>
              <w:jc w:val="both"/>
              <w:rPr>
                <w:b/>
                <w:sz w:val="22"/>
                <w:szCs w:val="22"/>
                <w:lang w:val="cs-CZ"/>
              </w:rPr>
            </w:pPr>
            <w:r w:rsidRPr="00596DDF">
              <w:rPr>
                <w:b/>
                <w:sz w:val="22"/>
                <w:szCs w:val="22"/>
                <w:lang w:val="cs-CZ"/>
              </w:rPr>
              <w:t>F</w:t>
            </w:r>
            <w:r w:rsidR="00A24E73" w:rsidRPr="00596DDF">
              <w:rPr>
                <w:b/>
                <w:sz w:val="22"/>
                <w:szCs w:val="22"/>
                <w:lang w:val="cs-CZ"/>
              </w:rPr>
              <w:t xml:space="preserve">inanční ukazatel pro rok 2018 tak bude v rámci PO2 </w:t>
            </w:r>
            <w:r w:rsidR="00D224AA" w:rsidRPr="00596DDF">
              <w:rPr>
                <w:b/>
                <w:sz w:val="22"/>
                <w:szCs w:val="22"/>
                <w:lang w:val="cs-CZ"/>
              </w:rPr>
              <w:t>pra</w:t>
            </w:r>
            <w:r w:rsidR="001317B5" w:rsidRPr="00596DDF">
              <w:rPr>
                <w:b/>
                <w:sz w:val="22"/>
                <w:szCs w:val="22"/>
                <w:lang w:val="cs-CZ"/>
              </w:rPr>
              <w:t xml:space="preserve">vděpodobně </w:t>
            </w:r>
            <w:r w:rsidR="00A24E73" w:rsidRPr="00596DDF">
              <w:rPr>
                <w:b/>
                <w:sz w:val="22"/>
                <w:szCs w:val="22"/>
                <w:lang w:val="cs-CZ"/>
              </w:rPr>
              <w:t>splněn již na</w:t>
            </w:r>
            <w:r w:rsidR="00DC4F75">
              <w:rPr>
                <w:b/>
                <w:sz w:val="22"/>
                <w:szCs w:val="22"/>
                <w:lang w:val="cs-CZ"/>
              </w:rPr>
              <w:t> </w:t>
            </w:r>
            <w:r w:rsidR="00A24E73" w:rsidRPr="00596DDF">
              <w:rPr>
                <w:b/>
                <w:sz w:val="22"/>
                <w:szCs w:val="22"/>
                <w:lang w:val="cs-CZ"/>
              </w:rPr>
              <w:t>zákla</w:t>
            </w:r>
            <w:r w:rsidR="005769CE" w:rsidRPr="00596DDF">
              <w:rPr>
                <w:b/>
                <w:sz w:val="22"/>
                <w:szCs w:val="22"/>
                <w:lang w:val="cs-CZ"/>
              </w:rPr>
              <w:t>dě dosud předložených projektů.</w:t>
            </w:r>
          </w:p>
          <w:p w14:paraId="6973747A" w14:textId="37DB63C1" w:rsidR="00BD58BE" w:rsidRPr="00596DDF" w:rsidRDefault="007D33D4" w:rsidP="00596DDF">
            <w:pPr>
              <w:spacing w:before="100" w:beforeAutospacing="1" w:after="100" w:afterAutospacing="1"/>
              <w:jc w:val="both"/>
              <w:rPr>
                <w:b/>
                <w:sz w:val="22"/>
                <w:szCs w:val="22"/>
                <w:lang w:val="cs-CZ"/>
              </w:rPr>
            </w:pPr>
            <w:r>
              <w:rPr>
                <w:sz w:val="22"/>
                <w:szCs w:val="22"/>
                <w:lang w:val="cs-CZ"/>
              </w:rPr>
              <w:t>V</w:t>
            </w:r>
            <w:r w:rsidR="001F4ACB" w:rsidRPr="00596DDF">
              <w:rPr>
                <w:sz w:val="22"/>
                <w:szCs w:val="22"/>
                <w:lang w:val="cs-CZ"/>
              </w:rPr>
              <w:t xml:space="preserve"> roce 2016 </w:t>
            </w:r>
            <w:r>
              <w:rPr>
                <w:sz w:val="22"/>
                <w:szCs w:val="22"/>
                <w:lang w:val="cs-CZ"/>
              </w:rPr>
              <w:t xml:space="preserve">byl </w:t>
            </w:r>
            <w:r w:rsidR="00BB0DE7">
              <w:rPr>
                <w:sz w:val="22"/>
                <w:szCs w:val="22"/>
                <w:lang w:val="cs-CZ"/>
              </w:rPr>
              <w:t>uveden do provozu</w:t>
            </w:r>
            <w:r w:rsidR="00BB0DE7" w:rsidRPr="00596DDF">
              <w:rPr>
                <w:sz w:val="22"/>
                <w:szCs w:val="22"/>
                <w:lang w:val="cs-CZ"/>
              </w:rPr>
              <w:t xml:space="preserve"> </w:t>
            </w:r>
            <w:r>
              <w:rPr>
                <w:sz w:val="22"/>
                <w:szCs w:val="22"/>
                <w:lang w:val="cs-CZ"/>
              </w:rPr>
              <w:t>jeden</w:t>
            </w:r>
            <w:r w:rsidRPr="00596DDF">
              <w:rPr>
                <w:sz w:val="22"/>
                <w:szCs w:val="22"/>
                <w:lang w:val="cs-CZ"/>
              </w:rPr>
              <w:t xml:space="preserve"> </w:t>
            </w:r>
            <w:r w:rsidR="001F4ACB" w:rsidRPr="00596DDF">
              <w:rPr>
                <w:sz w:val="22"/>
                <w:szCs w:val="22"/>
                <w:lang w:val="cs-CZ"/>
              </w:rPr>
              <w:t>projekt</w:t>
            </w:r>
            <w:r>
              <w:rPr>
                <w:sz w:val="22"/>
                <w:szCs w:val="22"/>
                <w:lang w:val="cs-CZ"/>
              </w:rPr>
              <w:t xml:space="preserve">. </w:t>
            </w:r>
            <w:r w:rsidR="00BB0DE7">
              <w:rPr>
                <w:sz w:val="22"/>
                <w:szCs w:val="22"/>
                <w:lang w:val="cs-CZ"/>
              </w:rPr>
              <w:t>Jednalo se o</w:t>
            </w:r>
            <w:r w:rsidR="00F71A78">
              <w:rPr>
                <w:sz w:val="22"/>
                <w:szCs w:val="22"/>
                <w:lang w:val="cs-CZ"/>
              </w:rPr>
              <w:t xml:space="preserve"> stavbu</w:t>
            </w:r>
            <w:r w:rsidR="00BB0DE7">
              <w:rPr>
                <w:sz w:val="22"/>
                <w:szCs w:val="22"/>
                <w:lang w:val="cs-CZ"/>
              </w:rPr>
              <w:t xml:space="preserve"> „</w:t>
            </w:r>
            <w:r w:rsidR="00BB0DE7" w:rsidRPr="00BB0DE7">
              <w:rPr>
                <w:sz w:val="22"/>
                <w:szCs w:val="22"/>
                <w:lang w:val="cs-CZ"/>
              </w:rPr>
              <w:t>D1 Modernizace - úsek 03, EXIT 29 Hvězdonice - EXIT 34 Ostředek (2. fáze)</w:t>
            </w:r>
            <w:r w:rsidR="00BB0DE7">
              <w:rPr>
                <w:sz w:val="22"/>
                <w:szCs w:val="22"/>
                <w:lang w:val="cs-CZ"/>
              </w:rPr>
              <w:t>“</w:t>
            </w:r>
            <w:r w:rsidR="001F4ACB" w:rsidRPr="00596DDF">
              <w:rPr>
                <w:sz w:val="22"/>
                <w:szCs w:val="22"/>
                <w:lang w:val="cs-CZ"/>
              </w:rPr>
              <w:t xml:space="preserve"> </w:t>
            </w:r>
            <w:r w:rsidR="00F71A78">
              <w:rPr>
                <w:sz w:val="22"/>
                <w:szCs w:val="22"/>
                <w:lang w:val="cs-CZ"/>
              </w:rPr>
              <w:t xml:space="preserve">o délce </w:t>
            </w:r>
            <w:r w:rsidR="00433950" w:rsidRPr="00D01A50">
              <w:rPr>
                <w:sz w:val="22"/>
                <w:szCs w:val="22"/>
                <w:lang w:val="cs-CZ"/>
              </w:rPr>
              <w:t>4,64 km</w:t>
            </w:r>
            <w:r w:rsidR="000A73D5" w:rsidRPr="00D01A50">
              <w:rPr>
                <w:sz w:val="22"/>
                <w:szCs w:val="22"/>
                <w:lang w:val="cs-CZ"/>
              </w:rPr>
              <w:t xml:space="preserve">. </w:t>
            </w:r>
            <w:r w:rsidR="00F71A78">
              <w:rPr>
                <w:sz w:val="22"/>
                <w:szCs w:val="22"/>
                <w:lang w:val="cs-CZ"/>
              </w:rPr>
              <w:t>Dosažená hodnota</w:t>
            </w:r>
            <w:r w:rsidR="000A73D5" w:rsidRPr="00D01A50">
              <w:rPr>
                <w:sz w:val="22"/>
                <w:szCs w:val="22"/>
                <w:lang w:val="cs-CZ"/>
              </w:rPr>
              <w:t xml:space="preserve"> </w:t>
            </w:r>
            <w:r w:rsidR="000A73D5" w:rsidRPr="00B178AA">
              <w:rPr>
                <w:b/>
                <w:sz w:val="22"/>
                <w:szCs w:val="22"/>
                <w:lang w:val="cs-CZ"/>
              </w:rPr>
              <w:t>indikátor</w:t>
            </w:r>
            <w:r w:rsidR="00F71A78">
              <w:rPr>
                <w:b/>
                <w:sz w:val="22"/>
                <w:szCs w:val="22"/>
                <w:lang w:val="cs-CZ"/>
              </w:rPr>
              <w:t>u</w:t>
            </w:r>
            <w:r w:rsidR="000A73D5" w:rsidRPr="00B178AA">
              <w:rPr>
                <w:b/>
                <w:sz w:val="22"/>
                <w:szCs w:val="22"/>
                <w:lang w:val="cs-CZ"/>
              </w:rPr>
              <w:t xml:space="preserve"> výstupu CO14</w:t>
            </w:r>
            <w:r w:rsidR="00F71A78">
              <w:rPr>
                <w:b/>
                <w:sz w:val="22"/>
                <w:szCs w:val="22"/>
                <w:lang w:val="cs-CZ"/>
              </w:rPr>
              <w:t xml:space="preserve"> - </w:t>
            </w:r>
            <w:r w:rsidR="00F71A78" w:rsidRPr="00F71A78">
              <w:rPr>
                <w:b/>
                <w:sz w:val="22"/>
                <w:szCs w:val="22"/>
                <w:lang w:val="cs-CZ"/>
              </w:rPr>
              <w:t>Celková délka rekonstruovaných nebo modernizovaných silnic</w:t>
            </w:r>
            <w:r w:rsidR="000A73D5" w:rsidRPr="00D01A50">
              <w:rPr>
                <w:sz w:val="22"/>
                <w:szCs w:val="22"/>
                <w:lang w:val="cs-CZ"/>
              </w:rPr>
              <w:t xml:space="preserve"> </w:t>
            </w:r>
            <w:r w:rsidR="00F71A78">
              <w:rPr>
                <w:sz w:val="22"/>
                <w:szCs w:val="22"/>
                <w:lang w:val="cs-CZ"/>
              </w:rPr>
              <w:t xml:space="preserve">pro milník roku 2018 </w:t>
            </w:r>
            <w:r w:rsidR="000A73D5" w:rsidRPr="00D01A50">
              <w:rPr>
                <w:sz w:val="22"/>
                <w:szCs w:val="22"/>
                <w:lang w:val="cs-CZ"/>
              </w:rPr>
              <w:t>je</w:t>
            </w:r>
            <w:r w:rsidR="00F71A78">
              <w:rPr>
                <w:sz w:val="22"/>
                <w:szCs w:val="22"/>
                <w:lang w:val="cs-CZ"/>
              </w:rPr>
              <w:t xml:space="preserve"> u zprovozněného úseku </w:t>
            </w:r>
            <w:r w:rsidR="000A73D5" w:rsidRPr="00D01A50">
              <w:rPr>
                <w:sz w:val="22"/>
                <w:szCs w:val="22"/>
                <w:lang w:val="cs-CZ"/>
              </w:rPr>
              <w:t xml:space="preserve">na úrovni </w:t>
            </w:r>
            <w:r w:rsidR="00F71A78">
              <w:rPr>
                <w:sz w:val="22"/>
                <w:szCs w:val="22"/>
                <w:lang w:val="cs-CZ"/>
              </w:rPr>
              <w:t>21,09 %</w:t>
            </w:r>
            <w:r w:rsidR="00F71A78">
              <w:rPr>
                <w:b/>
                <w:sz w:val="22"/>
                <w:szCs w:val="22"/>
                <w:lang w:val="cs-CZ"/>
              </w:rPr>
              <w:t xml:space="preserve">. </w:t>
            </w:r>
            <w:r w:rsidR="00F71A78" w:rsidRPr="00B178AA">
              <w:rPr>
                <w:sz w:val="22"/>
                <w:szCs w:val="22"/>
                <w:lang w:val="cs-CZ"/>
              </w:rPr>
              <w:t xml:space="preserve">Cílová hodnota </w:t>
            </w:r>
            <w:r w:rsidR="00F71A78">
              <w:rPr>
                <w:sz w:val="22"/>
                <w:szCs w:val="22"/>
                <w:lang w:val="cs-CZ"/>
              </w:rPr>
              <w:t>pro</w:t>
            </w:r>
            <w:r w:rsidR="00DC4F75">
              <w:rPr>
                <w:sz w:val="22"/>
                <w:szCs w:val="22"/>
                <w:lang w:val="cs-CZ"/>
              </w:rPr>
              <w:t> </w:t>
            </w:r>
            <w:r w:rsidR="00F71A78">
              <w:rPr>
                <w:sz w:val="22"/>
                <w:szCs w:val="22"/>
                <w:lang w:val="cs-CZ"/>
              </w:rPr>
              <w:t xml:space="preserve">rok 2023 </w:t>
            </w:r>
            <w:r w:rsidR="00F71A78" w:rsidRPr="00B178AA">
              <w:rPr>
                <w:sz w:val="22"/>
                <w:szCs w:val="22"/>
                <w:lang w:val="cs-CZ"/>
              </w:rPr>
              <w:t>je plněna na</w:t>
            </w:r>
            <w:r w:rsidR="00F71A78">
              <w:rPr>
                <w:b/>
                <w:sz w:val="22"/>
                <w:szCs w:val="22"/>
                <w:lang w:val="cs-CZ"/>
              </w:rPr>
              <w:t xml:space="preserve"> </w:t>
            </w:r>
            <w:r w:rsidR="00F71A78" w:rsidRPr="00D01A50">
              <w:rPr>
                <w:sz w:val="22"/>
                <w:szCs w:val="22"/>
                <w:lang w:val="cs-CZ"/>
              </w:rPr>
              <w:t>6,8</w:t>
            </w:r>
            <w:r w:rsidR="00F71A78">
              <w:rPr>
                <w:sz w:val="22"/>
                <w:szCs w:val="22"/>
                <w:lang w:val="cs-CZ"/>
              </w:rPr>
              <w:t>2</w:t>
            </w:r>
            <w:r w:rsidR="00F71A78" w:rsidRPr="00D01A50">
              <w:rPr>
                <w:sz w:val="22"/>
                <w:szCs w:val="22"/>
                <w:lang w:val="cs-CZ"/>
              </w:rPr>
              <w:t xml:space="preserve"> %</w:t>
            </w:r>
            <w:r w:rsidR="00F71A78">
              <w:rPr>
                <w:sz w:val="22"/>
                <w:szCs w:val="22"/>
                <w:lang w:val="cs-CZ"/>
              </w:rPr>
              <w:t>.</w:t>
            </w:r>
          </w:p>
          <w:p w14:paraId="72C2509C" w14:textId="6462B25B" w:rsidR="001F4ACB" w:rsidRPr="00596DDF" w:rsidRDefault="00BD58BE" w:rsidP="00596DDF">
            <w:pPr>
              <w:spacing w:before="100" w:beforeAutospacing="1" w:after="100" w:afterAutospacing="1"/>
              <w:contextualSpacing/>
              <w:jc w:val="both"/>
              <w:rPr>
                <w:sz w:val="22"/>
                <w:szCs w:val="22"/>
                <w:lang w:val="cs-CZ"/>
              </w:rPr>
            </w:pPr>
            <w:r w:rsidRPr="00596DDF">
              <w:rPr>
                <w:sz w:val="22"/>
                <w:szCs w:val="22"/>
                <w:lang w:val="cs-CZ"/>
              </w:rPr>
              <w:t xml:space="preserve">Indikátory výstupu </w:t>
            </w:r>
            <w:r w:rsidR="001317B5" w:rsidRPr="00596DDF">
              <w:rPr>
                <w:sz w:val="22"/>
                <w:szCs w:val="22"/>
                <w:lang w:val="cs-CZ"/>
              </w:rPr>
              <w:t xml:space="preserve">k roku 2018 v podobě 16 km nových silnic a 22 km silnic rekonstruovaných budou pravděpodobně splněny i při uvažování pouze dosud předložených projektů. </w:t>
            </w:r>
          </w:p>
          <w:p w14:paraId="1EB5DC5D" w14:textId="77777777" w:rsidR="00B34B47" w:rsidRPr="00596DDF" w:rsidRDefault="00B34B47" w:rsidP="00596DDF">
            <w:pPr>
              <w:spacing w:before="100" w:beforeAutospacing="1" w:after="100" w:afterAutospacing="1"/>
              <w:contextualSpacing/>
              <w:jc w:val="both"/>
              <w:rPr>
                <w:sz w:val="22"/>
                <w:szCs w:val="22"/>
                <w:lang w:val="cs-CZ"/>
              </w:rPr>
            </w:pPr>
          </w:p>
          <w:p w14:paraId="065C8104" w14:textId="641F5729" w:rsidR="0070165E" w:rsidRPr="00C30DE6" w:rsidRDefault="00201A9B" w:rsidP="00C30DE6">
            <w:pPr>
              <w:spacing w:before="100" w:beforeAutospacing="1" w:after="100" w:afterAutospacing="1"/>
              <w:jc w:val="both"/>
              <w:rPr>
                <w:sz w:val="22"/>
                <w:szCs w:val="22"/>
                <w:lang w:val="cs-CZ"/>
              </w:rPr>
            </w:pPr>
            <w:r w:rsidRPr="00596DDF">
              <w:rPr>
                <w:sz w:val="22"/>
                <w:szCs w:val="22"/>
                <w:lang w:val="cs-CZ"/>
              </w:rPr>
              <w:t>D</w:t>
            </w:r>
            <w:r w:rsidR="00E8086F" w:rsidRPr="00596DDF">
              <w:rPr>
                <w:sz w:val="22"/>
                <w:szCs w:val="22"/>
                <w:lang w:val="cs-CZ"/>
              </w:rPr>
              <w:t>okončením dosud předložených projektů</w:t>
            </w:r>
            <w:r w:rsidRPr="00596DDF">
              <w:rPr>
                <w:sz w:val="22"/>
                <w:szCs w:val="22"/>
                <w:lang w:val="cs-CZ"/>
              </w:rPr>
              <w:t xml:space="preserve"> </w:t>
            </w:r>
            <w:r w:rsidR="00E8086F" w:rsidRPr="00596DDF">
              <w:rPr>
                <w:sz w:val="22"/>
                <w:szCs w:val="22"/>
                <w:lang w:val="cs-CZ"/>
              </w:rPr>
              <w:t>bude do konce roku 2018</w:t>
            </w:r>
            <w:r w:rsidR="0070165E" w:rsidRPr="00596DDF">
              <w:rPr>
                <w:sz w:val="22"/>
                <w:szCs w:val="22"/>
                <w:lang w:val="cs-CZ"/>
              </w:rPr>
              <w:t xml:space="preserve"> </w:t>
            </w:r>
            <w:r w:rsidR="00E8086F" w:rsidRPr="00596DDF">
              <w:rPr>
                <w:sz w:val="22"/>
                <w:szCs w:val="22"/>
                <w:lang w:val="cs-CZ"/>
              </w:rPr>
              <w:t>postaveno</w:t>
            </w:r>
            <w:r w:rsidR="002A49EF" w:rsidRPr="00596DDF">
              <w:rPr>
                <w:sz w:val="22"/>
                <w:szCs w:val="22"/>
                <w:lang w:val="cs-CZ"/>
              </w:rPr>
              <w:t xml:space="preserve"> </w:t>
            </w:r>
            <w:r w:rsidR="008D4C3D" w:rsidRPr="00596DDF">
              <w:rPr>
                <w:sz w:val="22"/>
                <w:szCs w:val="22"/>
                <w:lang w:val="cs-CZ"/>
              </w:rPr>
              <w:t xml:space="preserve">19,38 </w:t>
            </w:r>
            <w:r w:rsidR="00E8086F" w:rsidRPr="00596DDF">
              <w:rPr>
                <w:sz w:val="22"/>
                <w:szCs w:val="22"/>
                <w:lang w:val="cs-CZ"/>
              </w:rPr>
              <w:t xml:space="preserve">km nových silnic </w:t>
            </w:r>
            <w:r w:rsidRPr="00596DDF">
              <w:rPr>
                <w:sz w:val="22"/>
                <w:szCs w:val="22"/>
                <w:lang w:val="cs-CZ"/>
              </w:rPr>
              <w:t xml:space="preserve">(nedojde-li k posunu harmonogramu projektů) </w:t>
            </w:r>
            <w:r w:rsidR="00E8086F" w:rsidRPr="00596DDF">
              <w:rPr>
                <w:sz w:val="22"/>
                <w:szCs w:val="22"/>
                <w:lang w:val="cs-CZ"/>
              </w:rPr>
              <w:t xml:space="preserve">a hodnota ukazatele </w:t>
            </w:r>
            <w:r w:rsidR="00E8086F" w:rsidRPr="00596DDF">
              <w:rPr>
                <w:b/>
                <w:sz w:val="22"/>
                <w:szCs w:val="22"/>
                <w:lang w:val="cs-CZ"/>
              </w:rPr>
              <w:t>CO13</w:t>
            </w:r>
            <w:r w:rsidR="00E8086F" w:rsidRPr="00596DDF">
              <w:rPr>
                <w:sz w:val="22"/>
                <w:szCs w:val="22"/>
                <w:lang w:val="cs-CZ"/>
              </w:rPr>
              <w:t xml:space="preserve"> </w:t>
            </w:r>
            <w:r w:rsidR="00E8086F" w:rsidRPr="00596DDF">
              <w:rPr>
                <w:b/>
                <w:sz w:val="22"/>
                <w:szCs w:val="22"/>
                <w:lang w:val="cs-CZ"/>
              </w:rPr>
              <w:t>„Celková délka nově postavených silnic“</w:t>
            </w:r>
            <w:r w:rsidR="00E8086F" w:rsidRPr="00596DDF">
              <w:rPr>
                <w:sz w:val="22"/>
                <w:szCs w:val="22"/>
                <w:lang w:val="cs-CZ"/>
              </w:rPr>
              <w:t xml:space="preserve"> stanovená </w:t>
            </w:r>
            <w:r w:rsidRPr="00596DDF">
              <w:rPr>
                <w:sz w:val="22"/>
                <w:szCs w:val="22"/>
                <w:lang w:val="cs-CZ"/>
              </w:rPr>
              <w:t xml:space="preserve">pro rok 2018 </w:t>
            </w:r>
            <w:r w:rsidR="00E8086F" w:rsidRPr="00596DDF">
              <w:rPr>
                <w:sz w:val="22"/>
                <w:szCs w:val="22"/>
                <w:lang w:val="cs-CZ"/>
              </w:rPr>
              <w:t>ve výši</w:t>
            </w:r>
            <w:r w:rsidR="008D4C3D" w:rsidRPr="00596DDF">
              <w:rPr>
                <w:sz w:val="22"/>
                <w:szCs w:val="22"/>
                <w:lang w:val="cs-CZ"/>
              </w:rPr>
              <w:t xml:space="preserve"> 16</w:t>
            </w:r>
            <w:r w:rsidR="00E8086F" w:rsidRPr="00596DDF">
              <w:rPr>
                <w:sz w:val="22"/>
                <w:szCs w:val="22"/>
                <w:lang w:val="cs-CZ"/>
              </w:rPr>
              <w:t xml:space="preserve"> km bude splněna na 121%. </w:t>
            </w:r>
          </w:p>
          <w:p w14:paraId="77610283" w14:textId="77777777" w:rsidR="00C2036B" w:rsidRPr="00596DDF" w:rsidRDefault="004D31BE" w:rsidP="00C30DE6">
            <w:pPr>
              <w:spacing w:before="100" w:beforeAutospacing="1" w:after="100" w:afterAutospacing="1"/>
              <w:jc w:val="both"/>
              <w:rPr>
                <w:color w:val="000000"/>
                <w:sz w:val="22"/>
                <w:szCs w:val="22"/>
                <w:lang w:val="cs-CZ"/>
              </w:rPr>
            </w:pPr>
            <w:r w:rsidRPr="00596DDF">
              <w:rPr>
                <w:sz w:val="22"/>
                <w:szCs w:val="22"/>
                <w:lang w:val="cs-CZ"/>
              </w:rPr>
              <w:t>Dokončením všech</w:t>
            </w:r>
            <w:r w:rsidR="00201A9B" w:rsidRPr="00596DDF">
              <w:rPr>
                <w:sz w:val="22"/>
                <w:szCs w:val="22"/>
                <w:lang w:val="cs-CZ"/>
              </w:rPr>
              <w:t xml:space="preserve"> </w:t>
            </w:r>
            <w:r w:rsidRPr="00596DDF">
              <w:rPr>
                <w:sz w:val="22"/>
                <w:szCs w:val="22"/>
                <w:lang w:val="cs-CZ"/>
              </w:rPr>
              <w:t xml:space="preserve">dosud předložených projektů bude postaveno 46,69 km </w:t>
            </w:r>
            <w:r w:rsidR="0070165E" w:rsidRPr="00596DDF">
              <w:rPr>
                <w:sz w:val="22"/>
                <w:szCs w:val="22"/>
                <w:lang w:val="cs-CZ"/>
              </w:rPr>
              <w:t xml:space="preserve">nových </w:t>
            </w:r>
            <w:r w:rsidRPr="00596DDF">
              <w:rPr>
                <w:sz w:val="22"/>
                <w:szCs w:val="22"/>
                <w:lang w:val="cs-CZ"/>
              </w:rPr>
              <w:t>silnic a cílová hodnota</w:t>
            </w:r>
            <w:r w:rsidR="002A5E30" w:rsidRPr="00596DDF">
              <w:rPr>
                <w:color w:val="000000"/>
                <w:sz w:val="22"/>
                <w:szCs w:val="22"/>
                <w:lang w:val="cs-CZ"/>
              </w:rPr>
              <w:t xml:space="preserve"> </w:t>
            </w:r>
            <w:r w:rsidR="0070165E" w:rsidRPr="00596DDF">
              <w:rPr>
                <w:color w:val="000000"/>
                <w:sz w:val="22"/>
                <w:szCs w:val="22"/>
                <w:lang w:val="cs-CZ"/>
              </w:rPr>
              <w:t xml:space="preserve">ukazatele CO13 pro </w:t>
            </w:r>
            <w:r w:rsidRPr="00596DDF">
              <w:rPr>
                <w:color w:val="000000"/>
                <w:sz w:val="22"/>
                <w:szCs w:val="22"/>
                <w:lang w:val="cs-CZ"/>
              </w:rPr>
              <w:t>rok</w:t>
            </w:r>
            <w:r w:rsidR="002A5E30" w:rsidRPr="00596DDF">
              <w:rPr>
                <w:color w:val="000000"/>
                <w:sz w:val="22"/>
                <w:szCs w:val="22"/>
                <w:lang w:val="cs-CZ"/>
              </w:rPr>
              <w:t xml:space="preserve"> 2023 </w:t>
            </w:r>
            <w:r w:rsidR="00201A9B" w:rsidRPr="00596DDF">
              <w:rPr>
                <w:color w:val="000000"/>
                <w:sz w:val="22"/>
                <w:szCs w:val="22"/>
                <w:lang w:val="cs-CZ"/>
              </w:rPr>
              <w:t xml:space="preserve">stanovená ve výši 75 km </w:t>
            </w:r>
            <w:r w:rsidRPr="00596DDF">
              <w:rPr>
                <w:color w:val="000000"/>
                <w:sz w:val="22"/>
                <w:szCs w:val="22"/>
                <w:lang w:val="cs-CZ"/>
              </w:rPr>
              <w:t xml:space="preserve">bude naplněna </w:t>
            </w:r>
            <w:r w:rsidR="002A5E30" w:rsidRPr="00596DDF">
              <w:rPr>
                <w:color w:val="000000"/>
                <w:sz w:val="22"/>
                <w:szCs w:val="22"/>
                <w:lang w:val="cs-CZ"/>
              </w:rPr>
              <w:t>z 62 %.</w:t>
            </w:r>
            <w:r w:rsidR="008D4C3D" w:rsidRPr="00596DDF">
              <w:rPr>
                <w:color w:val="000000"/>
                <w:sz w:val="22"/>
                <w:szCs w:val="22"/>
                <w:lang w:val="cs-CZ"/>
              </w:rPr>
              <w:t xml:space="preserve"> </w:t>
            </w:r>
          </w:p>
          <w:p w14:paraId="1BF9B65F" w14:textId="5D870ED3" w:rsidR="00C2036B" w:rsidRPr="00C30DE6" w:rsidRDefault="0070165E" w:rsidP="00C30DE6">
            <w:pPr>
              <w:spacing w:before="100" w:beforeAutospacing="1" w:after="100" w:afterAutospacing="1"/>
              <w:jc w:val="both"/>
              <w:rPr>
                <w:sz w:val="22"/>
                <w:szCs w:val="22"/>
                <w:lang w:val="cs-CZ"/>
              </w:rPr>
            </w:pPr>
            <w:r w:rsidRPr="00596DDF">
              <w:rPr>
                <w:color w:val="000000"/>
                <w:sz w:val="22"/>
                <w:szCs w:val="22"/>
                <w:lang w:val="cs-CZ"/>
              </w:rPr>
              <w:t xml:space="preserve">Ukazatel </w:t>
            </w:r>
            <w:r w:rsidRPr="00596DDF">
              <w:rPr>
                <w:b/>
                <w:color w:val="000000"/>
                <w:sz w:val="22"/>
                <w:szCs w:val="22"/>
                <w:lang w:val="cs-CZ"/>
              </w:rPr>
              <w:t>CO14 „</w:t>
            </w:r>
            <w:r w:rsidRPr="00596DDF">
              <w:rPr>
                <w:b/>
                <w:bCs/>
                <w:color w:val="000000"/>
                <w:sz w:val="22"/>
                <w:szCs w:val="22"/>
                <w:lang w:val="cs-CZ"/>
              </w:rPr>
              <w:t>Celková délka rekonstruovaných nebo modernizovaných silnic”</w:t>
            </w:r>
            <w:r w:rsidRPr="00596DDF">
              <w:rPr>
                <w:color w:val="000000"/>
                <w:sz w:val="22"/>
                <w:szCs w:val="22"/>
                <w:lang w:val="cs-CZ"/>
              </w:rPr>
              <w:t xml:space="preserve"> </w:t>
            </w:r>
            <w:r w:rsidR="00C2036B" w:rsidRPr="00596DDF">
              <w:rPr>
                <w:color w:val="000000"/>
                <w:sz w:val="22"/>
                <w:szCs w:val="22"/>
                <w:lang w:val="cs-CZ"/>
              </w:rPr>
              <w:t xml:space="preserve">by měl </w:t>
            </w:r>
            <w:r w:rsidRPr="00596DDF">
              <w:rPr>
                <w:color w:val="000000"/>
                <w:sz w:val="22"/>
                <w:szCs w:val="22"/>
                <w:lang w:val="cs-CZ"/>
              </w:rPr>
              <w:t xml:space="preserve">ke konci roku 2018 u dosud předložených projektů </w:t>
            </w:r>
            <w:r w:rsidR="00C2036B" w:rsidRPr="00596DDF">
              <w:rPr>
                <w:color w:val="000000"/>
                <w:sz w:val="22"/>
                <w:szCs w:val="22"/>
                <w:lang w:val="cs-CZ"/>
              </w:rPr>
              <w:t xml:space="preserve">dosáhnout </w:t>
            </w:r>
            <w:r w:rsidRPr="00596DDF">
              <w:rPr>
                <w:color w:val="000000"/>
                <w:sz w:val="22"/>
                <w:szCs w:val="22"/>
                <w:lang w:val="cs-CZ"/>
              </w:rPr>
              <w:t>hodnoty 42,</w:t>
            </w:r>
            <w:r w:rsidR="00C2036B" w:rsidRPr="00596DDF">
              <w:rPr>
                <w:color w:val="000000"/>
                <w:sz w:val="22"/>
                <w:szCs w:val="22"/>
                <w:lang w:val="cs-CZ"/>
              </w:rPr>
              <w:t>71</w:t>
            </w:r>
            <w:r w:rsidRPr="00596DDF">
              <w:rPr>
                <w:color w:val="000000"/>
                <w:sz w:val="22"/>
                <w:szCs w:val="22"/>
                <w:lang w:val="cs-CZ"/>
              </w:rPr>
              <w:t xml:space="preserve"> km a milník pro</w:t>
            </w:r>
            <w:r w:rsidR="001A5D0D">
              <w:rPr>
                <w:color w:val="000000"/>
                <w:sz w:val="22"/>
                <w:szCs w:val="22"/>
                <w:lang w:val="cs-CZ"/>
              </w:rPr>
              <w:t> </w:t>
            </w:r>
            <w:r w:rsidRPr="00596DDF">
              <w:rPr>
                <w:color w:val="000000"/>
                <w:sz w:val="22"/>
                <w:szCs w:val="22"/>
                <w:lang w:val="cs-CZ"/>
              </w:rPr>
              <w:t>rok 201</w:t>
            </w:r>
            <w:r w:rsidR="00C2036B" w:rsidRPr="00596DDF">
              <w:rPr>
                <w:color w:val="000000"/>
                <w:sz w:val="22"/>
                <w:szCs w:val="22"/>
                <w:lang w:val="cs-CZ"/>
              </w:rPr>
              <w:t>8</w:t>
            </w:r>
            <w:r w:rsidRPr="00596DDF">
              <w:rPr>
                <w:color w:val="000000"/>
                <w:sz w:val="22"/>
                <w:szCs w:val="22"/>
                <w:lang w:val="cs-CZ"/>
              </w:rPr>
              <w:t xml:space="preserve"> </w:t>
            </w:r>
            <w:r w:rsidR="00C2036B" w:rsidRPr="00596DDF">
              <w:rPr>
                <w:color w:val="000000"/>
                <w:sz w:val="22"/>
                <w:szCs w:val="22"/>
                <w:lang w:val="cs-CZ"/>
              </w:rPr>
              <w:t xml:space="preserve">stanovený ve výši 22 km tak </w:t>
            </w:r>
            <w:r w:rsidRPr="00596DDF">
              <w:rPr>
                <w:color w:val="000000"/>
                <w:sz w:val="22"/>
                <w:szCs w:val="22"/>
                <w:lang w:val="cs-CZ"/>
              </w:rPr>
              <w:t xml:space="preserve">bude splněn na 194 %. </w:t>
            </w:r>
            <w:r w:rsidR="00C2036B" w:rsidRPr="00596DDF">
              <w:rPr>
                <w:color w:val="000000"/>
                <w:sz w:val="22"/>
                <w:szCs w:val="22"/>
                <w:lang w:val="cs-CZ"/>
              </w:rPr>
              <w:t xml:space="preserve">Projekty předložené do 31. 12. 2016, splní po svém dokončení cílovou hodnotu </w:t>
            </w:r>
            <w:r w:rsidR="00AE7157" w:rsidRPr="00596DDF">
              <w:rPr>
                <w:color w:val="000000"/>
                <w:sz w:val="22"/>
                <w:szCs w:val="22"/>
                <w:lang w:val="cs-CZ"/>
              </w:rPr>
              <w:t xml:space="preserve">ukazatele CO12 pro rok </w:t>
            </w:r>
            <w:r w:rsidR="00C2036B" w:rsidRPr="00596DDF">
              <w:rPr>
                <w:color w:val="000000"/>
                <w:sz w:val="22"/>
                <w:szCs w:val="22"/>
                <w:lang w:val="cs-CZ"/>
              </w:rPr>
              <w:t>2023 z 63 %</w:t>
            </w:r>
            <w:r w:rsidR="00AE7157" w:rsidRPr="00596DDF">
              <w:rPr>
                <w:color w:val="000000"/>
                <w:sz w:val="22"/>
                <w:szCs w:val="22"/>
                <w:lang w:val="cs-CZ"/>
              </w:rPr>
              <w:t>.</w:t>
            </w:r>
            <w:r w:rsidR="00C2036B" w:rsidRPr="00596DDF">
              <w:rPr>
                <w:color w:val="000000"/>
                <w:sz w:val="22"/>
                <w:szCs w:val="22"/>
                <w:lang w:val="cs-CZ"/>
              </w:rPr>
              <w:t xml:space="preserve"> (42,71 </w:t>
            </w:r>
            <w:r w:rsidR="00C2036B" w:rsidRPr="00C30DE6">
              <w:rPr>
                <w:sz w:val="22"/>
                <w:szCs w:val="22"/>
                <w:lang w:val="cs-CZ"/>
              </w:rPr>
              <w:t xml:space="preserve">km). </w:t>
            </w:r>
          </w:p>
          <w:p w14:paraId="54C6BFDC" w14:textId="77777777" w:rsidR="00760AD7" w:rsidRDefault="00B34B47" w:rsidP="00C30DE6">
            <w:pPr>
              <w:spacing w:before="100" w:beforeAutospacing="1" w:after="100" w:afterAutospacing="1"/>
              <w:jc w:val="both"/>
              <w:rPr>
                <w:color w:val="000000"/>
                <w:sz w:val="22"/>
                <w:szCs w:val="22"/>
                <w:lang w:val="cs-CZ"/>
              </w:rPr>
            </w:pPr>
            <w:r w:rsidRPr="00C30DE6">
              <w:rPr>
                <w:sz w:val="22"/>
                <w:szCs w:val="22"/>
                <w:lang w:val="cs-CZ"/>
              </w:rPr>
              <w:t xml:space="preserve">V případě dokončení </w:t>
            </w:r>
            <w:r w:rsidR="002F2D6C" w:rsidRPr="00C30DE6">
              <w:rPr>
                <w:sz w:val="22"/>
                <w:szCs w:val="22"/>
                <w:lang w:val="cs-CZ"/>
              </w:rPr>
              <w:t xml:space="preserve">realizace </w:t>
            </w:r>
            <w:r w:rsidRPr="00C30DE6">
              <w:rPr>
                <w:sz w:val="22"/>
                <w:szCs w:val="22"/>
                <w:lang w:val="cs-CZ"/>
              </w:rPr>
              <w:t xml:space="preserve">všech </w:t>
            </w:r>
            <w:r w:rsidR="002F2D6C" w:rsidRPr="00C30DE6">
              <w:rPr>
                <w:sz w:val="22"/>
                <w:szCs w:val="22"/>
                <w:lang w:val="cs-CZ"/>
              </w:rPr>
              <w:t>předložených projektů a připravovaných</w:t>
            </w:r>
            <w:r w:rsidRPr="00C30DE6">
              <w:rPr>
                <w:sz w:val="22"/>
                <w:szCs w:val="22"/>
                <w:lang w:val="cs-CZ"/>
              </w:rPr>
              <w:t xml:space="preserve"> projektů, které dosud</w:t>
            </w:r>
            <w:r w:rsidRPr="00596DDF">
              <w:rPr>
                <w:color w:val="000000"/>
                <w:sz w:val="22"/>
                <w:szCs w:val="22"/>
                <w:lang w:val="cs-CZ"/>
              </w:rPr>
              <w:t xml:space="preserve"> nebyly předloženy a mají již vydané stavební povolení, budou splněny i cílové hodnoty pro rok 2023 u obou ukazatelů výstupů v PO2.</w:t>
            </w:r>
          </w:p>
          <w:p w14:paraId="07974BDB" w14:textId="67BB35A8" w:rsidR="008D4C3D" w:rsidRPr="00596DDF" w:rsidRDefault="00B34B47" w:rsidP="00596DDF">
            <w:pPr>
              <w:spacing w:before="100" w:beforeAutospacing="1" w:after="100" w:afterAutospacing="1"/>
              <w:contextualSpacing/>
              <w:jc w:val="both"/>
              <w:rPr>
                <w:color w:val="000000"/>
                <w:sz w:val="22"/>
                <w:szCs w:val="22"/>
                <w:lang w:val="cs-CZ"/>
              </w:rPr>
            </w:pPr>
            <w:r w:rsidRPr="00596DDF">
              <w:rPr>
                <w:color w:val="000000"/>
                <w:sz w:val="22"/>
                <w:szCs w:val="22"/>
                <w:lang w:val="cs-CZ"/>
              </w:rPr>
              <w:t xml:space="preserve">  </w:t>
            </w:r>
          </w:p>
          <w:p w14:paraId="71B65E90" w14:textId="77777777" w:rsidR="005769CE" w:rsidRPr="00596DDF" w:rsidRDefault="005769CE" w:rsidP="00596DDF">
            <w:pPr>
              <w:spacing w:before="100" w:beforeAutospacing="1" w:after="100" w:afterAutospacing="1"/>
              <w:jc w:val="both"/>
              <w:rPr>
                <w:b/>
                <w:sz w:val="22"/>
                <w:szCs w:val="22"/>
                <w:u w:val="single"/>
                <w:lang w:val="cs-CZ"/>
              </w:rPr>
            </w:pPr>
            <w:r w:rsidRPr="00596DDF">
              <w:rPr>
                <w:b/>
                <w:sz w:val="22"/>
                <w:szCs w:val="22"/>
                <w:u w:val="single"/>
                <w:lang w:val="cs-CZ"/>
              </w:rPr>
              <w:lastRenderedPageBreak/>
              <w:t xml:space="preserve">Posouzení přípravy a provádění jednotlivých specifických cílů </w:t>
            </w:r>
          </w:p>
          <w:p w14:paraId="00FEAEA0" w14:textId="4A950FA9" w:rsidR="00D95E35" w:rsidRPr="00596DDF" w:rsidRDefault="003C645C" w:rsidP="00596DDF">
            <w:pPr>
              <w:spacing w:before="100" w:beforeAutospacing="1" w:after="100" w:afterAutospacing="1"/>
              <w:jc w:val="both"/>
              <w:rPr>
                <w:sz w:val="22"/>
                <w:szCs w:val="22"/>
                <w:lang w:val="cs-CZ"/>
              </w:rPr>
            </w:pPr>
            <w:r w:rsidRPr="00596DDF">
              <w:rPr>
                <w:sz w:val="22"/>
                <w:szCs w:val="22"/>
                <w:lang w:val="cs-CZ"/>
              </w:rPr>
              <w:t>Nejvýraznější</w:t>
            </w:r>
            <w:r w:rsidR="00BF34D4" w:rsidRPr="00596DDF">
              <w:rPr>
                <w:sz w:val="22"/>
                <w:szCs w:val="22"/>
                <w:lang w:val="cs-CZ"/>
              </w:rPr>
              <w:t>ho</w:t>
            </w:r>
            <w:r w:rsidRPr="00596DDF">
              <w:rPr>
                <w:sz w:val="22"/>
                <w:szCs w:val="22"/>
                <w:lang w:val="cs-CZ"/>
              </w:rPr>
              <w:t xml:space="preserve"> pokrok</w:t>
            </w:r>
            <w:r w:rsidR="00BF34D4" w:rsidRPr="00596DDF">
              <w:rPr>
                <w:sz w:val="22"/>
                <w:szCs w:val="22"/>
                <w:lang w:val="cs-CZ"/>
              </w:rPr>
              <w:t>u</w:t>
            </w:r>
            <w:r w:rsidRPr="00596DDF">
              <w:rPr>
                <w:sz w:val="22"/>
                <w:szCs w:val="22"/>
                <w:lang w:val="cs-CZ"/>
              </w:rPr>
              <w:t xml:space="preserve"> </w:t>
            </w:r>
            <w:r w:rsidR="00C25900" w:rsidRPr="00596DDF">
              <w:rPr>
                <w:sz w:val="22"/>
                <w:szCs w:val="22"/>
                <w:lang w:val="cs-CZ"/>
              </w:rPr>
              <w:t xml:space="preserve">ke konci roku 2016 </w:t>
            </w:r>
            <w:r w:rsidRPr="00596DDF">
              <w:rPr>
                <w:sz w:val="22"/>
                <w:szCs w:val="22"/>
                <w:lang w:val="cs-CZ"/>
              </w:rPr>
              <w:t>byl</w:t>
            </w:r>
            <w:r w:rsidR="00BF34D4" w:rsidRPr="00596DDF">
              <w:rPr>
                <w:sz w:val="22"/>
                <w:szCs w:val="22"/>
                <w:lang w:val="cs-CZ"/>
              </w:rPr>
              <w:t>o</w:t>
            </w:r>
            <w:r w:rsidRPr="00596DDF">
              <w:rPr>
                <w:sz w:val="22"/>
                <w:szCs w:val="22"/>
                <w:lang w:val="cs-CZ"/>
              </w:rPr>
              <w:t xml:space="preserve"> dosažen</w:t>
            </w:r>
            <w:r w:rsidR="00BF34D4" w:rsidRPr="00596DDF">
              <w:rPr>
                <w:sz w:val="22"/>
                <w:szCs w:val="22"/>
                <w:lang w:val="cs-CZ"/>
              </w:rPr>
              <w:t>o</w:t>
            </w:r>
            <w:r w:rsidRPr="00596DDF">
              <w:rPr>
                <w:sz w:val="22"/>
                <w:szCs w:val="22"/>
                <w:lang w:val="cs-CZ"/>
              </w:rPr>
              <w:t xml:space="preserve"> v </w:t>
            </w:r>
            <w:r w:rsidRPr="00596DDF">
              <w:rPr>
                <w:b/>
                <w:sz w:val="22"/>
                <w:szCs w:val="22"/>
                <w:lang w:val="cs-CZ"/>
              </w:rPr>
              <w:t>SC 2.1</w:t>
            </w:r>
            <w:r w:rsidR="009051A9">
              <w:rPr>
                <w:b/>
                <w:sz w:val="22"/>
                <w:szCs w:val="22"/>
                <w:lang w:val="cs-CZ"/>
              </w:rPr>
              <w:t xml:space="preserve"> zaměřeného na z</w:t>
            </w:r>
            <w:r w:rsidR="009051A9" w:rsidRPr="009051A9">
              <w:rPr>
                <w:b/>
                <w:sz w:val="22"/>
                <w:szCs w:val="22"/>
                <w:lang w:val="cs-CZ"/>
              </w:rPr>
              <w:t>lepšení propojení center a regionů a zvýšení bezpečnosti a efektivnosti silniční dopravy prostřednictvím výstavby, obnovy a modernizace dálnic, rychlostních silnic a silnic sítě TEN-T včetně rozvoje systémů ITS</w:t>
            </w:r>
            <w:r w:rsidR="00FE0134" w:rsidRPr="00596DDF">
              <w:rPr>
                <w:sz w:val="22"/>
                <w:szCs w:val="22"/>
                <w:lang w:val="cs-CZ"/>
              </w:rPr>
              <w:t>. O</w:t>
            </w:r>
            <w:r w:rsidRPr="00596DDF">
              <w:rPr>
                <w:sz w:val="22"/>
                <w:szCs w:val="22"/>
                <w:lang w:val="cs-CZ"/>
              </w:rPr>
              <w:t xml:space="preserve">bjem předložených </w:t>
            </w:r>
            <w:r w:rsidR="00C25900" w:rsidRPr="00596DDF">
              <w:rPr>
                <w:sz w:val="22"/>
                <w:szCs w:val="22"/>
                <w:lang w:val="cs-CZ"/>
              </w:rPr>
              <w:t>projektů</w:t>
            </w:r>
            <w:r w:rsidRPr="00596DDF">
              <w:rPr>
                <w:sz w:val="22"/>
                <w:szCs w:val="22"/>
                <w:lang w:val="cs-CZ"/>
              </w:rPr>
              <w:t xml:space="preserve"> napl</w:t>
            </w:r>
            <w:r w:rsidR="00C25900" w:rsidRPr="00596DDF">
              <w:rPr>
                <w:sz w:val="22"/>
                <w:szCs w:val="22"/>
                <w:lang w:val="cs-CZ"/>
              </w:rPr>
              <w:t xml:space="preserve">ňuje alokaci SC 2.1 již </w:t>
            </w:r>
            <w:r w:rsidR="00C30DE6">
              <w:rPr>
                <w:sz w:val="22"/>
                <w:szCs w:val="22"/>
                <w:lang w:val="cs-CZ"/>
              </w:rPr>
              <w:t>z</w:t>
            </w:r>
            <w:r w:rsidR="00C30DE6" w:rsidRPr="00596DDF">
              <w:rPr>
                <w:sz w:val="22"/>
                <w:szCs w:val="22"/>
                <w:lang w:val="cs-CZ"/>
              </w:rPr>
              <w:t xml:space="preserve"> </w:t>
            </w:r>
            <w:r w:rsidR="00600268" w:rsidRPr="00596DDF">
              <w:rPr>
                <w:sz w:val="22"/>
                <w:szCs w:val="22"/>
                <w:lang w:val="cs-CZ"/>
              </w:rPr>
              <w:t>64</w:t>
            </w:r>
            <w:r w:rsidRPr="00596DDF">
              <w:rPr>
                <w:sz w:val="22"/>
                <w:szCs w:val="22"/>
                <w:lang w:val="cs-CZ"/>
              </w:rPr>
              <w:t xml:space="preserve"> %.  </w:t>
            </w:r>
            <w:r w:rsidR="00C25900" w:rsidRPr="00596DDF">
              <w:rPr>
                <w:sz w:val="22"/>
                <w:szCs w:val="22"/>
                <w:lang w:val="cs-CZ"/>
              </w:rPr>
              <w:t>V</w:t>
            </w:r>
            <w:r w:rsidR="005769CE" w:rsidRPr="00596DDF">
              <w:rPr>
                <w:sz w:val="22"/>
                <w:szCs w:val="22"/>
                <w:lang w:val="cs-CZ"/>
              </w:rPr>
              <w:t> roce 2017 je predikováno v </w:t>
            </w:r>
            <w:r w:rsidR="005769CE" w:rsidRPr="00596DDF">
              <w:rPr>
                <w:b/>
                <w:sz w:val="22"/>
                <w:szCs w:val="22"/>
                <w:lang w:val="cs-CZ"/>
              </w:rPr>
              <w:t>SC 2.1</w:t>
            </w:r>
            <w:r w:rsidR="005769CE" w:rsidRPr="00596DDF">
              <w:rPr>
                <w:sz w:val="22"/>
                <w:szCs w:val="22"/>
                <w:lang w:val="cs-CZ"/>
              </w:rPr>
              <w:t xml:space="preserve"> předložení až 24 projektů v hodnotě </w:t>
            </w:r>
            <w:r w:rsidR="00B178AA">
              <w:rPr>
                <w:sz w:val="22"/>
                <w:szCs w:val="22"/>
                <w:lang w:val="cs-CZ"/>
              </w:rPr>
              <w:t>CZV</w:t>
            </w:r>
            <w:r w:rsidR="005769CE" w:rsidRPr="00596DDF">
              <w:rPr>
                <w:sz w:val="22"/>
                <w:szCs w:val="22"/>
                <w:lang w:val="cs-CZ"/>
              </w:rPr>
              <w:t xml:space="preserve"> 53,3 mld. Kč</w:t>
            </w:r>
            <w:r w:rsidR="00D95E35" w:rsidRPr="00596DDF">
              <w:rPr>
                <w:sz w:val="22"/>
                <w:szCs w:val="22"/>
                <w:lang w:val="cs-CZ"/>
              </w:rPr>
              <w:t xml:space="preserve"> (</w:t>
            </w:r>
            <w:r w:rsidR="00D95E35" w:rsidRPr="00760AD7">
              <w:rPr>
                <w:sz w:val="22"/>
                <w:szCs w:val="22"/>
                <w:lang w:val="cs-CZ"/>
              </w:rPr>
              <w:t xml:space="preserve">cca </w:t>
            </w:r>
            <w:r w:rsidR="004E1F4D" w:rsidRPr="00760AD7">
              <w:rPr>
                <w:sz w:val="22"/>
                <w:szCs w:val="22"/>
                <w:lang w:val="cs-CZ"/>
              </w:rPr>
              <w:t>2 mld.</w:t>
            </w:r>
            <w:r w:rsidR="00D95E35" w:rsidRPr="00760AD7">
              <w:rPr>
                <w:sz w:val="22"/>
                <w:szCs w:val="22"/>
                <w:lang w:val="cs-CZ"/>
              </w:rPr>
              <w:t xml:space="preserve"> €)</w:t>
            </w:r>
            <w:r w:rsidR="005769CE" w:rsidRPr="00760AD7">
              <w:rPr>
                <w:sz w:val="22"/>
                <w:szCs w:val="22"/>
                <w:lang w:val="cs-CZ"/>
              </w:rPr>
              <w:t>, v roce 2018 předložení 6 projektů v hodnotě 13,7 mld. Kč</w:t>
            </w:r>
            <w:r w:rsidR="00D95E35" w:rsidRPr="00760AD7">
              <w:rPr>
                <w:sz w:val="22"/>
                <w:szCs w:val="22"/>
                <w:lang w:val="cs-CZ"/>
              </w:rPr>
              <w:t xml:space="preserve"> (cca </w:t>
            </w:r>
            <w:r w:rsidR="004E1F4D" w:rsidRPr="00760AD7">
              <w:rPr>
                <w:sz w:val="22"/>
                <w:szCs w:val="22"/>
                <w:lang w:val="cs-CZ"/>
              </w:rPr>
              <w:t>506,6 mil.</w:t>
            </w:r>
            <w:r w:rsidR="00D95E35" w:rsidRPr="00760AD7">
              <w:rPr>
                <w:sz w:val="22"/>
                <w:szCs w:val="22"/>
                <w:lang w:val="cs-CZ"/>
              </w:rPr>
              <w:t xml:space="preserve"> €)</w:t>
            </w:r>
            <w:r w:rsidR="00C25900" w:rsidRPr="00760AD7">
              <w:rPr>
                <w:sz w:val="22"/>
                <w:szCs w:val="22"/>
                <w:lang w:val="cs-CZ"/>
              </w:rPr>
              <w:t xml:space="preserve">. </w:t>
            </w:r>
            <w:r w:rsidR="00D95E35" w:rsidRPr="00760AD7">
              <w:rPr>
                <w:sz w:val="22"/>
                <w:szCs w:val="22"/>
                <w:lang w:val="cs-CZ"/>
              </w:rPr>
              <w:t>Při</w:t>
            </w:r>
            <w:r w:rsidR="00D95E35" w:rsidRPr="00596DDF">
              <w:rPr>
                <w:sz w:val="22"/>
                <w:szCs w:val="22"/>
                <w:lang w:val="cs-CZ"/>
              </w:rPr>
              <w:t xml:space="preserve"> předložení všech plánovaných projektů činí predikce celkového finančního objemu v předložených projektových žádostech ke konci roku 2017</w:t>
            </w:r>
            <w:r w:rsidR="00C30DE6">
              <w:rPr>
                <w:sz w:val="22"/>
                <w:szCs w:val="22"/>
                <w:lang w:val="cs-CZ"/>
              </w:rPr>
              <w:t>-</w:t>
            </w:r>
            <w:r w:rsidR="00D95E35" w:rsidRPr="00596DDF">
              <w:rPr>
                <w:sz w:val="22"/>
                <w:szCs w:val="22"/>
                <w:lang w:val="cs-CZ"/>
              </w:rPr>
              <w:t xml:space="preserve"> 220 %, ke konci roku 2018</w:t>
            </w:r>
            <w:r w:rsidR="00C30DE6">
              <w:rPr>
                <w:sz w:val="22"/>
                <w:szCs w:val="22"/>
                <w:lang w:val="cs-CZ"/>
              </w:rPr>
              <w:t>-</w:t>
            </w:r>
            <w:r w:rsidR="00D95E35" w:rsidRPr="00596DDF">
              <w:rPr>
                <w:sz w:val="22"/>
                <w:szCs w:val="22"/>
                <w:lang w:val="cs-CZ"/>
              </w:rPr>
              <w:t xml:space="preserve"> 260 % alokace SC 2.1.</w:t>
            </w:r>
            <w:r w:rsidR="00A06059" w:rsidRPr="00596DDF">
              <w:rPr>
                <w:sz w:val="22"/>
                <w:szCs w:val="22"/>
                <w:lang w:val="cs-CZ"/>
              </w:rPr>
              <w:t xml:space="preserve"> Predikce čerpání u projektů s vydaným stavebním povolením k 31. 12. 2016 dosahuje na konci roku 2018 hodnoty 50 % alokace SC 2.1.</w:t>
            </w:r>
          </w:p>
          <w:p w14:paraId="36BCDF73" w14:textId="06A20C2B" w:rsidR="005769CE" w:rsidRPr="00596DDF" w:rsidRDefault="00A06059" w:rsidP="00596DDF">
            <w:pPr>
              <w:spacing w:before="100" w:beforeAutospacing="1" w:after="100" w:afterAutospacing="1"/>
              <w:jc w:val="both"/>
              <w:rPr>
                <w:sz w:val="22"/>
                <w:szCs w:val="22"/>
                <w:lang w:val="cs-CZ"/>
              </w:rPr>
            </w:pPr>
            <w:r w:rsidRPr="00596DDF">
              <w:rPr>
                <w:sz w:val="22"/>
                <w:szCs w:val="22"/>
                <w:lang w:val="cs-CZ"/>
              </w:rPr>
              <w:t>Celková predikce čerpání projektů</w:t>
            </w:r>
            <w:r w:rsidR="00C25900" w:rsidRPr="00596DDF">
              <w:rPr>
                <w:sz w:val="22"/>
                <w:szCs w:val="22"/>
                <w:lang w:val="cs-CZ"/>
              </w:rPr>
              <w:t xml:space="preserve"> s již vydaným stavebním povolení pokrýv</w:t>
            </w:r>
            <w:r w:rsidRPr="00596DDF">
              <w:rPr>
                <w:sz w:val="22"/>
                <w:szCs w:val="22"/>
                <w:lang w:val="cs-CZ"/>
              </w:rPr>
              <w:t>á</w:t>
            </w:r>
            <w:r w:rsidR="00C25900" w:rsidRPr="00596DDF">
              <w:rPr>
                <w:sz w:val="22"/>
                <w:szCs w:val="22"/>
                <w:lang w:val="cs-CZ"/>
              </w:rPr>
              <w:t xml:space="preserve"> </w:t>
            </w:r>
            <w:r w:rsidR="001A59B4" w:rsidRPr="00596DDF">
              <w:rPr>
                <w:sz w:val="22"/>
                <w:szCs w:val="22"/>
                <w:lang w:val="cs-CZ"/>
              </w:rPr>
              <w:t xml:space="preserve">cca </w:t>
            </w:r>
            <w:r w:rsidR="00FE0134" w:rsidRPr="00596DDF">
              <w:rPr>
                <w:sz w:val="22"/>
                <w:szCs w:val="22"/>
                <w:lang w:val="cs-CZ"/>
              </w:rPr>
              <w:t xml:space="preserve">69 </w:t>
            </w:r>
            <w:r w:rsidR="00C25900" w:rsidRPr="00596DDF">
              <w:rPr>
                <w:sz w:val="22"/>
                <w:szCs w:val="22"/>
                <w:lang w:val="cs-CZ"/>
              </w:rPr>
              <w:t xml:space="preserve">% </w:t>
            </w:r>
            <w:r w:rsidR="001A59B4" w:rsidRPr="00596DDF">
              <w:rPr>
                <w:sz w:val="22"/>
                <w:szCs w:val="22"/>
                <w:lang w:val="cs-CZ"/>
              </w:rPr>
              <w:t>a</w:t>
            </w:r>
            <w:r w:rsidR="00C25900" w:rsidRPr="00596DDF">
              <w:rPr>
                <w:sz w:val="22"/>
                <w:szCs w:val="22"/>
                <w:lang w:val="cs-CZ"/>
              </w:rPr>
              <w:t>lokace SC 2.</w:t>
            </w:r>
            <w:r w:rsidR="00C41BF6" w:rsidRPr="00596DDF">
              <w:rPr>
                <w:sz w:val="22"/>
                <w:szCs w:val="22"/>
                <w:lang w:val="cs-CZ"/>
              </w:rPr>
              <w:t xml:space="preserve"> </w:t>
            </w:r>
            <w:r w:rsidR="00C25900" w:rsidRPr="00596DDF">
              <w:rPr>
                <w:sz w:val="22"/>
                <w:szCs w:val="22"/>
                <w:lang w:val="cs-CZ"/>
              </w:rPr>
              <w:t>1</w:t>
            </w:r>
            <w:r w:rsidR="00C41BF6" w:rsidRPr="00596DDF">
              <w:rPr>
                <w:sz w:val="22"/>
                <w:szCs w:val="22"/>
                <w:lang w:val="cs-CZ"/>
              </w:rPr>
              <w:t>; p</w:t>
            </w:r>
            <w:r w:rsidRPr="00596DDF">
              <w:rPr>
                <w:sz w:val="22"/>
                <w:szCs w:val="22"/>
                <w:lang w:val="cs-CZ"/>
              </w:rPr>
              <w:t xml:space="preserve">ři uvažování projektů s předpokládaným vydání stavebního povolení v roce 2017 </w:t>
            </w:r>
            <w:r w:rsidR="00C41BF6" w:rsidRPr="00596DDF">
              <w:rPr>
                <w:sz w:val="22"/>
                <w:szCs w:val="22"/>
                <w:lang w:val="cs-CZ"/>
              </w:rPr>
              <w:t>-</w:t>
            </w:r>
            <w:r w:rsidRPr="00596DDF">
              <w:rPr>
                <w:sz w:val="22"/>
                <w:szCs w:val="22"/>
                <w:lang w:val="cs-CZ"/>
              </w:rPr>
              <w:t xml:space="preserve"> </w:t>
            </w:r>
            <w:r w:rsidR="00C41BF6" w:rsidRPr="00596DDF">
              <w:rPr>
                <w:sz w:val="22"/>
                <w:szCs w:val="22"/>
                <w:lang w:val="cs-CZ"/>
              </w:rPr>
              <w:t>229% alokace SC 2.1.</w:t>
            </w:r>
          </w:p>
          <w:p w14:paraId="3157541E" w14:textId="77777777" w:rsidR="00C41BF6" w:rsidRPr="00596DDF" w:rsidRDefault="00C41BF6" w:rsidP="00596DDF">
            <w:pPr>
              <w:spacing w:before="100" w:beforeAutospacing="1" w:after="100" w:afterAutospacing="1"/>
              <w:contextualSpacing/>
              <w:jc w:val="both"/>
              <w:rPr>
                <w:sz w:val="22"/>
                <w:szCs w:val="22"/>
                <w:lang w:val="cs-CZ"/>
              </w:rPr>
            </w:pPr>
          </w:p>
          <w:p w14:paraId="7940252C" w14:textId="6FE29F1E" w:rsidR="007B7D20" w:rsidRPr="00596DDF" w:rsidRDefault="002A459D" w:rsidP="00596DDF">
            <w:pPr>
              <w:spacing w:before="100" w:beforeAutospacing="1" w:after="100" w:afterAutospacing="1"/>
              <w:jc w:val="both"/>
              <w:rPr>
                <w:sz w:val="22"/>
                <w:szCs w:val="22"/>
                <w:lang w:val="cs-CZ"/>
              </w:rPr>
            </w:pPr>
            <w:r w:rsidRPr="00596DDF">
              <w:rPr>
                <w:sz w:val="22"/>
                <w:szCs w:val="22"/>
                <w:lang w:val="cs-CZ"/>
              </w:rPr>
              <w:t xml:space="preserve">V </w:t>
            </w:r>
            <w:r w:rsidRPr="00760AD7">
              <w:rPr>
                <w:b/>
                <w:sz w:val="22"/>
                <w:szCs w:val="22"/>
                <w:lang w:val="cs-CZ"/>
              </w:rPr>
              <w:t>SC 2.2</w:t>
            </w:r>
            <w:r w:rsidRPr="00596DDF">
              <w:rPr>
                <w:sz w:val="22"/>
                <w:szCs w:val="22"/>
                <w:lang w:val="cs-CZ"/>
              </w:rPr>
              <w:t xml:space="preserve"> </w:t>
            </w:r>
            <w:r w:rsidR="009051A9" w:rsidRPr="009051A9">
              <w:rPr>
                <w:b/>
                <w:sz w:val="22"/>
                <w:szCs w:val="22"/>
                <w:lang w:val="cs-CZ"/>
              </w:rPr>
              <w:t>zaměřeném na rozvoj inteligentních dopravních systémů v silniční dopravě a systém ke zvýšení bezpečnosti silniční dopravy</w:t>
            </w:r>
            <w:r w:rsidR="009051A9" w:rsidRPr="009051A9">
              <w:rPr>
                <w:sz w:val="22"/>
                <w:szCs w:val="22"/>
                <w:lang w:val="cs-CZ"/>
              </w:rPr>
              <w:t xml:space="preserve"> </w:t>
            </w:r>
            <w:r w:rsidRPr="00596DDF">
              <w:rPr>
                <w:sz w:val="22"/>
                <w:szCs w:val="22"/>
                <w:lang w:val="cs-CZ"/>
              </w:rPr>
              <w:t xml:space="preserve">nebyla ke konci roku vyhlášena </w:t>
            </w:r>
            <w:r w:rsidR="00BF34D4" w:rsidRPr="00596DDF">
              <w:rPr>
                <w:sz w:val="22"/>
                <w:szCs w:val="22"/>
                <w:lang w:val="cs-CZ"/>
              </w:rPr>
              <w:t xml:space="preserve">žádná </w:t>
            </w:r>
            <w:r w:rsidRPr="00596DDF">
              <w:rPr>
                <w:sz w:val="22"/>
                <w:szCs w:val="22"/>
                <w:lang w:val="cs-CZ"/>
              </w:rPr>
              <w:t>výzva. Důvodem je</w:t>
            </w:r>
            <w:r w:rsidR="007E6A55" w:rsidRPr="00596DDF">
              <w:rPr>
                <w:rFonts w:cs="Tahoma"/>
                <w:sz w:val="22"/>
                <w:szCs w:val="22"/>
                <w:lang w:val="cs-CZ"/>
              </w:rPr>
              <w:t> </w:t>
            </w:r>
            <w:r w:rsidR="007B7D20" w:rsidRPr="00596DDF">
              <w:rPr>
                <w:rFonts w:cs="Tahoma"/>
                <w:sz w:val="22"/>
                <w:szCs w:val="22"/>
                <w:lang w:val="cs-CZ"/>
              </w:rPr>
              <w:t>zejména skutečnost, že doposud stále nebyl dokončen proces notifikace veřejné podpory na úrovni EK pro související program pro infrastrukturu alternativních paliv. S</w:t>
            </w:r>
            <w:r w:rsidR="00580784">
              <w:rPr>
                <w:rFonts w:cs="Tahoma"/>
                <w:sz w:val="22"/>
                <w:szCs w:val="22"/>
                <w:lang w:val="cs-CZ"/>
              </w:rPr>
              <w:t> </w:t>
            </w:r>
            <w:r w:rsidR="007B7D20" w:rsidRPr="00596DDF">
              <w:rPr>
                <w:rFonts w:cs="Tahoma"/>
                <w:sz w:val="22"/>
                <w:szCs w:val="22"/>
                <w:lang w:val="cs-CZ"/>
              </w:rPr>
              <w:t xml:space="preserve">vyhlášením prvních výzev se počítá v první polovině roku 2017 v závislosti na dokončení procesu notifikace veřejné podpory. </w:t>
            </w:r>
            <w:r w:rsidR="007B7D20" w:rsidRPr="00596DDF">
              <w:rPr>
                <w:sz w:val="22"/>
                <w:szCs w:val="22"/>
                <w:lang w:val="cs-CZ"/>
              </w:rPr>
              <w:t>Reálný n</w:t>
            </w:r>
            <w:r w:rsidR="00D224AA" w:rsidRPr="00596DDF">
              <w:rPr>
                <w:sz w:val="22"/>
                <w:szCs w:val="22"/>
                <w:lang w:val="cs-CZ"/>
              </w:rPr>
              <w:t xml:space="preserve">áběh čerpání v SC 2.2 lze </w:t>
            </w:r>
            <w:r w:rsidR="007B7D20" w:rsidRPr="00596DDF">
              <w:rPr>
                <w:sz w:val="22"/>
                <w:szCs w:val="22"/>
                <w:lang w:val="cs-CZ"/>
              </w:rPr>
              <w:t xml:space="preserve">však </w:t>
            </w:r>
            <w:r w:rsidR="00D224AA" w:rsidRPr="00596DDF">
              <w:rPr>
                <w:sz w:val="22"/>
                <w:szCs w:val="22"/>
                <w:lang w:val="cs-CZ"/>
              </w:rPr>
              <w:t>očekávat</w:t>
            </w:r>
            <w:r w:rsidR="007B7D20" w:rsidRPr="00596DDF">
              <w:rPr>
                <w:sz w:val="22"/>
                <w:szCs w:val="22"/>
                <w:lang w:val="cs-CZ"/>
              </w:rPr>
              <w:t xml:space="preserve"> až od roku 2018.</w:t>
            </w:r>
          </w:p>
          <w:p w14:paraId="7FDF82AE" w14:textId="54F3C992" w:rsidR="002A459D" w:rsidRPr="00596DDF" w:rsidRDefault="002A459D" w:rsidP="00580784">
            <w:pPr>
              <w:pStyle w:val="Default"/>
              <w:jc w:val="both"/>
              <w:rPr>
                <w:sz w:val="22"/>
                <w:szCs w:val="22"/>
              </w:rPr>
            </w:pPr>
            <w:r w:rsidRPr="00596DDF">
              <w:rPr>
                <w:sz w:val="22"/>
                <w:szCs w:val="22"/>
              </w:rPr>
              <w:t xml:space="preserve">Ve </w:t>
            </w:r>
            <w:r w:rsidRPr="00596DDF">
              <w:rPr>
                <w:b/>
                <w:sz w:val="22"/>
                <w:szCs w:val="22"/>
              </w:rPr>
              <w:t>SC 2.3</w:t>
            </w:r>
            <w:r w:rsidRPr="00596DDF">
              <w:rPr>
                <w:sz w:val="22"/>
                <w:szCs w:val="22"/>
              </w:rPr>
              <w:t xml:space="preserve"> </w:t>
            </w:r>
            <w:r w:rsidR="00D67D63" w:rsidRPr="00D67D63">
              <w:rPr>
                <w:b/>
                <w:sz w:val="22"/>
                <w:szCs w:val="22"/>
              </w:rPr>
              <w:t>zaměřeném na zlepšení řízení dopravního provozu a zvyšování bezpečnosti dopravního provozu</w:t>
            </w:r>
            <w:r w:rsidR="00D67D63" w:rsidRPr="00D67D63">
              <w:rPr>
                <w:sz w:val="22"/>
                <w:szCs w:val="22"/>
              </w:rPr>
              <w:t xml:space="preserve"> </w:t>
            </w:r>
            <w:r w:rsidRPr="00596DDF">
              <w:rPr>
                <w:sz w:val="22"/>
                <w:szCs w:val="22"/>
              </w:rPr>
              <w:t xml:space="preserve">byla </w:t>
            </w:r>
            <w:r w:rsidR="00102E4F" w:rsidRPr="00596DDF">
              <w:rPr>
                <w:sz w:val="22"/>
                <w:szCs w:val="22"/>
              </w:rPr>
              <w:t>v srpnu 2016</w:t>
            </w:r>
            <w:r w:rsidR="00580784">
              <w:rPr>
                <w:sz w:val="22"/>
                <w:szCs w:val="22"/>
              </w:rPr>
              <w:t xml:space="preserve"> </w:t>
            </w:r>
            <w:r w:rsidRPr="00596DDF">
              <w:rPr>
                <w:sz w:val="22"/>
                <w:szCs w:val="22"/>
              </w:rPr>
              <w:t xml:space="preserve">vyhlášena výzva </w:t>
            </w:r>
            <w:r w:rsidR="00102E4F">
              <w:rPr>
                <w:sz w:val="22"/>
                <w:szCs w:val="22"/>
              </w:rPr>
              <w:t xml:space="preserve">pro předkládání projektů zaměřených na </w:t>
            </w:r>
            <w:r w:rsidR="00102E4F">
              <w:t xml:space="preserve"> </w:t>
            </w:r>
            <w:r w:rsidR="00102E4F" w:rsidRPr="00102E4F">
              <w:rPr>
                <w:sz w:val="22"/>
                <w:szCs w:val="22"/>
              </w:rPr>
              <w:t>ITS na</w:t>
            </w:r>
            <w:r w:rsidR="00102E4F">
              <w:rPr>
                <w:sz w:val="22"/>
                <w:szCs w:val="22"/>
              </w:rPr>
              <w:t xml:space="preserve"> </w:t>
            </w:r>
            <w:r w:rsidR="00102E4F" w:rsidRPr="00102E4F">
              <w:rPr>
                <w:sz w:val="22"/>
                <w:szCs w:val="22"/>
              </w:rPr>
              <w:t>dálnicích a silnicích I. třídy</w:t>
            </w:r>
            <w:r w:rsidRPr="00596DDF">
              <w:rPr>
                <w:sz w:val="22"/>
                <w:szCs w:val="22"/>
              </w:rPr>
              <w:t>. Ke konci roku nebyl předložen ani jeden projekt.</w:t>
            </w:r>
            <w:r w:rsidR="00580784">
              <w:rPr>
                <w:sz w:val="22"/>
                <w:szCs w:val="22"/>
              </w:rPr>
              <w:t xml:space="preserve"> </w:t>
            </w:r>
            <w:r w:rsidRPr="00596DDF">
              <w:rPr>
                <w:sz w:val="22"/>
                <w:szCs w:val="22"/>
              </w:rPr>
              <w:t xml:space="preserve"> </w:t>
            </w:r>
            <w:r w:rsidR="00580784">
              <w:rPr>
                <w:sz w:val="22"/>
                <w:szCs w:val="22"/>
              </w:rPr>
              <w:t>Další výzva pro r</w:t>
            </w:r>
            <w:r w:rsidR="00580784" w:rsidRPr="00580784">
              <w:rPr>
                <w:sz w:val="22"/>
                <w:szCs w:val="22"/>
              </w:rPr>
              <w:t xml:space="preserve">ozvoj systémů a služeb včetně ITS na síti TEN-T a ve městech pro řízení dopravy a ovlivňování dopravních proudů na městské silniční síti </w:t>
            </w:r>
            <w:r w:rsidR="00580784">
              <w:rPr>
                <w:sz w:val="22"/>
                <w:szCs w:val="22"/>
              </w:rPr>
              <w:t>bude vyhlášena ke konci roku 2017. Z</w:t>
            </w:r>
            <w:r w:rsidR="007E6A55" w:rsidRPr="00596DDF">
              <w:rPr>
                <w:sz w:val="22"/>
                <w:szCs w:val="22"/>
              </w:rPr>
              <w:t>e strany měst je indikována významná absorpční kapacita.</w:t>
            </w:r>
            <w:r w:rsidR="007E6A55" w:rsidRPr="00596DDF">
              <w:rPr>
                <w:rFonts w:cs="Tahoma"/>
                <w:sz w:val="22"/>
                <w:szCs w:val="22"/>
              </w:rPr>
              <w:t xml:space="preserve"> Města</w:t>
            </w:r>
            <w:r w:rsidRPr="00596DDF">
              <w:rPr>
                <w:sz w:val="22"/>
                <w:szCs w:val="22"/>
              </w:rPr>
              <w:t xml:space="preserve"> jsou připravena do konce roku 2017 podat žádosti o podporu projektů v hodnotě až 70 %</w:t>
            </w:r>
            <w:r w:rsidR="00EA3F16" w:rsidRPr="00596DDF">
              <w:rPr>
                <w:sz w:val="22"/>
                <w:szCs w:val="22"/>
              </w:rPr>
              <w:t xml:space="preserve"> alokace. </w:t>
            </w:r>
            <w:r w:rsidRPr="00596DDF">
              <w:rPr>
                <w:sz w:val="22"/>
                <w:szCs w:val="22"/>
              </w:rPr>
              <w:t xml:space="preserve">ŘSD </w:t>
            </w:r>
            <w:r w:rsidR="00580784">
              <w:rPr>
                <w:sz w:val="22"/>
                <w:szCs w:val="22"/>
              </w:rPr>
              <w:t>rovněž</w:t>
            </w:r>
            <w:r w:rsidR="00580784" w:rsidRPr="00596DDF">
              <w:rPr>
                <w:sz w:val="22"/>
                <w:szCs w:val="22"/>
              </w:rPr>
              <w:t xml:space="preserve"> </w:t>
            </w:r>
            <w:r w:rsidR="00EA3F16" w:rsidRPr="00596DDF">
              <w:rPr>
                <w:sz w:val="22"/>
                <w:szCs w:val="22"/>
              </w:rPr>
              <w:t>předpokládá p</w:t>
            </w:r>
            <w:r w:rsidRPr="00596DDF">
              <w:rPr>
                <w:sz w:val="22"/>
                <w:szCs w:val="22"/>
              </w:rPr>
              <w:t xml:space="preserve">ředložení prvních projektů v roce 2017. Vzhledem k relativně rychlé realizovatelnosti projektů se očekává hlavní náběh čerpání </w:t>
            </w:r>
            <w:r w:rsidR="00580784">
              <w:rPr>
                <w:sz w:val="22"/>
                <w:szCs w:val="22"/>
              </w:rPr>
              <w:t xml:space="preserve">v tomto SC </w:t>
            </w:r>
            <w:r w:rsidRPr="00596DDF">
              <w:rPr>
                <w:sz w:val="22"/>
                <w:szCs w:val="22"/>
              </w:rPr>
              <w:t xml:space="preserve">v letech 2018 a 2019. </w:t>
            </w:r>
          </w:p>
          <w:p w14:paraId="1885AE17" w14:textId="77777777" w:rsidR="0067768D" w:rsidRPr="00596DDF" w:rsidRDefault="0067768D" w:rsidP="00596DDF">
            <w:pPr>
              <w:spacing w:before="100" w:beforeAutospacing="1" w:after="100" w:afterAutospacing="1"/>
              <w:jc w:val="both"/>
              <w:rPr>
                <w:sz w:val="22"/>
                <w:szCs w:val="22"/>
                <w:lang w:val="cs-CZ"/>
              </w:rPr>
            </w:pPr>
          </w:p>
        </w:tc>
      </w:tr>
    </w:tbl>
    <w:p w14:paraId="1AB18385" w14:textId="2D621568" w:rsidR="0067768D" w:rsidRDefault="0067768D" w:rsidP="0067768D">
      <w:pPr>
        <w:ind w:left="426" w:hanging="426"/>
        <w:rPr>
          <w:lang w:val="cs-CZ"/>
        </w:rPr>
      </w:pPr>
    </w:p>
    <w:p w14:paraId="26DC0203" w14:textId="41DB0F59" w:rsidR="004B2486" w:rsidRDefault="004B2486" w:rsidP="0067768D">
      <w:pPr>
        <w:ind w:left="426" w:hanging="426"/>
        <w:rPr>
          <w:lang w:val="cs-CZ"/>
        </w:rPr>
      </w:pPr>
    </w:p>
    <w:p w14:paraId="0BE8AD11" w14:textId="414E755B" w:rsidR="004B2486" w:rsidRDefault="004B2486" w:rsidP="0067768D">
      <w:pPr>
        <w:ind w:left="426" w:hanging="426"/>
        <w:rPr>
          <w:lang w:val="cs-CZ"/>
        </w:rPr>
      </w:pPr>
    </w:p>
    <w:p w14:paraId="79F8FAD3" w14:textId="59FDF83A" w:rsidR="004B2486" w:rsidRDefault="004B2486" w:rsidP="0067768D">
      <w:pPr>
        <w:ind w:left="426" w:hanging="426"/>
        <w:rPr>
          <w:lang w:val="cs-CZ"/>
        </w:rPr>
      </w:pPr>
    </w:p>
    <w:p w14:paraId="7F28B6FD" w14:textId="77777777" w:rsidR="004B2486" w:rsidRPr="00370F03" w:rsidRDefault="004B2486" w:rsidP="0067768D">
      <w:pPr>
        <w:ind w:left="426" w:hanging="426"/>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4446"/>
        <w:gridCol w:w="4059"/>
      </w:tblGrid>
      <w:tr w:rsidR="00914542" w:rsidRPr="00370F03" w14:paraId="2DDD80F3" w14:textId="77777777" w:rsidTr="004C3325">
        <w:tc>
          <w:tcPr>
            <w:tcW w:w="4576" w:type="dxa"/>
            <w:shd w:val="clear" w:color="auto" w:fill="365F91" w:themeFill="accent1" w:themeFillShade="BF"/>
          </w:tcPr>
          <w:p w14:paraId="270F34E6" w14:textId="77777777" w:rsidR="0067768D" w:rsidRPr="00370F03" w:rsidRDefault="0067768D" w:rsidP="0067768D">
            <w:pPr>
              <w:rPr>
                <w:color w:val="FFFFFF" w:themeColor="background1"/>
                <w:lang w:val="cs-CZ"/>
              </w:rPr>
            </w:pPr>
            <w:r w:rsidRPr="00370F03">
              <w:rPr>
                <w:color w:val="FFFFFF" w:themeColor="background1"/>
                <w:lang w:val="cs-CZ"/>
              </w:rPr>
              <w:lastRenderedPageBreak/>
              <w:t>Prioritní osa</w:t>
            </w:r>
          </w:p>
        </w:tc>
        <w:tc>
          <w:tcPr>
            <w:tcW w:w="4155" w:type="dxa"/>
            <w:shd w:val="clear" w:color="auto" w:fill="365F91" w:themeFill="accent1" w:themeFillShade="BF"/>
          </w:tcPr>
          <w:p w14:paraId="0D6D1C25" w14:textId="77777777" w:rsidR="0067768D" w:rsidRPr="00370F03" w:rsidRDefault="0067768D" w:rsidP="0067768D">
            <w:pPr>
              <w:rPr>
                <w:color w:val="FFFFFF" w:themeColor="background1"/>
                <w:lang w:val="cs-CZ"/>
              </w:rPr>
            </w:pPr>
            <w:r w:rsidRPr="00370F03">
              <w:rPr>
                <w:color w:val="FFFFFF" w:themeColor="background1"/>
                <w:lang w:val="cs-CZ"/>
              </w:rPr>
              <w:t xml:space="preserve">3 - Silniční infrastruktura mimo síť TEN-T </w:t>
            </w:r>
          </w:p>
        </w:tc>
      </w:tr>
    </w:tbl>
    <w:p w14:paraId="25A8A506" w14:textId="77777777" w:rsidR="0067768D" w:rsidRPr="00370F03" w:rsidRDefault="0067768D" w:rsidP="0067768D">
      <w:pPr>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373D169B" w14:textId="77777777" w:rsidTr="0067768D">
        <w:tc>
          <w:tcPr>
            <w:tcW w:w="8731" w:type="dxa"/>
            <w:shd w:val="clear" w:color="auto" w:fill="auto"/>
          </w:tcPr>
          <w:p w14:paraId="24E8C65E" w14:textId="77777777" w:rsidR="00442C58" w:rsidRPr="007D3289" w:rsidRDefault="00442C58" w:rsidP="007D3289">
            <w:pPr>
              <w:spacing w:before="100" w:beforeAutospacing="1" w:after="100" w:afterAutospacing="1"/>
              <w:rPr>
                <w:b/>
                <w:sz w:val="22"/>
                <w:szCs w:val="22"/>
                <w:u w:val="single"/>
                <w:lang w:val="cs-CZ"/>
              </w:rPr>
            </w:pPr>
            <w:r w:rsidRPr="007D3289">
              <w:rPr>
                <w:b/>
                <w:sz w:val="22"/>
                <w:szCs w:val="22"/>
                <w:u w:val="single"/>
                <w:lang w:val="cs-CZ"/>
              </w:rPr>
              <w:t>Posouzení plnění výkonnostního rámce</w:t>
            </w:r>
          </w:p>
          <w:p w14:paraId="7410FFD8" w14:textId="77777777" w:rsidR="00D05FC5" w:rsidRPr="007D3289" w:rsidRDefault="0067768D" w:rsidP="007D3289">
            <w:pPr>
              <w:spacing w:before="100" w:beforeAutospacing="1" w:after="100" w:afterAutospacing="1"/>
              <w:jc w:val="both"/>
              <w:rPr>
                <w:sz w:val="22"/>
                <w:szCs w:val="22"/>
                <w:lang w:val="cs-CZ"/>
              </w:rPr>
            </w:pPr>
            <w:r w:rsidRPr="007D3289">
              <w:rPr>
                <w:sz w:val="22"/>
                <w:szCs w:val="22"/>
                <w:lang w:val="cs-CZ"/>
              </w:rPr>
              <w:t>Ve výkonnostní rámci PO3 jsou stanoveny 3 ukazatele (2 ukazatele výstupu a 1 ukazatel finanční).</w:t>
            </w:r>
          </w:p>
          <w:p w14:paraId="02F912F2" w14:textId="2AA3A9D9" w:rsidR="00BF34D4" w:rsidRPr="007D3289" w:rsidRDefault="0067768D" w:rsidP="007D3289">
            <w:pPr>
              <w:spacing w:before="100" w:beforeAutospacing="1" w:after="100" w:afterAutospacing="1"/>
              <w:jc w:val="both"/>
              <w:rPr>
                <w:sz w:val="22"/>
                <w:szCs w:val="22"/>
                <w:lang w:val="cs-CZ"/>
              </w:rPr>
            </w:pPr>
            <w:r w:rsidRPr="007D3289">
              <w:rPr>
                <w:sz w:val="22"/>
                <w:szCs w:val="22"/>
                <w:lang w:val="cs-CZ"/>
              </w:rPr>
              <w:t xml:space="preserve">V případě </w:t>
            </w:r>
            <w:r w:rsidRPr="007D3289">
              <w:rPr>
                <w:b/>
                <w:sz w:val="22"/>
                <w:szCs w:val="22"/>
                <w:lang w:val="cs-CZ"/>
              </w:rPr>
              <w:t>finančního ukazatele</w:t>
            </w:r>
            <w:r w:rsidRPr="007D3289">
              <w:rPr>
                <w:sz w:val="22"/>
                <w:szCs w:val="22"/>
                <w:lang w:val="cs-CZ"/>
              </w:rPr>
              <w:t xml:space="preserve"> </w:t>
            </w:r>
            <w:r w:rsidR="00296AB8" w:rsidRPr="007D3289">
              <w:rPr>
                <w:sz w:val="22"/>
                <w:szCs w:val="22"/>
                <w:lang w:val="cs-CZ"/>
              </w:rPr>
              <w:t xml:space="preserve">PO3 </w:t>
            </w:r>
            <w:r w:rsidRPr="007D3289">
              <w:rPr>
                <w:sz w:val="22"/>
                <w:szCs w:val="22"/>
                <w:lang w:val="cs-CZ"/>
              </w:rPr>
              <w:t>(</w:t>
            </w:r>
            <w:r w:rsidRPr="007D3289">
              <w:rPr>
                <w:i/>
                <w:iCs/>
                <w:sz w:val="22"/>
                <w:szCs w:val="22"/>
                <w:lang w:val="cs-CZ"/>
              </w:rPr>
              <w:t>celkových způsobilých certifikovaných finančních prostředků</w:t>
            </w:r>
            <w:r w:rsidRPr="007D3289">
              <w:rPr>
                <w:sz w:val="22"/>
                <w:szCs w:val="22"/>
                <w:lang w:val="cs-CZ"/>
              </w:rPr>
              <w:t xml:space="preserve">) resp. milníku pro rok 2018 se jedná o </w:t>
            </w:r>
            <w:r w:rsidRPr="007D3289">
              <w:rPr>
                <w:b/>
                <w:bCs/>
                <w:sz w:val="22"/>
                <w:szCs w:val="22"/>
                <w:lang w:val="cs-CZ"/>
              </w:rPr>
              <w:t>177 572 455 €.</w:t>
            </w:r>
            <w:r w:rsidRPr="007D3289">
              <w:rPr>
                <w:sz w:val="22"/>
                <w:szCs w:val="22"/>
                <w:lang w:val="cs-CZ"/>
              </w:rPr>
              <w:t xml:space="preserve"> </w:t>
            </w:r>
          </w:p>
          <w:p w14:paraId="51CF9A3D" w14:textId="255D38D0" w:rsidR="005D3C32" w:rsidRPr="007D3289" w:rsidRDefault="00296AB8" w:rsidP="007D3289">
            <w:pPr>
              <w:spacing w:before="100" w:beforeAutospacing="1" w:after="100" w:afterAutospacing="1"/>
              <w:jc w:val="both"/>
              <w:rPr>
                <w:b/>
                <w:sz w:val="22"/>
                <w:szCs w:val="22"/>
                <w:lang w:val="cs-CZ"/>
              </w:rPr>
            </w:pPr>
            <w:r w:rsidRPr="007D3289">
              <w:rPr>
                <w:b/>
                <w:sz w:val="22"/>
                <w:szCs w:val="22"/>
                <w:lang w:val="cs-CZ"/>
              </w:rPr>
              <w:t>Vzhledem k tomu, že v</w:t>
            </w:r>
            <w:r w:rsidR="0067768D" w:rsidRPr="007D3289">
              <w:rPr>
                <w:b/>
                <w:sz w:val="22"/>
                <w:szCs w:val="22"/>
                <w:lang w:val="cs-CZ"/>
              </w:rPr>
              <w:t> rámci PO3 nebyly k 31.</w:t>
            </w:r>
            <w:r w:rsidR="00914542" w:rsidRPr="007D3289">
              <w:rPr>
                <w:b/>
                <w:sz w:val="22"/>
                <w:szCs w:val="22"/>
                <w:lang w:val="cs-CZ"/>
              </w:rPr>
              <w:t xml:space="preserve"> </w:t>
            </w:r>
            <w:r w:rsidR="0067768D" w:rsidRPr="007D3289">
              <w:rPr>
                <w:b/>
                <w:sz w:val="22"/>
                <w:szCs w:val="22"/>
                <w:lang w:val="cs-CZ"/>
              </w:rPr>
              <w:t>12.</w:t>
            </w:r>
            <w:r w:rsidR="00914542" w:rsidRPr="007D3289">
              <w:rPr>
                <w:b/>
                <w:sz w:val="22"/>
                <w:szCs w:val="22"/>
                <w:lang w:val="cs-CZ"/>
              </w:rPr>
              <w:t xml:space="preserve"> </w:t>
            </w:r>
            <w:r w:rsidR="0067768D" w:rsidRPr="007D3289">
              <w:rPr>
                <w:b/>
                <w:sz w:val="22"/>
                <w:szCs w:val="22"/>
                <w:lang w:val="cs-CZ"/>
              </w:rPr>
              <w:t>2016 certifikovány žádné výdaje</w:t>
            </w:r>
            <w:r w:rsidRPr="007D3289">
              <w:rPr>
                <w:b/>
                <w:sz w:val="22"/>
                <w:szCs w:val="22"/>
                <w:lang w:val="cs-CZ"/>
              </w:rPr>
              <w:t xml:space="preserve"> je </w:t>
            </w:r>
            <w:r w:rsidR="00BF34D4" w:rsidRPr="007D3289">
              <w:rPr>
                <w:b/>
                <w:sz w:val="22"/>
                <w:szCs w:val="22"/>
                <w:lang w:val="cs-CZ"/>
              </w:rPr>
              <w:t>p</w:t>
            </w:r>
            <w:r w:rsidR="0067768D" w:rsidRPr="007D3289">
              <w:rPr>
                <w:b/>
                <w:sz w:val="22"/>
                <w:szCs w:val="22"/>
                <w:lang w:val="cs-CZ"/>
              </w:rPr>
              <w:t xml:space="preserve">růběžné plnění milníku roku 2018 je za PO3 ve výši 0 %. </w:t>
            </w:r>
          </w:p>
          <w:p w14:paraId="0C30100A" w14:textId="25FD7F62" w:rsidR="003471D8" w:rsidRPr="00760AD7" w:rsidRDefault="00115084" w:rsidP="007D3289">
            <w:pPr>
              <w:spacing w:before="100" w:beforeAutospacing="1" w:after="100" w:afterAutospacing="1"/>
              <w:jc w:val="both"/>
              <w:rPr>
                <w:sz w:val="22"/>
                <w:szCs w:val="22"/>
                <w:lang w:val="cs-CZ"/>
              </w:rPr>
            </w:pPr>
            <w:r w:rsidRPr="007D3289">
              <w:rPr>
                <w:sz w:val="22"/>
                <w:szCs w:val="22"/>
                <w:lang w:val="cs-CZ"/>
              </w:rPr>
              <w:t xml:space="preserve">Na základě hodnoty CZV 104,9 mil. € u dosud schválených </w:t>
            </w:r>
            <w:r w:rsidR="00296AB8" w:rsidRPr="007D3289">
              <w:rPr>
                <w:sz w:val="22"/>
                <w:szCs w:val="22"/>
                <w:lang w:val="cs-CZ"/>
              </w:rPr>
              <w:t xml:space="preserve">7 </w:t>
            </w:r>
            <w:r w:rsidRPr="007D3289">
              <w:rPr>
                <w:sz w:val="22"/>
                <w:szCs w:val="22"/>
                <w:lang w:val="cs-CZ"/>
              </w:rPr>
              <w:t xml:space="preserve">projektů, které by měly být </w:t>
            </w:r>
            <w:r w:rsidR="00296AB8" w:rsidRPr="007D3289">
              <w:rPr>
                <w:sz w:val="22"/>
                <w:szCs w:val="22"/>
                <w:lang w:val="cs-CZ"/>
              </w:rPr>
              <w:t>dokončeny v letech 2017-</w:t>
            </w:r>
            <w:r w:rsidRPr="007D3289">
              <w:rPr>
                <w:sz w:val="22"/>
                <w:szCs w:val="22"/>
                <w:lang w:val="cs-CZ"/>
              </w:rPr>
              <w:t xml:space="preserve">2018 lze předpokládat, že finanční milník pro rok 2018 </w:t>
            </w:r>
            <w:r w:rsidR="00D42BD2" w:rsidRPr="007D3289">
              <w:rPr>
                <w:sz w:val="22"/>
                <w:szCs w:val="22"/>
                <w:lang w:val="cs-CZ"/>
              </w:rPr>
              <w:t xml:space="preserve">bude </w:t>
            </w:r>
            <w:r w:rsidRPr="007D3289">
              <w:rPr>
                <w:sz w:val="22"/>
                <w:szCs w:val="22"/>
                <w:lang w:val="cs-CZ"/>
              </w:rPr>
              <w:t>těmito projekty naplněn z 59 %. Předpoklad naplnění finančního milníku pro rok 2018 u 9 předložených projektů s</w:t>
            </w:r>
            <w:r w:rsidR="00296AB8" w:rsidRPr="007D3289">
              <w:rPr>
                <w:sz w:val="22"/>
                <w:szCs w:val="22"/>
                <w:lang w:val="cs-CZ"/>
              </w:rPr>
              <w:t xml:space="preserve"> celkovým objemem </w:t>
            </w:r>
            <w:r w:rsidR="00B178AA">
              <w:rPr>
                <w:sz w:val="22"/>
                <w:szCs w:val="22"/>
                <w:lang w:val="cs-CZ"/>
              </w:rPr>
              <w:t>CZV</w:t>
            </w:r>
            <w:r w:rsidRPr="007D3289">
              <w:rPr>
                <w:sz w:val="22"/>
                <w:szCs w:val="22"/>
                <w:lang w:val="cs-CZ"/>
              </w:rPr>
              <w:t xml:space="preserve"> </w:t>
            </w:r>
            <w:r w:rsidR="00873B2B" w:rsidRPr="007D3289">
              <w:rPr>
                <w:sz w:val="22"/>
                <w:szCs w:val="22"/>
                <w:lang w:val="cs-CZ"/>
              </w:rPr>
              <w:t xml:space="preserve">3,3 mld. Kč (cca </w:t>
            </w:r>
            <w:r w:rsidRPr="00760AD7">
              <w:rPr>
                <w:sz w:val="22"/>
                <w:szCs w:val="22"/>
                <w:lang w:val="cs-CZ"/>
              </w:rPr>
              <w:t>12</w:t>
            </w:r>
            <w:r w:rsidR="00A56171" w:rsidRPr="00760AD7">
              <w:rPr>
                <w:sz w:val="22"/>
                <w:szCs w:val="22"/>
                <w:lang w:val="cs-CZ"/>
              </w:rPr>
              <w:t>2</w:t>
            </w:r>
            <w:r w:rsidRPr="00760AD7">
              <w:rPr>
                <w:sz w:val="22"/>
                <w:szCs w:val="22"/>
                <w:lang w:val="cs-CZ"/>
              </w:rPr>
              <w:t xml:space="preserve"> mil. €</w:t>
            </w:r>
            <w:r w:rsidR="00873B2B" w:rsidRPr="00760AD7">
              <w:rPr>
                <w:sz w:val="22"/>
                <w:szCs w:val="22"/>
                <w:lang w:val="cs-CZ"/>
              </w:rPr>
              <w:t>)</w:t>
            </w:r>
            <w:r w:rsidRPr="00760AD7">
              <w:rPr>
                <w:sz w:val="22"/>
                <w:szCs w:val="22"/>
                <w:lang w:val="cs-CZ"/>
              </w:rPr>
              <w:t>, s jejichž dokončením se počítá v průběhu let 2017-2018, je 6</w:t>
            </w:r>
            <w:r w:rsidR="005D7CD8" w:rsidRPr="00760AD7">
              <w:rPr>
                <w:sz w:val="22"/>
                <w:szCs w:val="22"/>
                <w:lang w:val="cs-CZ"/>
              </w:rPr>
              <w:t>8</w:t>
            </w:r>
            <w:r w:rsidR="00BC633C" w:rsidRPr="00760AD7">
              <w:rPr>
                <w:sz w:val="22"/>
                <w:szCs w:val="22"/>
                <w:lang w:val="cs-CZ"/>
              </w:rPr>
              <w:t xml:space="preserve"> </w:t>
            </w:r>
            <w:r w:rsidRPr="00760AD7">
              <w:rPr>
                <w:sz w:val="22"/>
                <w:szCs w:val="22"/>
                <w:lang w:val="cs-CZ"/>
              </w:rPr>
              <w:t>%.</w:t>
            </w:r>
            <w:r w:rsidR="00D42BD2" w:rsidRPr="00760AD7">
              <w:rPr>
                <w:sz w:val="22"/>
                <w:szCs w:val="22"/>
                <w:lang w:val="cs-CZ"/>
              </w:rPr>
              <w:t xml:space="preserve"> </w:t>
            </w:r>
          </w:p>
          <w:p w14:paraId="6A998B83" w14:textId="3BE3A6A8" w:rsidR="006041B3" w:rsidRPr="00760AD7" w:rsidRDefault="006041B3" w:rsidP="007D3289">
            <w:pPr>
              <w:spacing w:before="100" w:beforeAutospacing="1" w:after="100" w:afterAutospacing="1"/>
              <w:jc w:val="both"/>
              <w:rPr>
                <w:sz w:val="22"/>
                <w:szCs w:val="22"/>
                <w:lang w:val="cs-CZ"/>
              </w:rPr>
            </w:pPr>
            <w:r w:rsidRPr="00760AD7">
              <w:rPr>
                <w:sz w:val="22"/>
                <w:szCs w:val="22"/>
                <w:lang w:val="cs-CZ"/>
              </w:rPr>
              <w:t xml:space="preserve">Při zohlednění všech schválených, předložených a připravených projektů v rámci SC 3.1 s vydaným stavebním povolením k 31. 12. 2016, u kterých se předpokládá čerpání na konci roku 2018 v celkové hodnotě </w:t>
            </w:r>
            <w:r w:rsidR="00B178AA">
              <w:rPr>
                <w:sz w:val="22"/>
                <w:szCs w:val="22"/>
                <w:lang w:val="cs-CZ"/>
              </w:rPr>
              <w:t>CZV</w:t>
            </w:r>
            <w:r w:rsidRPr="00760AD7">
              <w:rPr>
                <w:sz w:val="22"/>
                <w:szCs w:val="22"/>
                <w:lang w:val="cs-CZ"/>
              </w:rPr>
              <w:t xml:space="preserve"> cca </w:t>
            </w:r>
            <w:r w:rsidR="002A46F4" w:rsidRPr="00760AD7">
              <w:rPr>
                <w:sz w:val="22"/>
                <w:szCs w:val="22"/>
                <w:lang w:val="cs-CZ"/>
              </w:rPr>
              <w:t xml:space="preserve">9,5 </w:t>
            </w:r>
            <w:r w:rsidRPr="00760AD7">
              <w:rPr>
                <w:sz w:val="22"/>
                <w:szCs w:val="22"/>
                <w:lang w:val="cs-CZ"/>
              </w:rPr>
              <w:t>mld. Kč (</w:t>
            </w:r>
            <w:r w:rsidR="002A46F4" w:rsidRPr="00760AD7">
              <w:rPr>
                <w:sz w:val="22"/>
                <w:szCs w:val="22"/>
                <w:lang w:val="cs-CZ"/>
              </w:rPr>
              <w:t>351</w:t>
            </w:r>
            <w:r w:rsidRPr="00760AD7">
              <w:rPr>
                <w:sz w:val="22"/>
                <w:szCs w:val="22"/>
                <w:lang w:val="cs-CZ"/>
              </w:rPr>
              <w:t xml:space="preserve"> mil. €), by finanční milník pro rok 2018 měl být v prioritní ose 3 splněn z</w:t>
            </w:r>
            <w:r w:rsidR="00B76E95" w:rsidRPr="00760AD7">
              <w:rPr>
                <w:sz w:val="22"/>
                <w:szCs w:val="22"/>
                <w:lang w:val="cs-CZ"/>
              </w:rPr>
              <w:t> 197,7</w:t>
            </w:r>
            <w:r w:rsidRPr="00760AD7">
              <w:rPr>
                <w:sz w:val="22"/>
                <w:szCs w:val="22"/>
                <w:lang w:val="cs-CZ"/>
              </w:rPr>
              <w:t xml:space="preserve"> %. </w:t>
            </w:r>
            <w:r w:rsidR="00B57265" w:rsidRPr="00760AD7">
              <w:rPr>
                <w:sz w:val="22"/>
                <w:szCs w:val="22"/>
                <w:lang w:val="cs-CZ"/>
              </w:rPr>
              <w:t xml:space="preserve">Dokončením všech těchto projektů by cílová hodnota finančního ukazatele v roce 2023 byla splněna na 45,5%. </w:t>
            </w:r>
          </w:p>
          <w:p w14:paraId="2FB1D16E" w14:textId="563A5AC7" w:rsidR="003471D8" w:rsidRPr="007D3289" w:rsidRDefault="00D42BD2" w:rsidP="007D3289">
            <w:pPr>
              <w:spacing w:before="100" w:beforeAutospacing="1" w:after="100" w:afterAutospacing="1"/>
              <w:jc w:val="both"/>
              <w:rPr>
                <w:sz w:val="22"/>
                <w:szCs w:val="22"/>
                <w:lang w:val="cs-CZ"/>
              </w:rPr>
            </w:pPr>
            <w:r w:rsidRPr="00760AD7">
              <w:rPr>
                <w:sz w:val="22"/>
                <w:szCs w:val="22"/>
                <w:lang w:val="cs-CZ"/>
              </w:rPr>
              <w:t>V PO3 byly v roce 2016 dokončeny 2 projekty.</w:t>
            </w:r>
            <w:r w:rsidR="00975ECE" w:rsidRPr="007D3289">
              <w:rPr>
                <w:sz w:val="22"/>
                <w:szCs w:val="22"/>
                <w:lang w:val="cs-CZ"/>
              </w:rPr>
              <w:t xml:space="preserve"> Postaveno bylo 3,77 km nových silnic. </w:t>
            </w:r>
            <w:r w:rsidRPr="007D3289">
              <w:rPr>
                <w:sz w:val="22"/>
                <w:szCs w:val="22"/>
                <w:lang w:val="cs-CZ"/>
              </w:rPr>
              <w:t xml:space="preserve"> </w:t>
            </w:r>
            <w:r w:rsidR="003471D8" w:rsidRPr="007D3289">
              <w:rPr>
                <w:sz w:val="22"/>
                <w:szCs w:val="22"/>
                <w:lang w:val="cs-CZ"/>
              </w:rPr>
              <w:t xml:space="preserve">Dosažná hodnota </w:t>
            </w:r>
            <w:r w:rsidRPr="007D3289">
              <w:rPr>
                <w:b/>
                <w:sz w:val="22"/>
                <w:szCs w:val="22"/>
                <w:lang w:val="cs-CZ"/>
              </w:rPr>
              <w:t>indikátoru výstupu 72200</w:t>
            </w:r>
            <w:r w:rsidR="007C6BE5" w:rsidRPr="007D3289">
              <w:rPr>
                <w:b/>
                <w:sz w:val="22"/>
                <w:szCs w:val="22"/>
                <w:lang w:val="cs-CZ"/>
              </w:rPr>
              <w:t xml:space="preserve"> „Celková délka nově postavených silnic</w:t>
            </w:r>
            <w:r w:rsidR="007C6BE5" w:rsidRPr="007D3289">
              <w:rPr>
                <w:sz w:val="22"/>
                <w:szCs w:val="22"/>
                <w:lang w:val="cs-CZ"/>
              </w:rPr>
              <w:t xml:space="preserve"> (km)“ </w:t>
            </w:r>
            <w:r w:rsidR="009B3BAB" w:rsidRPr="007D3289">
              <w:rPr>
                <w:sz w:val="22"/>
                <w:szCs w:val="22"/>
                <w:lang w:val="cs-CZ"/>
              </w:rPr>
              <w:t xml:space="preserve">představuje </w:t>
            </w:r>
            <w:r w:rsidR="007C6BE5" w:rsidRPr="007D3289">
              <w:rPr>
                <w:sz w:val="22"/>
                <w:szCs w:val="22"/>
                <w:lang w:val="cs-CZ"/>
              </w:rPr>
              <w:t>41,9</w:t>
            </w:r>
            <w:r w:rsidR="007C0A77" w:rsidRPr="007D3289">
              <w:rPr>
                <w:sz w:val="22"/>
                <w:szCs w:val="22"/>
                <w:lang w:val="cs-CZ"/>
              </w:rPr>
              <w:t> </w:t>
            </w:r>
            <w:r w:rsidR="007C6BE5" w:rsidRPr="007D3289">
              <w:rPr>
                <w:sz w:val="22"/>
                <w:szCs w:val="22"/>
                <w:lang w:val="cs-CZ"/>
              </w:rPr>
              <w:t xml:space="preserve">% milníku pro rok 2018 </w:t>
            </w:r>
            <w:r w:rsidR="00B76E95" w:rsidRPr="007D3289">
              <w:rPr>
                <w:sz w:val="22"/>
                <w:szCs w:val="22"/>
                <w:lang w:val="cs-CZ"/>
              </w:rPr>
              <w:t>(</w:t>
            </w:r>
            <w:r w:rsidR="009B3BAB" w:rsidRPr="007D3289">
              <w:rPr>
                <w:sz w:val="22"/>
                <w:szCs w:val="22"/>
                <w:lang w:val="cs-CZ"/>
              </w:rPr>
              <w:t>9 km</w:t>
            </w:r>
            <w:r w:rsidR="00B76E95" w:rsidRPr="007D3289">
              <w:rPr>
                <w:sz w:val="22"/>
                <w:szCs w:val="22"/>
                <w:lang w:val="cs-CZ"/>
              </w:rPr>
              <w:t>)</w:t>
            </w:r>
            <w:r w:rsidR="005D301E" w:rsidRPr="007D3289">
              <w:rPr>
                <w:sz w:val="22"/>
                <w:szCs w:val="22"/>
                <w:lang w:val="cs-CZ"/>
              </w:rPr>
              <w:t xml:space="preserve"> </w:t>
            </w:r>
            <w:r w:rsidR="007C6BE5" w:rsidRPr="007D3289">
              <w:rPr>
                <w:sz w:val="22"/>
                <w:szCs w:val="22"/>
                <w:lang w:val="cs-CZ"/>
              </w:rPr>
              <w:t>a 13,47 % cílové hodnoty roku 2023</w:t>
            </w:r>
            <w:r w:rsidR="009B3BAB" w:rsidRPr="007D3289">
              <w:rPr>
                <w:sz w:val="22"/>
                <w:szCs w:val="22"/>
                <w:lang w:val="cs-CZ"/>
              </w:rPr>
              <w:t xml:space="preserve"> </w:t>
            </w:r>
            <w:r w:rsidR="00B76E95" w:rsidRPr="007D3289">
              <w:rPr>
                <w:sz w:val="22"/>
                <w:szCs w:val="22"/>
                <w:lang w:val="cs-CZ"/>
              </w:rPr>
              <w:t>(</w:t>
            </w:r>
            <w:r w:rsidR="009B3BAB" w:rsidRPr="007D3289">
              <w:rPr>
                <w:sz w:val="22"/>
                <w:szCs w:val="22"/>
                <w:lang w:val="cs-CZ"/>
              </w:rPr>
              <w:t>28 km</w:t>
            </w:r>
            <w:r w:rsidR="00B76E95" w:rsidRPr="007D3289">
              <w:rPr>
                <w:sz w:val="22"/>
                <w:szCs w:val="22"/>
                <w:lang w:val="cs-CZ"/>
              </w:rPr>
              <w:t>)</w:t>
            </w:r>
            <w:r w:rsidR="007C6BE5" w:rsidRPr="007D3289">
              <w:rPr>
                <w:sz w:val="22"/>
                <w:szCs w:val="22"/>
                <w:lang w:val="cs-CZ"/>
              </w:rPr>
              <w:t xml:space="preserve">. </w:t>
            </w:r>
          </w:p>
          <w:p w14:paraId="53D39982" w14:textId="7D30168A" w:rsidR="00975ECE" w:rsidRPr="007D3289" w:rsidRDefault="001128C5" w:rsidP="007D3289">
            <w:pPr>
              <w:spacing w:before="100" w:beforeAutospacing="1" w:after="100" w:afterAutospacing="1"/>
              <w:jc w:val="both"/>
              <w:rPr>
                <w:sz w:val="22"/>
                <w:szCs w:val="22"/>
                <w:lang w:val="cs-CZ"/>
              </w:rPr>
            </w:pPr>
            <w:r w:rsidRPr="007D3289">
              <w:rPr>
                <w:sz w:val="22"/>
                <w:szCs w:val="22"/>
                <w:lang w:val="cs-CZ"/>
              </w:rPr>
              <w:t xml:space="preserve">Při zohlednění </w:t>
            </w:r>
            <w:r w:rsidR="00296AB8" w:rsidRPr="007D3289">
              <w:rPr>
                <w:sz w:val="22"/>
                <w:szCs w:val="22"/>
                <w:lang w:val="cs-CZ"/>
              </w:rPr>
              <w:t>schválených projekt</w:t>
            </w:r>
            <w:r w:rsidRPr="007D3289">
              <w:rPr>
                <w:sz w:val="22"/>
                <w:szCs w:val="22"/>
                <w:lang w:val="cs-CZ"/>
              </w:rPr>
              <w:t>ů</w:t>
            </w:r>
            <w:r w:rsidR="00FE4DEA" w:rsidRPr="007D3289">
              <w:rPr>
                <w:sz w:val="22"/>
                <w:szCs w:val="22"/>
                <w:lang w:val="cs-CZ"/>
              </w:rPr>
              <w:t xml:space="preserve">, </w:t>
            </w:r>
            <w:r w:rsidRPr="007D3289">
              <w:rPr>
                <w:sz w:val="22"/>
                <w:szCs w:val="22"/>
                <w:lang w:val="cs-CZ"/>
              </w:rPr>
              <w:t>bude</w:t>
            </w:r>
            <w:r w:rsidR="00FE4DEA" w:rsidRPr="007D3289">
              <w:rPr>
                <w:sz w:val="22"/>
                <w:szCs w:val="22"/>
                <w:lang w:val="cs-CZ"/>
              </w:rPr>
              <w:t xml:space="preserve"> do konce roku 2018</w:t>
            </w:r>
            <w:r w:rsidRPr="007D3289">
              <w:rPr>
                <w:sz w:val="22"/>
                <w:szCs w:val="22"/>
                <w:lang w:val="cs-CZ"/>
              </w:rPr>
              <w:t xml:space="preserve"> postaveno</w:t>
            </w:r>
            <w:r w:rsidR="00296AB8" w:rsidRPr="007D3289">
              <w:rPr>
                <w:sz w:val="22"/>
                <w:szCs w:val="22"/>
                <w:lang w:val="cs-CZ"/>
              </w:rPr>
              <w:t xml:space="preserve"> 17,66 km </w:t>
            </w:r>
            <w:r w:rsidRPr="007D3289">
              <w:rPr>
                <w:sz w:val="22"/>
                <w:szCs w:val="22"/>
                <w:lang w:val="cs-CZ"/>
              </w:rPr>
              <w:t>čímž</w:t>
            </w:r>
            <w:r w:rsidR="00E71239" w:rsidRPr="007D3289">
              <w:rPr>
                <w:sz w:val="22"/>
                <w:szCs w:val="22"/>
                <w:lang w:val="cs-CZ"/>
              </w:rPr>
              <w:t xml:space="preserve"> doje k splnění </w:t>
            </w:r>
            <w:r w:rsidR="00296AB8" w:rsidRPr="007D3289">
              <w:rPr>
                <w:sz w:val="22"/>
                <w:szCs w:val="22"/>
                <w:lang w:val="cs-CZ"/>
              </w:rPr>
              <w:t xml:space="preserve">milníků pro rok 2018 </w:t>
            </w:r>
            <w:r w:rsidR="00E71239" w:rsidRPr="007D3289">
              <w:rPr>
                <w:sz w:val="22"/>
                <w:szCs w:val="22"/>
                <w:lang w:val="cs-CZ"/>
              </w:rPr>
              <w:t xml:space="preserve">ze 196 % </w:t>
            </w:r>
            <w:r w:rsidR="00296AB8" w:rsidRPr="007D3289">
              <w:rPr>
                <w:sz w:val="22"/>
                <w:szCs w:val="22"/>
                <w:lang w:val="cs-CZ"/>
              </w:rPr>
              <w:t>a cíle pro rok 2023</w:t>
            </w:r>
            <w:r w:rsidR="00E71239" w:rsidRPr="007D3289">
              <w:rPr>
                <w:sz w:val="22"/>
                <w:szCs w:val="22"/>
                <w:lang w:val="cs-CZ"/>
              </w:rPr>
              <w:t xml:space="preserve"> z 63%</w:t>
            </w:r>
            <w:r w:rsidR="00296AB8" w:rsidRPr="007D3289">
              <w:rPr>
                <w:sz w:val="22"/>
                <w:szCs w:val="22"/>
                <w:lang w:val="cs-CZ"/>
              </w:rPr>
              <w:t>.</w:t>
            </w:r>
          </w:p>
          <w:p w14:paraId="17AF0438" w14:textId="5413F747" w:rsidR="00296AB8" w:rsidRPr="007D3289" w:rsidRDefault="005D301E" w:rsidP="007D3289">
            <w:pPr>
              <w:spacing w:before="100" w:beforeAutospacing="1" w:after="100" w:afterAutospacing="1"/>
              <w:jc w:val="both"/>
              <w:rPr>
                <w:sz w:val="22"/>
                <w:szCs w:val="22"/>
                <w:lang w:val="cs-CZ"/>
              </w:rPr>
            </w:pPr>
            <w:r w:rsidRPr="007D3289">
              <w:rPr>
                <w:sz w:val="22"/>
                <w:szCs w:val="22"/>
                <w:lang w:val="cs-CZ"/>
              </w:rPr>
              <w:t xml:space="preserve">V rámci </w:t>
            </w:r>
            <w:r w:rsidR="007C6BE5" w:rsidRPr="007D3289">
              <w:rPr>
                <w:sz w:val="22"/>
                <w:szCs w:val="22"/>
                <w:lang w:val="cs-CZ"/>
              </w:rPr>
              <w:t>předložených projektů</w:t>
            </w:r>
            <w:r w:rsidR="002B7F7E" w:rsidRPr="007D3289">
              <w:rPr>
                <w:sz w:val="22"/>
                <w:szCs w:val="22"/>
                <w:lang w:val="cs-CZ"/>
              </w:rPr>
              <w:t>, jejich</w:t>
            </w:r>
            <w:r w:rsidR="00975ECE" w:rsidRPr="007D3289">
              <w:rPr>
                <w:sz w:val="22"/>
                <w:szCs w:val="22"/>
                <w:lang w:val="cs-CZ"/>
              </w:rPr>
              <w:t>ž</w:t>
            </w:r>
            <w:r w:rsidR="002B7F7E" w:rsidRPr="007D3289">
              <w:rPr>
                <w:sz w:val="22"/>
                <w:szCs w:val="22"/>
                <w:lang w:val="cs-CZ"/>
              </w:rPr>
              <w:t xml:space="preserve"> realizace bude dokončena do konce roku 2018, </w:t>
            </w:r>
            <w:r w:rsidRPr="007D3289">
              <w:rPr>
                <w:sz w:val="22"/>
                <w:szCs w:val="22"/>
                <w:lang w:val="cs-CZ"/>
              </w:rPr>
              <w:t>bude postaveno</w:t>
            </w:r>
            <w:r w:rsidR="007C6BE5" w:rsidRPr="007D3289">
              <w:rPr>
                <w:sz w:val="22"/>
                <w:szCs w:val="22"/>
                <w:lang w:val="cs-CZ"/>
              </w:rPr>
              <w:t xml:space="preserve"> až 39,88 km</w:t>
            </w:r>
            <w:r w:rsidR="001128C5" w:rsidRPr="007D3289">
              <w:rPr>
                <w:sz w:val="22"/>
                <w:szCs w:val="22"/>
                <w:lang w:val="cs-CZ"/>
              </w:rPr>
              <w:t xml:space="preserve"> </w:t>
            </w:r>
            <w:r w:rsidR="00E71239" w:rsidRPr="007D3289">
              <w:rPr>
                <w:sz w:val="22"/>
                <w:szCs w:val="22"/>
                <w:lang w:val="cs-CZ"/>
              </w:rPr>
              <w:t xml:space="preserve">nových </w:t>
            </w:r>
            <w:r w:rsidR="001128C5" w:rsidRPr="007D3289">
              <w:rPr>
                <w:sz w:val="22"/>
                <w:szCs w:val="22"/>
                <w:lang w:val="cs-CZ"/>
              </w:rPr>
              <w:t>silnic</w:t>
            </w:r>
            <w:r w:rsidR="007C6BE5" w:rsidRPr="007D3289">
              <w:rPr>
                <w:sz w:val="22"/>
                <w:szCs w:val="22"/>
                <w:lang w:val="cs-CZ"/>
              </w:rPr>
              <w:t xml:space="preserve">, což představuje plnění </w:t>
            </w:r>
            <w:r w:rsidR="002B7F7E" w:rsidRPr="007D3289">
              <w:rPr>
                <w:sz w:val="22"/>
                <w:szCs w:val="22"/>
                <w:lang w:val="cs-CZ"/>
              </w:rPr>
              <w:t>hodnoty indikátoru 72200 pro</w:t>
            </w:r>
            <w:r w:rsidR="00DC4F75">
              <w:rPr>
                <w:sz w:val="22"/>
                <w:szCs w:val="22"/>
                <w:lang w:val="cs-CZ"/>
              </w:rPr>
              <w:t> </w:t>
            </w:r>
            <w:r w:rsidR="002B7F7E" w:rsidRPr="007D3289">
              <w:rPr>
                <w:sz w:val="22"/>
                <w:szCs w:val="22"/>
                <w:lang w:val="cs-CZ"/>
              </w:rPr>
              <w:t xml:space="preserve">milník roku 2018 na 442 % a </w:t>
            </w:r>
            <w:r w:rsidR="00FE4DEA" w:rsidRPr="007D3289">
              <w:rPr>
                <w:sz w:val="22"/>
                <w:szCs w:val="22"/>
                <w:lang w:val="cs-CZ"/>
              </w:rPr>
              <w:t xml:space="preserve">cílové hodnoty </w:t>
            </w:r>
            <w:r w:rsidR="007C6BE5" w:rsidRPr="007D3289">
              <w:rPr>
                <w:sz w:val="22"/>
                <w:szCs w:val="22"/>
                <w:lang w:val="cs-CZ"/>
              </w:rPr>
              <w:t xml:space="preserve">indikátoru </w:t>
            </w:r>
            <w:r w:rsidR="002B7F7E" w:rsidRPr="007D3289">
              <w:rPr>
                <w:sz w:val="22"/>
                <w:szCs w:val="22"/>
                <w:lang w:val="cs-CZ"/>
              </w:rPr>
              <w:t xml:space="preserve">pro rok 2013 </w:t>
            </w:r>
            <w:r w:rsidR="00FE4DEA" w:rsidRPr="007D3289">
              <w:rPr>
                <w:sz w:val="22"/>
                <w:szCs w:val="22"/>
                <w:lang w:val="cs-CZ"/>
              </w:rPr>
              <w:t xml:space="preserve">na 142 %. </w:t>
            </w:r>
          </w:p>
          <w:p w14:paraId="48ABE6E0" w14:textId="69FFA89C" w:rsidR="00F171DD" w:rsidRPr="007D3289" w:rsidRDefault="002B7F7E" w:rsidP="007D3289">
            <w:pPr>
              <w:spacing w:before="100" w:beforeAutospacing="1" w:after="100" w:afterAutospacing="1"/>
              <w:jc w:val="both"/>
              <w:rPr>
                <w:sz w:val="22"/>
                <w:szCs w:val="22"/>
                <w:lang w:val="cs-CZ"/>
              </w:rPr>
            </w:pPr>
            <w:r w:rsidRPr="007D3289">
              <w:rPr>
                <w:sz w:val="22"/>
                <w:szCs w:val="22"/>
                <w:lang w:val="cs-CZ"/>
              </w:rPr>
              <w:t xml:space="preserve">Vzhledem k tomu, že u všech schválených projektů se jedná o nové silnice, je dosažená i plánovaná hodnota </w:t>
            </w:r>
            <w:r w:rsidR="001F0601" w:rsidRPr="007D3289">
              <w:rPr>
                <w:sz w:val="22"/>
                <w:szCs w:val="22"/>
                <w:lang w:val="cs-CZ"/>
              </w:rPr>
              <w:t>ukazatele výstupu</w:t>
            </w:r>
            <w:r w:rsidRPr="007D3289">
              <w:rPr>
                <w:sz w:val="22"/>
                <w:szCs w:val="22"/>
                <w:lang w:val="cs-CZ"/>
              </w:rPr>
              <w:t xml:space="preserve"> </w:t>
            </w:r>
            <w:r w:rsidRPr="007D3289">
              <w:rPr>
                <w:b/>
                <w:sz w:val="22"/>
                <w:szCs w:val="22"/>
                <w:lang w:val="cs-CZ"/>
              </w:rPr>
              <w:t>72302 „Délka rekonstruovaných silnic I. třídy - mimo TEN-T (km)</w:t>
            </w:r>
            <w:r w:rsidRPr="007D3289">
              <w:rPr>
                <w:sz w:val="22"/>
                <w:szCs w:val="22"/>
                <w:lang w:val="cs-CZ"/>
              </w:rPr>
              <w:t xml:space="preserve">“ </w:t>
            </w:r>
            <w:r w:rsidR="00D01E65" w:rsidRPr="007D3289">
              <w:rPr>
                <w:sz w:val="22"/>
                <w:szCs w:val="22"/>
                <w:lang w:val="cs-CZ"/>
              </w:rPr>
              <w:t xml:space="preserve">zatím </w:t>
            </w:r>
            <w:r w:rsidRPr="007D3289">
              <w:rPr>
                <w:sz w:val="22"/>
                <w:szCs w:val="22"/>
                <w:lang w:val="cs-CZ"/>
              </w:rPr>
              <w:t>nulová.</w:t>
            </w:r>
            <w:r w:rsidR="00596E4F" w:rsidRPr="007D3289">
              <w:rPr>
                <w:sz w:val="22"/>
                <w:szCs w:val="22"/>
                <w:lang w:val="cs-CZ"/>
              </w:rPr>
              <w:t xml:space="preserve"> </w:t>
            </w:r>
            <w:r w:rsidR="001B776D" w:rsidRPr="007D3289">
              <w:rPr>
                <w:sz w:val="22"/>
                <w:szCs w:val="22"/>
                <w:lang w:val="cs-CZ"/>
              </w:rPr>
              <w:t>Při zohlednění</w:t>
            </w:r>
            <w:r w:rsidR="00D82AC4" w:rsidRPr="007D3289">
              <w:rPr>
                <w:sz w:val="22"/>
                <w:szCs w:val="22"/>
                <w:lang w:val="cs-CZ"/>
              </w:rPr>
              <w:t xml:space="preserve"> předložených a </w:t>
            </w:r>
            <w:r w:rsidR="00F171DD" w:rsidRPr="007D3289">
              <w:rPr>
                <w:sz w:val="22"/>
                <w:szCs w:val="22"/>
                <w:lang w:val="cs-CZ"/>
              </w:rPr>
              <w:t>připravovaných projekt</w:t>
            </w:r>
            <w:r w:rsidR="001B776D" w:rsidRPr="007D3289">
              <w:rPr>
                <w:sz w:val="22"/>
                <w:szCs w:val="22"/>
                <w:lang w:val="cs-CZ"/>
              </w:rPr>
              <w:t>ů</w:t>
            </w:r>
            <w:r w:rsidR="00F171DD" w:rsidRPr="007D3289">
              <w:rPr>
                <w:sz w:val="22"/>
                <w:szCs w:val="22"/>
                <w:lang w:val="cs-CZ"/>
              </w:rPr>
              <w:t xml:space="preserve">, které </w:t>
            </w:r>
            <w:r w:rsidR="001F0601" w:rsidRPr="007D3289">
              <w:rPr>
                <w:sz w:val="22"/>
                <w:szCs w:val="22"/>
                <w:lang w:val="cs-CZ"/>
              </w:rPr>
              <w:t>mají</w:t>
            </w:r>
            <w:r w:rsidR="00596E4F" w:rsidRPr="007D3289">
              <w:rPr>
                <w:sz w:val="22"/>
                <w:szCs w:val="22"/>
                <w:lang w:val="cs-CZ"/>
              </w:rPr>
              <w:t xml:space="preserve"> vydané stavební povolení</w:t>
            </w:r>
            <w:r w:rsidR="001B776D" w:rsidRPr="007D3289">
              <w:rPr>
                <w:sz w:val="22"/>
                <w:szCs w:val="22"/>
                <w:lang w:val="cs-CZ"/>
              </w:rPr>
              <w:t xml:space="preserve">, bude do konce roku 2017 postaveno cca 23 km a do konce roku 2018 cca </w:t>
            </w:r>
            <w:r w:rsidR="00AB03E6" w:rsidRPr="007D3289">
              <w:rPr>
                <w:sz w:val="22"/>
                <w:szCs w:val="22"/>
                <w:lang w:val="cs-CZ"/>
              </w:rPr>
              <w:t>57 km</w:t>
            </w:r>
            <w:r w:rsidR="001B776D" w:rsidRPr="007D3289">
              <w:rPr>
                <w:sz w:val="22"/>
                <w:szCs w:val="22"/>
                <w:lang w:val="cs-CZ"/>
              </w:rPr>
              <w:t xml:space="preserve"> rekonstruovaných silnic I. třídy mimo TEN-T</w:t>
            </w:r>
            <w:r w:rsidR="00AB03E6" w:rsidRPr="007D3289">
              <w:rPr>
                <w:sz w:val="22"/>
                <w:szCs w:val="22"/>
                <w:lang w:val="cs-CZ"/>
              </w:rPr>
              <w:t>)</w:t>
            </w:r>
            <w:r w:rsidR="001B776D" w:rsidRPr="007D3289">
              <w:rPr>
                <w:sz w:val="22"/>
                <w:szCs w:val="22"/>
                <w:lang w:val="cs-CZ"/>
              </w:rPr>
              <w:t xml:space="preserve">. Tím bude zajištěno </w:t>
            </w:r>
            <w:r w:rsidR="00596E4F" w:rsidRPr="007D3289">
              <w:rPr>
                <w:sz w:val="22"/>
                <w:szCs w:val="22"/>
                <w:lang w:val="cs-CZ"/>
              </w:rPr>
              <w:lastRenderedPageBreak/>
              <w:t xml:space="preserve">několikanásobné </w:t>
            </w:r>
            <w:r w:rsidR="007C0A77" w:rsidRPr="007D3289">
              <w:rPr>
                <w:sz w:val="22"/>
                <w:szCs w:val="22"/>
                <w:lang w:val="cs-CZ"/>
              </w:rPr>
              <w:t xml:space="preserve">překročení </w:t>
            </w:r>
            <w:r w:rsidR="00E71239" w:rsidRPr="007D3289">
              <w:rPr>
                <w:sz w:val="22"/>
                <w:szCs w:val="22"/>
                <w:lang w:val="cs-CZ"/>
              </w:rPr>
              <w:t xml:space="preserve">hodnoty </w:t>
            </w:r>
            <w:r w:rsidR="007C0A77" w:rsidRPr="007D3289">
              <w:rPr>
                <w:sz w:val="22"/>
                <w:szCs w:val="22"/>
                <w:lang w:val="cs-CZ"/>
              </w:rPr>
              <w:t>milníku pro rok 2018</w:t>
            </w:r>
            <w:r w:rsidR="00AB03E6" w:rsidRPr="007D3289">
              <w:rPr>
                <w:sz w:val="22"/>
                <w:szCs w:val="22"/>
                <w:lang w:val="cs-CZ"/>
              </w:rPr>
              <w:t xml:space="preserve"> (4 km)</w:t>
            </w:r>
            <w:r w:rsidR="007C0A77" w:rsidRPr="007D3289">
              <w:rPr>
                <w:sz w:val="22"/>
                <w:szCs w:val="22"/>
                <w:lang w:val="cs-CZ"/>
              </w:rPr>
              <w:t xml:space="preserve"> </w:t>
            </w:r>
            <w:r w:rsidR="001B776D" w:rsidRPr="007D3289">
              <w:rPr>
                <w:sz w:val="22"/>
                <w:szCs w:val="22"/>
                <w:lang w:val="cs-CZ"/>
              </w:rPr>
              <w:t>i</w:t>
            </w:r>
            <w:r w:rsidR="007C0A77" w:rsidRPr="007D3289">
              <w:rPr>
                <w:sz w:val="22"/>
                <w:szCs w:val="22"/>
                <w:lang w:val="cs-CZ"/>
              </w:rPr>
              <w:t xml:space="preserve"> </w:t>
            </w:r>
            <w:r w:rsidR="00596E4F" w:rsidRPr="007D3289">
              <w:rPr>
                <w:sz w:val="22"/>
                <w:szCs w:val="22"/>
                <w:lang w:val="cs-CZ"/>
              </w:rPr>
              <w:t xml:space="preserve">dosažení </w:t>
            </w:r>
            <w:r w:rsidR="007C0A77" w:rsidRPr="007D3289">
              <w:rPr>
                <w:sz w:val="22"/>
                <w:szCs w:val="22"/>
                <w:lang w:val="cs-CZ"/>
              </w:rPr>
              <w:t>cílov</w:t>
            </w:r>
            <w:r w:rsidR="00440E60" w:rsidRPr="007D3289">
              <w:rPr>
                <w:sz w:val="22"/>
                <w:szCs w:val="22"/>
                <w:lang w:val="cs-CZ"/>
              </w:rPr>
              <w:t>é</w:t>
            </w:r>
            <w:r w:rsidR="007C0A77" w:rsidRPr="007D3289">
              <w:rPr>
                <w:sz w:val="22"/>
                <w:szCs w:val="22"/>
                <w:lang w:val="cs-CZ"/>
              </w:rPr>
              <w:t xml:space="preserve"> hodnot</w:t>
            </w:r>
            <w:r w:rsidR="00440E60" w:rsidRPr="007D3289">
              <w:rPr>
                <w:sz w:val="22"/>
                <w:szCs w:val="22"/>
                <w:lang w:val="cs-CZ"/>
              </w:rPr>
              <w:t>y</w:t>
            </w:r>
            <w:r w:rsidR="00AB03E6" w:rsidRPr="007D3289">
              <w:rPr>
                <w:sz w:val="22"/>
                <w:szCs w:val="22"/>
                <w:lang w:val="cs-CZ"/>
              </w:rPr>
              <w:t xml:space="preserve"> (12 km)</w:t>
            </w:r>
            <w:r w:rsidR="007C0A77" w:rsidRPr="007D3289">
              <w:rPr>
                <w:sz w:val="22"/>
                <w:szCs w:val="22"/>
                <w:lang w:val="cs-CZ"/>
              </w:rPr>
              <w:t xml:space="preserve"> pro rok 20</w:t>
            </w:r>
            <w:r w:rsidR="00B76E95" w:rsidRPr="007D3289">
              <w:rPr>
                <w:sz w:val="22"/>
                <w:szCs w:val="22"/>
                <w:lang w:val="cs-CZ"/>
              </w:rPr>
              <w:t>2</w:t>
            </w:r>
            <w:r w:rsidR="007C0A77" w:rsidRPr="007D3289">
              <w:rPr>
                <w:sz w:val="22"/>
                <w:szCs w:val="22"/>
                <w:lang w:val="cs-CZ"/>
              </w:rPr>
              <w:t>3</w:t>
            </w:r>
            <w:r w:rsidR="001F0601" w:rsidRPr="007D3289">
              <w:rPr>
                <w:sz w:val="22"/>
                <w:szCs w:val="22"/>
                <w:lang w:val="cs-CZ"/>
              </w:rPr>
              <w:t xml:space="preserve"> již v roce 201</w:t>
            </w:r>
            <w:r w:rsidR="00AB03E6" w:rsidRPr="007D3289">
              <w:rPr>
                <w:sz w:val="22"/>
                <w:szCs w:val="22"/>
                <w:lang w:val="cs-CZ"/>
              </w:rPr>
              <w:t>7</w:t>
            </w:r>
            <w:r w:rsidR="007C0A77" w:rsidRPr="007D3289">
              <w:rPr>
                <w:sz w:val="22"/>
                <w:szCs w:val="22"/>
                <w:lang w:val="cs-CZ"/>
              </w:rPr>
              <w:t>.</w:t>
            </w:r>
          </w:p>
          <w:p w14:paraId="608D14F4" w14:textId="77777777" w:rsidR="001F0601" w:rsidRPr="007D3289" w:rsidRDefault="001F0601" w:rsidP="007D3289">
            <w:pPr>
              <w:spacing w:before="100" w:beforeAutospacing="1" w:after="100" w:afterAutospacing="1"/>
              <w:jc w:val="both"/>
              <w:rPr>
                <w:b/>
                <w:sz w:val="22"/>
                <w:szCs w:val="22"/>
                <w:u w:val="single"/>
                <w:lang w:val="cs-CZ"/>
              </w:rPr>
            </w:pPr>
            <w:r w:rsidRPr="007D3289">
              <w:rPr>
                <w:b/>
                <w:sz w:val="22"/>
                <w:szCs w:val="22"/>
                <w:u w:val="single"/>
                <w:lang w:val="cs-CZ"/>
              </w:rPr>
              <w:t xml:space="preserve">Posouzení přípravy a provádění jednotlivých specifických cílů </w:t>
            </w:r>
          </w:p>
          <w:p w14:paraId="73637855" w14:textId="654BAB17" w:rsidR="00D01E65" w:rsidRPr="007D3289" w:rsidRDefault="001F0601" w:rsidP="00813C5D">
            <w:pPr>
              <w:spacing w:before="100" w:beforeAutospacing="1" w:after="100" w:afterAutospacing="1"/>
              <w:jc w:val="both"/>
              <w:rPr>
                <w:sz w:val="22"/>
                <w:szCs w:val="22"/>
                <w:lang w:val="cs-CZ"/>
              </w:rPr>
            </w:pPr>
            <w:r w:rsidRPr="007D3289">
              <w:rPr>
                <w:sz w:val="22"/>
                <w:szCs w:val="22"/>
                <w:lang w:val="cs-CZ"/>
              </w:rPr>
              <w:t xml:space="preserve">V PO3 je pouze jeden </w:t>
            </w:r>
            <w:r w:rsidRPr="00580784">
              <w:rPr>
                <w:b/>
                <w:sz w:val="22"/>
                <w:szCs w:val="22"/>
                <w:lang w:val="cs-CZ"/>
              </w:rPr>
              <w:t>SC</w:t>
            </w:r>
            <w:r w:rsidR="00580784" w:rsidRPr="00580784">
              <w:rPr>
                <w:b/>
                <w:sz w:val="22"/>
                <w:szCs w:val="22"/>
                <w:lang w:val="cs-CZ"/>
              </w:rPr>
              <w:t xml:space="preserve"> 3.1, který je zaměřen na zlepšení dostupnosti regionů, zvýšení bezpečnosti a plynulosti a snížení dopadů dopravy na veřejné zdraví prostřednictvím výstavby, obnovy a zlepšení parametrů dálnic, rychlostních silnic a silnic I. třídy mimo síť TEN-T</w:t>
            </w:r>
            <w:r w:rsidRPr="007D3289">
              <w:rPr>
                <w:sz w:val="22"/>
                <w:szCs w:val="22"/>
                <w:lang w:val="cs-CZ"/>
              </w:rPr>
              <w:t xml:space="preserve">. </w:t>
            </w:r>
            <w:r w:rsidR="00580784">
              <w:rPr>
                <w:sz w:val="22"/>
                <w:szCs w:val="22"/>
                <w:lang w:val="cs-CZ"/>
              </w:rPr>
              <w:t>V tomto SC byly vyhlášeny celkem 3 výzvy, z toho dvě byly zaměřeny na</w:t>
            </w:r>
            <w:r w:rsidR="00E03968">
              <w:rPr>
                <w:sz w:val="22"/>
                <w:szCs w:val="22"/>
                <w:lang w:val="cs-CZ"/>
              </w:rPr>
              <w:t> </w:t>
            </w:r>
            <w:r w:rsidR="00580784">
              <w:rPr>
                <w:sz w:val="22"/>
                <w:szCs w:val="22"/>
                <w:lang w:val="cs-CZ"/>
              </w:rPr>
              <w:t xml:space="preserve">fázované projekty z období 2007-2013. Z 9 předložených projektů jsou </w:t>
            </w:r>
            <w:r w:rsidR="00A802BE">
              <w:rPr>
                <w:sz w:val="22"/>
                <w:szCs w:val="22"/>
                <w:lang w:val="cs-CZ"/>
              </w:rPr>
              <w:t>2 fázované projekty</w:t>
            </w:r>
            <w:r w:rsidR="00A06470">
              <w:rPr>
                <w:sz w:val="22"/>
                <w:szCs w:val="22"/>
                <w:lang w:val="cs-CZ"/>
              </w:rPr>
              <w:t xml:space="preserve"> menšího rozsahu</w:t>
            </w:r>
            <w:r w:rsidR="00A802BE">
              <w:rPr>
                <w:sz w:val="22"/>
                <w:szCs w:val="22"/>
                <w:lang w:val="cs-CZ"/>
              </w:rPr>
              <w:t xml:space="preserve">. </w:t>
            </w:r>
            <w:r w:rsidR="001C5A73" w:rsidRPr="007D3289">
              <w:rPr>
                <w:sz w:val="22"/>
                <w:szCs w:val="22"/>
                <w:lang w:val="cs-CZ"/>
              </w:rPr>
              <w:t>Projekty byly předloženy v hodnotě 11,4 % alokace a schváleny v hodnotě 9</w:t>
            </w:r>
            <w:r w:rsidR="00A06470">
              <w:rPr>
                <w:sz w:val="22"/>
                <w:szCs w:val="22"/>
                <w:lang w:val="cs-CZ"/>
              </w:rPr>
              <w:t>,</w:t>
            </w:r>
            <w:r w:rsidR="001C5A73" w:rsidRPr="007D3289">
              <w:rPr>
                <w:sz w:val="22"/>
                <w:szCs w:val="22"/>
                <w:lang w:val="cs-CZ"/>
              </w:rPr>
              <w:t xml:space="preserve">9 % alokace. </w:t>
            </w:r>
            <w:r w:rsidR="00D01E65" w:rsidRPr="007D3289">
              <w:rPr>
                <w:sz w:val="22"/>
                <w:szCs w:val="22"/>
                <w:lang w:val="cs-CZ"/>
              </w:rPr>
              <w:t xml:space="preserve">V roce 2017 je predikováno předložení až 22 projektů v hodnotě </w:t>
            </w:r>
            <w:r w:rsidR="001C5A73" w:rsidRPr="007D3289">
              <w:rPr>
                <w:sz w:val="22"/>
                <w:szCs w:val="22"/>
                <w:lang w:val="cs-CZ"/>
              </w:rPr>
              <w:t>18,1</w:t>
            </w:r>
            <w:r w:rsidR="00D01E65" w:rsidRPr="007D3289">
              <w:rPr>
                <w:sz w:val="22"/>
                <w:szCs w:val="22"/>
                <w:lang w:val="cs-CZ"/>
              </w:rPr>
              <w:t xml:space="preserve"> mld. Kč</w:t>
            </w:r>
            <w:r w:rsidR="001C5A73" w:rsidRPr="007D3289">
              <w:rPr>
                <w:sz w:val="22"/>
                <w:szCs w:val="22"/>
                <w:lang w:val="cs-CZ"/>
              </w:rPr>
              <w:t xml:space="preserve"> (</w:t>
            </w:r>
            <w:r w:rsidR="00EB54C7" w:rsidRPr="007D3289">
              <w:rPr>
                <w:sz w:val="22"/>
                <w:szCs w:val="22"/>
                <w:lang w:val="cs-CZ"/>
              </w:rPr>
              <w:t>669,3</w:t>
            </w:r>
            <w:r w:rsidR="001C5A73" w:rsidRPr="007D3289">
              <w:rPr>
                <w:sz w:val="22"/>
                <w:szCs w:val="22"/>
                <w:lang w:val="cs-CZ"/>
              </w:rPr>
              <w:t xml:space="preserve"> mil. €)</w:t>
            </w:r>
            <w:r w:rsidR="00D01E65" w:rsidRPr="007D3289">
              <w:rPr>
                <w:sz w:val="22"/>
                <w:szCs w:val="22"/>
                <w:lang w:val="cs-CZ"/>
              </w:rPr>
              <w:t xml:space="preserve">, v roce 2018 předložení 14 projektů v hodnotě </w:t>
            </w:r>
            <w:r w:rsidR="001C5A73" w:rsidRPr="007D3289">
              <w:rPr>
                <w:sz w:val="22"/>
                <w:szCs w:val="22"/>
                <w:lang w:val="cs-CZ"/>
              </w:rPr>
              <w:t>14,9</w:t>
            </w:r>
            <w:r w:rsidR="00D01E65" w:rsidRPr="007D3289">
              <w:rPr>
                <w:sz w:val="22"/>
                <w:szCs w:val="22"/>
                <w:lang w:val="cs-CZ"/>
              </w:rPr>
              <w:t xml:space="preserve"> mld. Kč</w:t>
            </w:r>
            <w:r w:rsidR="001C5A73" w:rsidRPr="007D3289">
              <w:rPr>
                <w:sz w:val="22"/>
                <w:szCs w:val="22"/>
                <w:lang w:val="cs-CZ"/>
              </w:rPr>
              <w:t xml:space="preserve"> (</w:t>
            </w:r>
            <w:r w:rsidR="00EB54C7" w:rsidRPr="007D3289">
              <w:rPr>
                <w:sz w:val="22"/>
                <w:szCs w:val="22"/>
                <w:lang w:val="cs-CZ"/>
              </w:rPr>
              <w:t>550,9</w:t>
            </w:r>
            <w:r w:rsidR="001C5A73" w:rsidRPr="007D3289">
              <w:rPr>
                <w:sz w:val="22"/>
                <w:szCs w:val="22"/>
                <w:lang w:val="cs-CZ"/>
              </w:rPr>
              <w:t xml:space="preserve"> mil. €)</w:t>
            </w:r>
            <w:r w:rsidR="00D01E65" w:rsidRPr="007D3289">
              <w:rPr>
                <w:sz w:val="22"/>
                <w:szCs w:val="22"/>
                <w:lang w:val="cs-CZ"/>
              </w:rPr>
              <w:t>.</w:t>
            </w:r>
            <w:r w:rsidR="001C5A73" w:rsidRPr="007D3289">
              <w:rPr>
                <w:sz w:val="22"/>
                <w:szCs w:val="22"/>
                <w:lang w:val="cs-CZ"/>
              </w:rPr>
              <w:t xml:space="preserve"> </w:t>
            </w:r>
          </w:p>
          <w:p w14:paraId="6A075B0E" w14:textId="37924DFD" w:rsidR="0067768D" w:rsidRPr="007D3289" w:rsidRDefault="00D01E65" w:rsidP="00DC4F75">
            <w:pPr>
              <w:spacing w:before="100" w:beforeAutospacing="1" w:after="100" w:afterAutospacing="1"/>
              <w:jc w:val="both"/>
              <w:rPr>
                <w:sz w:val="22"/>
                <w:szCs w:val="22"/>
                <w:lang w:val="cs-CZ"/>
              </w:rPr>
            </w:pPr>
            <w:r w:rsidRPr="007D3289">
              <w:rPr>
                <w:sz w:val="22"/>
                <w:szCs w:val="22"/>
                <w:lang w:val="cs-CZ"/>
              </w:rPr>
              <w:t>Při předložení všech plánovaných projektů činí predikce celkového finančního objemu v</w:t>
            </w:r>
            <w:r w:rsidR="00DC4F75">
              <w:rPr>
                <w:sz w:val="22"/>
                <w:szCs w:val="22"/>
                <w:lang w:val="cs-CZ"/>
              </w:rPr>
              <w:t> </w:t>
            </w:r>
            <w:r w:rsidRPr="007D3289">
              <w:rPr>
                <w:sz w:val="22"/>
                <w:szCs w:val="22"/>
                <w:lang w:val="cs-CZ"/>
              </w:rPr>
              <w:t>předložených projektových žádostech ke konci roku 2017 75 %, ke konci roku 2018 127 % alokace SC</w:t>
            </w:r>
            <w:r w:rsidRPr="007D3289">
              <w:rPr>
                <w:sz w:val="22"/>
                <w:szCs w:val="22"/>
              </w:rPr>
              <w:t xml:space="preserve"> 3.1.</w:t>
            </w:r>
            <w:r w:rsidR="006E2E95" w:rsidRPr="007D3289">
              <w:rPr>
                <w:sz w:val="22"/>
                <w:szCs w:val="22"/>
              </w:rPr>
              <w:t xml:space="preserve"> </w:t>
            </w:r>
            <w:r w:rsidR="006E2E95" w:rsidRPr="007D3289">
              <w:rPr>
                <w:sz w:val="22"/>
                <w:szCs w:val="22"/>
                <w:lang w:val="cs-CZ"/>
              </w:rPr>
              <w:t xml:space="preserve">Skutečné čerpání však bude nižší, protože připravenost mnohých staveb k realizaci je nízká. </w:t>
            </w:r>
            <w:r w:rsidR="00B76E95" w:rsidRPr="007D3289">
              <w:rPr>
                <w:sz w:val="22"/>
                <w:szCs w:val="22"/>
                <w:lang w:val="cs-CZ"/>
              </w:rPr>
              <w:t>Pokud v letech 2017 a 2018 nedojde k vydání stavebních povolení pro</w:t>
            </w:r>
            <w:r w:rsidR="00DC4F75">
              <w:rPr>
                <w:sz w:val="22"/>
                <w:szCs w:val="22"/>
                <w:lang w:val="cs-CZ"/>
              </w:rPr>
              <w:t> </w:t>
            </w:r>
            <w:r w:rsidR="00B76E95" w:rsidRPr="007D3289">
              <w:rPr>
                <w:sz w:val="22"/>
                <w:szCs w:val="22"/>
                <w:lang w:val="cs-CZ"/>
              </w:rPr>
              <w:t xml:space="preserve">většinu uvažovaných projektů a v letech 2019 a 2020 k zahájení jejich realizace, může být celkové čerpání </w:t>
            </w:r>
            <w:r w:rsidR="006E2E95" w:rsidRPr="007D3289">
              <w:rPr>
                <w:sz w:val="22"/>
                <w:szCs w:val="22"/>
                <w:lang w:val="cs-CZ"/>
              </w:rPr>
              <w:t>PO</w:t>
            </w:r>
            <w:r w:rsidR="00B76E95" w:rsidRPr="007D3289">
              <w:rPr>
                <w:sz w:val="22"/>
                <w:szCs w:val="22"/>
                <w:lang w:val="cs-CZ"/>
              </w:rPr>
              <w:t>3 ohroženo.</w:t>
            </w:r>
          </w:p>
        </w:tc>
      </w:tr>
    </w:tbl>
    <w:p w14:paraId="3D990F13" w14:textId="77777777" w:rsidR="0067768D" w:rsidRPr="00370F03" w:rsidRDefault="0067768D" w:rsidP="0067768D">
      <w:pPr>
        <w:ind w:left="426" w:hanging="426"/>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4A0" w:firstRow="1" w:lastRow="0" w:firstColumn="1" w:lastColumn="0" w:noHBand="0" w:noVBand="1"/>
      </w:tblPr>
      <w:tblGrid>
        <w:gridCol w:w="4452"/>
        <w:gridCol w:w="4053"/>
      </w:tblGrid>
      <w:tr w:rsidR="00914542" w:rsidRPr="00370F03" w14:paraId="56716E07" w14:textId="77777777" w:rsidTr="004C3325">
        <w:tc>
          <w:tcPr>
            <w:tcW w:w="4576" w:type="dxa"/>
            <w:shd w:val="clear" w:color="auto" w:fill="365F91" w:themeFill="accent1" w:themeFillShade="BF"/>
          </w:tcPr>
          <w:p w14:paraId="33E432C8" w14:textId="77777777" w:rsidR="0067768D" w:rsidRPr="00370F03" w:rsidRDefault="0067768D" w:rsidP="0067768D">
            <w:pPr>
              <w:rPr>
                <w:color w:val="FFFFFF" w:themeColor="background1"/>
                <w:lang w:val="cs-CZ"/>
              </w:rPr>
            </w:pPr>
            <w:r w:rsidRPr="00370F03">
              <w:rPr>
                <w:color w:val="FFFFFF" w:themeColor="background1"/>
                <w:lang w:val="cs-CZ"/>
              </w:rPr>
              <w:t>Prioritní osa</w:t>
            </w:r>
          </w:p>
        </w:tc>
        <w:tc>
          <w:tcPr>
            <w:tcW w:w="4155" w:type="dxa"/>
            <w:shd w:val="clear" w:color="auto" w:fill="365F91" w:themeFill="accent1" w:themeFillShade="BF"/>
          </w:tcPr>
          <w:p w14:paraId="547CE531" w14:textId="77777777" w:rsidR="0067768D" w:rsidRPr="00370F03" w:rsidRDefault="0067768D" w:rsidP="0067768D">
            <w:pPr>
              <w:rPr>
                <w:color w:val="FFFFFF" w:themeColor="background1"/>
                <w:lang w:val="cs-CZ"/>
              </w:rPr>
            </w:pPr>
            <w:r w:rsidRPr="00370F03">
              <w:rPr>
                <w:color w:val="FFFFFF" w:themeColor="background1"/>
                <w:lang w:val="cs-CZ"/>
              </w:rPr>
              <w:t xml:space="preserve">4 - Technická pomoc </w:t>
            </w:r>
          </w:p>
        </w:tc>
      </w:tr>
    </w:tbl>
    <w:p w14:paraId="5896EB97" w14:textId="77777777" w:rsidR="0067768D" w:rsidRPr="00370F03" w:rsidRDefault="0067768D" w:rsidP="0067768D">
      <w:pPr>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0DEFE7A1" w14:textId="77777777" w:rsidTr="0067768D">
        <w:tc>
          <w:tcPr>
            <w:tcW w:w="8731" w:type="dxa"/>
            <w:shd w:val="clear" w:color="auto" w:fill="auto"/>
          </w:tcPr>
          <w:p w14:paraId="276DDB63" w14:textId="53653056" w:rsidR="00813C5D" w:rsidRPr="005C6CB0" w:rsidRDefault="00697E29" w:rsidP="00F8426C">
            <w:pPr>
              <w:spacing w:before="100" w:beforeAutospacing="1" w:after="100" w:afterAutospacing="1"/>
              <w:jc w:val="both"/>
              <w:rPr>
                <w:sz w:val="22"/>
                <w:szCs w:val="22"/>
                <w:lang w:val="cs-CZ"/>
              </w:rPr>
            </w:pPr>
            <w:r w:rsidRPr="005C6CB0">
              <w:rPr>
                <w:sz w:val="22"/>
                <w:szCs w:val="22"/>
              </w:rPr>
              <w:t xml:space="preserve"> </w:t>
            </w:r>
            <w:r w:rsidR="00813C5D" w:rsidRPr="005C6CB0">
              <w:rPr>
                <w:sz w:val="22"/>
                <w:szCs w:val="22"/>
                <w:lang w:val="cs-CZ"/>
              </w:rPr>
              <w:t xml:space="preserve">PO4 zaměřená na technickou pomoc se nepodílí na výkonnostním rámci OPD. </w:t>
            </w:r>
          </w:p>
          <w:p w14:paraId="6BFC3878" w14:textId="774B02EF" w:rsidR="00813C5D" w:rsidRDefault="005C6CB0" w:rsidP="00F8426C">
            <w:pPr>
              <w:spacing w:before="100" w:beforeAutospacing="1" w:after="100" w:afterAutospacing="1"/>
              <w:jc w:val="both"/>
              <w:rPr>
                <w:sz w:val="22"/>
                <w:szCs w:val="22"/>
                <w:lang w:val="cs-CZ"/>
              </w:rPr>
            </w:pPr>
            <w:r>
              <w:rPr>
                <w:sz w:val="22"/>
                <w:szCs w:val="22"/>
                <w:lang w:val="cs-CZ"/>
              </w:rPr>
              <w:t xml:space="preserve">Objem zavázaných prostředků </w:t>
            </w:r>
            <w:r w:rsidR="00F8426C">
              <w:rPr>
                <w:sz w:val="22"/>
                <w:szCs w:val="22"/>
                <w:lang w:val="cs-CZ"/>
              </w:rPr>
              <w:t xml:space="preserve">v PO4 </w:t>
            </w:r>
            <w:r>
              <w:rPr>
                <w:sz w:val="22"/>
                <w:szCs w:val="22"/>
                <w:lang w:val="cs-CZ"/>
              </w:rPr>
              <w:t xml:space="preserve">představuje </w:t>
            </w:r>
            <w:r w:rsidR="00F8426C">
              <w:rPr>
                <w:sz w:val="22"/>
                <w:szCs w:val="22"/>
                <w:lang w:val="cs-CZ"/>
              </w:rPr>
              <w:t xml:space="preserve">70,9% </w:t>
            </w:r>
            <w:r>
              <w:rPr>
                <w:sz w:val="22"/>
                <w:szCs w:val="22"/>
                <w:lang w:val="cs-CZ"/>
              </w:rPr>
              <w:t>alokace</w:t>
            </w:r>
            <w:r w:rsidR="00F8426C">
              <w:rPr>
                <w:sz w:val="22"/>
                <w:szCs w:val="22"/>
                <w:lang w:val="cs-CZ"/>
              </w:rPr>
              <w:t xml:space="preserve">. Všechny tři </w:t>
            </w:r>
            <w:r w:rsidR="00BA414D">
              <w:rPr>
                <w:sz w:val="22"/>
                <w:szCs w:val="22"/>
                <w:lang w:val="cs-CZ"/>
              </w:rPr>
              <w:t xml:space="preserve">schválené </w:t>
            </w:r>
            <w:r w:rsidR="00F8426C">
              <w:rPr>
                <w:sz w:val="22"/>
                <w:szCs w:val="22"/>
                <w:lang w:val="cs-CZ"/>
              </w:rPr>
              <w:t xml:space="preserve">projekty jsou víceleté a budou v rámci nich realizovány činnosti TP až do konce programového období. </w:t>
            </w:r>
            <w:r>
              <w:rPr>
                <w:sz w:val="22"/>
                <w:szCs w:val="22"/>
                <w:lang w:val="cs-CZ"/>
              </w:rPr>
              <w:t>Vzhledem k tomu že projekty technické pomoci byly schváleny až koncem roku 2016, je d</w:t>
            </w:r>
            <w:r w:rsidR="00813C5D" w:rsidRPr="005C6CB0">
              <w:rPr>
                <w:sz w:val="22"/>
                <w:szCs w:val="22"/>
                <w:lang w:val="cs-CZ"/>
              </w:rPr>
              <w:t>osavadní čerpání pros</w:t>
            </w:r>
            <w:r>
              <w:rPr>
                <w:sz w:val="22"/>
                <w:szCs w:val="22"/>
                <w:lang w:val="cs-CZ"/>
              </w:rPr>
              <w:t>t</w:t>
            </w:r>
            <w:r w:rsidR="00813C5D" w:rsidRPr="005C6CB0">
              <w:rPr>
                <w:sz w:val="22"/>
                <w:szCs w:val="22"/>
                <w:lang w:val="cs-CZ"/>
              </w:rPr>
              <w:t xml:space="preserve">ředků EU </w:t>
            </w:r>
            <w:r>
              <w:rPr>
                <w:sz w:val="22"/>
                <w:szCs w:val="22"/>
                <w:lang w:val="cs-CZ"/>
              </w:rPr>
              <w:t>této prioritní osy</w:t>
            </w:r>
            <w:r w:rsidR="00813C5D" w:rsidRPr="005C6CB0">
              <w:rPr>
                <w:sz w:val="22"/>
                <w:szCs w:val="22"/>
                <w:lang w:val="cs-CZ"/>
              </w:rPr>
              <w:t xml:space="preserve"> nulové. </w:t>
            </w:r>
            <w:r w:rsidRPr="005C6CB0">
              <w:rPr>
                <w:sz w:val="22"/>
                <w:szCs w:val="22"/>
                <w:lang w:val="cs-CZ"/>
              </w:rPr>
              <w:t xml:space="preserve">Ke konci roku 2016 </w:t>
            </w:r>
            <w:r w:rsidR="00813C5D" w:rsidRPr="005C6CB0">
              <w:rPr>
                <w:sz w:val="22"/>
                <w:szCs w:val="22"/>
                <w:lang w:val="cs-CZ"/>
              </w:rPr>
              <w:t xml:space="preserve">nebyly vyúčtovány v žádostech o platbu žádné prostředky. Nicméně realizace </w:t>
            </w:r>
            <w:r>
              <w:rPr>
                <w:sz w:val="22"/>
                <w:szCs w:val="22"/>
                <w:lang w:val="cs-CZ"/>
              </w:rPr>
              <w:t xml:space="preserve">akcí, které budou financovány v rámci schválených projektů, </w:t>
            </w:r>
            <w:r w:rsidRPr="005C6CB0">
              <w:rPr>
                <w:sz w:val="22"/>
                <w:szCs w:val="22"/>
                <w:lang w:val="cs-CZ"/>
              </w:rPr>
              <w:t xml:space="preserve">již probíhá. </w:t>
            </w:r>
            <w:r w:rsidR="00F8426C">
              <w:rPr>
                <w:sz w:val="22"/>
                <w:szCs w:val="22"/>
                <w:lang w:val="cs-CZ"/>
              </w:rPr>
              <w:t>První žádosti o platby budou předloženy na začátku roku 2017.</w:t>
            </w:r>
          </w:p>
          <w:p w14:paraId="38C9A0CD" w14:textId="5AE52814" w:rsidR="00BA414D" w:rsidRPr="00BA414D" w:rsidRDefault="00BA414D" w:rsidP="00BA414D">
            <w:pPr>
              <w:spacing w:before="100" w:beforeAutospacing="1" w:after="100" w:afterAutospacing="1"/>
              <w:jc w:val="both"/>
              <w:rPr>
                <w:sz w:val="22"/>
                <w:szCs w:val="22"/>
                <w:lang w:val="cs-CZ"/>
              </w:rPr>
            </w:pPr>
            <w:r w:rsidRPr="00836037">
              <w:rPr>
                <w:b/>
                <w:sz w:val="22"/>
                <w:szCs w:val="22"/>
                <w:lang w:val="cs-CZ"/>
              </w:rPr>
              <w:t xml:space="preserve">V rámci projektu ŘO zaměřeného na administrativní kapacitu a vzdělávání pracovníků </w:t>
            </w:r>
            <w:r w:rsidR="00836037">
              <w:rPr>
                <w:b/>
                <w:sz w:val="22"/>
                <w:szCs w:val="22"/>
                <w:lang w:val="cs-CZ"/>
              </w:rPr>
              <w:t xml:space="preserve">ŘO </w:t>
            </w:r>
            <w:r w:rsidRPr="00836037">
              <w:rPr>
                <w:b/>
                <w:sz w:val="22"/>
                <w:szCs w:val="22"/>
                <w:lang w:val="cs-CZ"/>
              </w:rPr>
              <w:t xml:space="preserve">zapojených do implementace fondů EU </w:t>
            </w:r>
            <w:r>
              <w:rPr>
                <w:sz w:val="22"/>
                <w:szCs w:val="22"/>
                <w:lang w:val="cs-CZ"/>
              </w:rPr>
              <w:t xml:space="preserve">bylo v průběhu roku </w:t>
            </w:r>
            <w:r w:rsidR="00E4633B">
              <w:rPr>
                <w:sz w:val="22"/>
                <w:szCs w:val="22"/>
                <w:lang w:val="cs-CZ"/>
              </w:rPr>
              <w:t xml:space="preserve">2016 realizováno a financováno </w:t>
            </w:r>
            <w:r w:rsidRPr="00BA414D">
              <w:rPr>
                <w:sz w:val="22"/>
                <w:szCs w:val="22"/>
                <w:lang w:val="cs-CZ"/>
              </w:rPr>
              <w:t>celkem 29 vzdělávacích akcí</w:t>
            </w:r>
            <w:r w:rsidR="00E4633B">
              <w:rPr>
                <w:sz w:val="22"/>
                <w:szCs w:val="22"/>
                <w:lang w:val="cs-CZ"/>
              </w:rPr>
              <w:t>,</w:t>
            </w:r>
            <w:r w:rsidRPr="00BA414D">
              <w:rPr>
                <w:sz w:val="22"/>
                <w:szCs w:val="22"/>
                <w:lang w:val="cs-CZ"/>
              </w:rPr>
              <w:t xml:space="preserve"> z nichž se 3 konaly v zahraničí. V měsíci červnu se uskutečnilo</w:t>
            </w:r>
            <w:r>
              <w:rPr>
                <w:sz w:val="22"/>
                <w:szCs w:val="22"/>
                <w:lang w:val="cs-CZ"/>
              </w:rPr>
              <w:t xml:space="preserve"> </w:t>
            </w:r>
            <w:r w:rsidRPr="00BA414D">
              <w:rPr>
                <w:sz w:val="22"/>
                <w:szCs w:val="22"/>
                <w:lang w:val="cs-CZ"/>
              </w:rPr>
              <w:t>výjezdní zasedání na téma "Trestně právní odpovědnost ve veřejných zakázkách", kterého se</w:t>
            </w:r>
            <w:r>
              <w:rPr>
                <w:sz w:val="22"/>
                <w:szCs w:val="22"/>
                <w:lang w:val="cs-CZ"/>
              </w:rPr>
              <w:t xml:space="preserve"> </w:t>
            </w:r>
            <w:r w:rsidRPr="00BA414D">
              <w:rPr>
                <w:sz w:val="22"/>
                <w:szCs w:val="22"/>
                <w:lang w:val="cs-CZ"/>
              </w:rPr>
              <w:t>zúčastnilo 56 zapojených zaměstnanců/státních zaměstnanců Ministerstva dopravy a 10</w:t>
            </w:r>
            <w:r>
              <w:rPr>
                <w:sz w:val="22"/>
                <w:szCs w:val="22"/>
                <w:lang w:val="cs-CZ"/>
              </w:rPr>
              <w:t xml:space="preserve"> </w:t>
            </w:r>
            <w:r w:rsidRPr="00BA414D">
              <w:rPr>
                <w:sz w:val="22"/>
                <w:szCs w:val="22"/>
                <w:lang w:val="cs-CZ"/>
              </w:rPr>
              <w:t>zaměstnanců/státních zaměstnanců ze Státního fondu dopravní infrastruktury. Dále byly z</w:t>
            </w:r>
            <w:r>
              <w:rPr>
                <w:sz w:val="22"/>
                <w:szCs w:val="22"/>
                <w:lang w:val="cs-CZ"/>
              </w:rPr>
              <w:t> </w:t>
            </w:r>
            <w:r w:rsidRPr="00BA414D">
              <w:rPr>
                <w:sz w:val="22"/>
                <w:szCs w:val="22"/>
                <w:lang w:val="cs-CZ"/>
              </w:rPr>
              <w:t>prostředků</w:t>
            </w:r>
            <w:r>
              <w:rPr>
                <w:sz w:val="22"/>
                <w:szCs w:val="22"/>
                <w:lang w:val="cs-CZ"/>
              </w:rPr>
              <w:t xml:space="preserve"> </w:t>
            </w:r>
            <w:r w:rsidRPr="00BA414D">
              <w:rPr>
                <w:sz w:val="22"/>
                <w:szCs w:val="22"/>
                <w:lang w:val="cs-CZ"/>
              </w:rPr>
              <w:t>určených na oblast vzdělávání hrazeny odborná literatura, pronájem konferenčních prostor, výuková</w:t>
            </w:r>
            <w:r>
              <w:rPr>
                <w:sz w:val="22"/>
                <w:szCs w:val="22"/>
                <w:lang w:val="cs-CZ"/>
              </w:rPr>
              <w:t xml:space="preserve"> </w:t>
            </w:r>
            <w:r w:rsidRPr="00BA414D">
              <w:rPr>
                <w:sz w:val="22"/>
                <w:szCs w:val="22"/>
                <w:lang w:val="cs-CZ"/>
              </w:rPr>
              <w:t>CD a</w:t>
            </w:r>
            <w:r w:rsidR="00A54235">
              <w:rPr>
                <w:sz w:val="22"/>
                <w:szCs w:val="22"/>
                <w:lang w:val="cs-CZ"/>
              </w:rPr>
              <w:t>t</w:t>
            </w:r>
            <w:r w:rsidRPr="00BA414D">
              <w:rPr>
                <w:sz w:val="22"/>
                <w:szCs w:val="22"/>
                <w:lang w:val="cs-CZ"/>
              </w:rPr>
              <w:t>d. Výdaje v oblasti vzdělávání za rok 2016 byly ve výši 632 509,55 Kč</w:t>
            </w:r>
            <w:r w:rsidR="00A54235">
              <w:rPr>
                <w:sz w:val="22"/>
                <w:szCs w:val="22"/>
                <w:lang w:val="cs-CZ"/>
              </w:rPr>
              <w:t xml:space="preserve"> </w:t>
            </w:r>
            <w:r>
              <w:rPr>
                <w:sz w:val="22"/>
                <w:szCs w:val="22"/>
                <w:lang w:val="cs-CZ"/>
              </w:rPr>
              <w:t xml:space="preserve">/ </w:t>
            </w:r>
            <w:r w:rsidR="00E4633B">
              <w:rPr>
                <w:sz w:val="22"/>
                <w:szCs w:val="22"/>
                <w:lang w:val="cs-CZ"/>
              </w:rPr>
              <w:t>23 387,3</w:t>
            </w:r>
            <w:r w:rsidR="00A54235" w:rsidRPr="00A54235">
              <w:rPr>
                <w:sz w:val="22"/>
                <w:szCs w:val="22"/>
                <w:lang w:val="cs-CZ"/>
              </w:rPr>
              <w:t xml:space="preserve"> </w:t>
            </w:r>
            <w:r w:rsidR="00A54235">
              <w:rPr>
                <w:sz w:val="22"/>
                <w:szCs w:val="22"/>
                <w:lang w:val="cs-CZ"/>
              </w:rPr>
              <w:t>€.</w:t>
            </w:r>
            <w:r w:rsidR="00A54235" w:rsidRPr="00A54235">
              <w:rPr>
                <w:sz w:val="22"/>
                <w:szCs w:val="22"/>
                <w:lang w:val="cs-CZ"/>
              </w:rPr>
              <w:t xml:space="preserve">  </w:t>
            </w:r>
          </w:p>
          <w:p w14:paraId="13BC7513" w14:textId="7D6F3796" w:rsidR="00BA414D" w:rsidRPr="005C6CB0" w:rsidRDefault="00BA414D" w:rsidP="00BA414D">
            <w:pPr>
              <w:spacing w:before="100" w:beforeAutospacing="1" w:after="100" w:afterAutospacing="1"/>
              <w:jc w:val="both"/>
              <w:rPr>
                <w:sz w:val="22"/>
                <w:szCs w:val="22"/>
                <w:lang w:val="cs-CZ"/>
              </w:rPr>
            </w:pPr>
            <w:r w:rsidRPr="00BA414D">
              <w:rPr>
                <w:sz w:val="22"/>
                <w:szCs w:val="22"/>
                <w:lang w:val="cs-CZ"/>
              </w:rPr>
              <w:lastRenderedPageBreak/>
              <w:t>Prům</w:t>
            </w:r>
            <w:r w:rsidR="00A54235">
              <w:rPr>
                <w:sz w:val="22"/>
                <w:szCs w:val="22"/>
                <w:lang w:val="cs-CZ"/>
              </w:rPr>
              <w:t>ěrné FTE v roce 2016 bylo 70,16, dosažená hodnota FTE ke konci roku 2016 byla 70,77</w:t>
            </w:r>
            <w:r w:rsidR="00836037">
              <w:rPr>
                <w:sz w:val="22"/>
                <w:szCs w:val="22"/>
                <w:lang w:val="cs-CZ"/>
              </w:rPr>
              <w:t>-</w:t>
            </w:r>
            <w:r w:rsidR="00A54235">
              <w:rPr>
                <w:sz w:val="22"/>
                <w:szCs w:val="22"/>
                <w:lang w:val="cs-CZ"/>
              </w:rPr>
              <w:t xml:space="preserve"> tj. 88,46 % cílové hodnoty.</w:t>
            </w:r>
            <w:r w:rsidRPr="00BA414D">
              <w:rPr>
                <w:sz w:val="22"/>
                <w:szCs w:val="22"/>
                <w:lang w:val="cs-CZ"/>
              </w:rPr>
              <w:t xml:space="preserve"> Ve sledovaném období bylo realizováno celkem 35 výběrových</w:t>
            </w:r>
            <w:r>
              <w:rPr>
                <w:sz w:val="22"/>
                <w:szCs w:val="22"/>
                <w:lang w:val="cs-CZ"/>
              </w:rPr>
              <w:t xml:space="preserve"> </w:t>
            </w:r>
            <w:r w:rsidRPr="00BA414D">
              <w:rPr>
                <w:sz w:val="22"/>
                <w:szCs w:val="22"/>
                <w:lang w:val="cs-CZ"/>
              </w:rPr>
              <w:t>řízení. Z toho 32 na služební místa a 3 na pracovní místa. V rámci výběrových řízení na služební místa</w:t>
            </w:r>
            <w:r>
              <w:rPr>
                <w:sz w:val="22"/>
                <w:szCs w:val="22"/>
                <w:lang w:val="cs-CZ"/>
              </w:rPr>
              <w:t xml:space="preserve"> </w:t>
            </w:r>
            <w:r w:rsidRPr="00BA414D">
              <w:rPr>
                <w:sz w:val="22"/>
                <w:szCs w:val="22"/>
                <w:lang w:val="cs-CZ"/>
              </w:rPr>
              <w:t>bylo přijato 17 státních zaměstnanců, ve výběrových řízení na pracovní místa byli přijati 2</w:t>
            </w:r>
            <w:r>
              <w:rPr>
                <w:sz w:val="22"/>
                <w:szCs w:val="22"/>
                <w:lang w:val="cs-CZ"/>
              </w:rPr>
              <w:t xml:space="preserve"> </w:t>
            </w:r>
            <w:r w:rsidRPr="00BA414D">
              <w:rPr>
                <w:sz w:val="22"/>
                <w:szCs w:val="22"/>
                <w:lang w:val="cs-CZ"/>
              </w:rPr>
              <w:t>zaměstnanci. Během sledovaného období leden - prosinec 2016 byly vyplaceny platy a ostatní osobní</w:t>
            </w:r>
            <w:r>
              <w:rPr>
                <w:sz w:val="22"/>
                <w:szCs w:val="22"/>
                <w:lang w:val="cs-CZ"/>
              </w:rPr>
              <w:t xml:space="preserve"> </w:t>
            </w:r>
            <w:r w:rsidRPr="00BA414D">
              <w:rPr>
                <w:sz w:val="22"/>
                <w:szCs w:val="22"/>
                <w:lang w:val="cs-CZ"/>
              </w:rPr>
              <w:t>náklady včetně příslušných odvodů v celkové výši 66 816 867 Kč</w:t>
            </w:r>
            <w:r>
              <w:rPr>
                <w:sz w:val="22"/>
                <w:szCs w:val="22"/>
                <w:lang w:val="cs-CZ"/>
              </w:rPr>
              <w:t xml:space="preserve"> /</w:t>
            </w:r>
            <w:r w:rsidR="00A54235" w:rsidRPr="00A54235">
              <w:rPr>
                <w:sz w:val="22"/>
                <w:szCs w:val="22"/>
                <w:lang w:val="cs-CZ"/>
              </w:rPr>
              <w:t xml:space="preserve"> 2 470 581,14 </w:t>
            </w:r>
            <w:r w:rsidR="00A54235">
              <w:rPr>
                <w:sz w:val="22"/>
                <w:szCs w:val="22"/>
                <w:lang w:val="cs-CZ"/>
              </w:rPr>
              <w:t xml:space="preserve">€. </w:t>
            </w:r>
            <w:r w:rsidR="00A54235" w:rsidRPr="00A54235">
              <w:rPr>
                <w:sz w:val="22"/>
                <w:szCs w:val="22"/>
                <w:lang w:val="cs-CZ"/>
              </w:rPr>
              <w:t xml:space="preserve">   </w:t>
            </w:r>
          </w:p>
          <w:p w14:paraId="394FF998" w14:textId="433617EC" w:rsidR="00697E29" w:rsidRPr="007D3289" w:rsidRDefault="00836037" w:rsidP="00596DDF">
            <w:pPr>
              <w:spacing w:before="100" w:beforeAutospacing="1" w:after="100" w:afterAutospacing="1"/>
              <w:rPr>
                <w:b/>
                <w:sz w:val="22"/>
                <w:szCs w:val="22"/>
                <w:lang w:val="cs-CZ"/>
              </w:rPr>
            </w:pPr>
            <w:r>
              <w:rPr>
                <w:b/>
                <w:sz w:val="22"/>
                <w:szCs w:val="22"/>
                <w:lang w:val="cs-CZ"/>
              </w:rPr>
              <w:t xml:space="preserve"> V rámci </w:t>
            </w:r>
            <w:r w:rsidR="00697E29" w:rsidRPr="007D3289">
              <w:rPr>
                <w:b/>
                <w:sz w:val="22"/>
                <w:szCs w:val="22"/>
                <w:lang w:val="cs-CZ"/>
              </w:rPr>
              <w:t>projektu Technická pomoc OPD2 ŘO 2016-2023</w:t>
            </w:r>
            <w:r w:rsidR="00A54235">
              <w:rPr>
                <w:b/>
                <w:sz w:val="22"/>
                <w:szCs w:val="22"/>
                <w:lang w:val="cs-CZ"/>
              </w:rPr>
              <w:t xml:space="preserve"> </w:t>
            </w:r>
            <w:r w:rsidRPr="00836037">
              <w:rPr>
                <w:sz w:val="22"/>
                <w:szCs w:val="22"/>
                <w:lang w:val="cs-CZ"/>
              </w:rPr>
              <w:t>byly</w:t>
            </w:r>
            <w:r>
              <w:rPr>
                <w:b/>
                <w:sz w:val="22"/>
                <w:szCs w:val="22"/>
                <w:lang w:val="cs-CZ"/>
              </w:rPr>
              <w:t xml:space="preserve"> </w:t>
            </w:r>
            <w:r w:rsidRPr="00836037">
              <w:rPr>
                <w:sz w:val="22"/>
                <w:szCs w:val="22"/>
                <w:lang w:val="cs-CZ"/>
              </w:rPr>
              <w:t>v roce 2016</w:t>
            </w:r>
            <w:r>
              <w:rPr>
                <w:sz w:val="22"/>
                <w:szCs w:val="22"/>
                <w:lang w:val="cs-CZ"/>
              </w:rPr>
              <w:t xml:space="preserve"> financovány níže uvedené </w:t>
            </w:r>
            <w:r w:rsidR="00DC4F75">
              <w:rPr>
                <w:sz w:val="22"/>
                <w:szCs w:val="22"/>
                <w:lang w:val="cs-CZ"/>
              </w:rPr>
              <w:t xml:space="preserve">nejvýznamnější </w:t>
            </w:r>
            <w:r>
              <w:rPr>
                <w:sz w:val="22"/>
                <w:szCs w:val="22"/>
                <w:lang w:val="cs-CZ"/>
              </w:rPr>
              <w:t>aktivity:</w:t>
            </w:r>
          </w:p>
          <w:p w14:paraId="4C270BF1" w14:textId="77777777" w:rsidR="00697E29" w:rsidRPr="007D3289" w:rsidRDefault="00697E29" w:rsidP="00596DDF">
            <w:pPr>
              <w:spacing w:before="100" w:beforeAutospacing="1" w:after="100" w:afterAutospacing="1"/>
              <w:rPr>
                <w:b/>
                <w:bCs/>
                <w:color w:val="000000"/>
                <w:sz w:val="22"/>
                <w:szCs w:val="22"/>
                <w:lang w:val="cs-CZ"/>
              </w:rPr>
            </w:pPr>
            <w:r w:rsidRPr="007D3289">
              <w:rPr>
                <w:b/>
                <w:bCs/>
                <w:color w:val="000000"/>
                <w:sz w:val="22"/>
                <w:szCs w:val="22"/>
                <w:lang w:val="cs-CZ"/>
              </w:rPr>
              <w:t>Oblast Řízení programu:</w:t>
            </w:r>
          </w:p>
          <w:p w14:paraId="11020095" w14:textId="77777777" w:rsidR="00697E29" w:rsidRPr="007D3289" w:rsidRDefault="00697E29" w:rsidP="00596DDF">
            <w:pPr>
              <w:pStyle w:val="Odstavecseseznamem"/>
              <w:numPr>
                <w:ilvl w:val="0"/>
                <w:numId w:val="71"/>
              </w:numPr>
              <w:spacing w:before="100" w:beforeAutospacing="1" w:after="100" w:afterAutospacing="1"/>
              <w:contextualSpacing/>
              <w:rPr>
                <w:bCs/>
                <w:color w:val="000000"/>
                <w:sz w:val="22"/>
                <w:szCs w:val="22"/>
                <w:lang w:val="cs-CZ"/>
              </w:rPr>
            </w:pPr>
            <w:r w:rsidRPr="007D3289">
              <w:rPr>
                <w:bCs/>
                <w:color w:val="000000"/>
                <w:sz w:val="22"/>
                <w:szCs w:val="22"/>
                <w:lang w:val="cs-CZ"/>
              </w:rPr>
              <w:t>Koncepce přechodu na jednotnou napájecí soustavu ve vazbě na priority programovacího období 2014 – 2020 a naplnění požadavků TSI ENE</w:t>
            </w:r>
          </w:p>
          <w:p w14:paraId="14DD1A6A" w14:textId="77777777" w:rsidR="00697E29" w:rsidRPr="007D3289" w:rsidRDefault="00697E29" w:rsidP="00596DDF">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provedení externího posouzení administrativní kapacity pracovníků SŽDC, kteří se podílí na přípravě projektů následně profinancovaných z fondů EU</w:t>
            </w:r>
          </w:p>
          <w:p w14:paraId="014B1686" w14:textId="77777777" w:rsidR="00697E29" w:rsidRPr="007D3289" w:rsidRDefault="00697E29" w:rsidP="00596DDF">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provedení externího posouzení administrativní kapacity pracovníků ŘSD, kteří se podílí na přípravě projektů následně profinancovaných z fondů EU</w:t>
            </w:r>
          </w:p>
          <w:p w14:paraId="38ABC721" w14:textId="77777777" w:rsidR="00697E29" w:rsidRPr="007D3289" w:rsidRDefault="00697E29" w:rsidP="00596DDF">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metodické nastavení paušální sazby pro nepřímé výdaje v projektech spolufinancovaných z Operačního programu Doprava 2014-2020</w:t>
            </w:r>
          </w:p>
          <w:p w14:paraId="31031C86" w14:textId="77777777"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zpracování kritérií výběru projektů pro specifické cíle 1.4 a 2.3 Operačního programu Doprava</w:t>
            </w:r>
          </w:p>
          <w:p w14:paraId="5F6A1652" w14:textId="77777777"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zpracování metodiky hodnocení ekonomické efektivnosti pro projekty v oblasti telematiky, v oblasti infrastruktury multimodální dopravy a v oblasti infrastruktury městské drážní dopravy</w:t>
            </w:r>
          </w:p>
          <w:p w14:paraId="03E7393C" w14:textId="77777777"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zpracování modelu pro posouzení finančního zdraví žadatele</w:t>
            </w:r>
          </w:p>
          <w:p w14:paraId="588B666C" w14:textId="77777777"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zahraniční pracovní cesty – výdaje za letenky, ubytování a vyúčtování ZPC</w:t>
            </w:r>
          </w:p>
          <w:p w14:paraId="76E51CD7" w14:textId="77777777" w:rsidR="00697E29" w:rsidRPr="007D3289" w:rsidRDefault="00697E29">
            <w:pPr>
              <w:spacing w:before="100" w:beforeAutospacing="1" w:after="100" w:afterAutospacing="1"/>
              <w:jc w:val="both"/>
              <w:rPr>
                <w:b/>
                <w:sz w:val="22"/>
                <w:szCs w:val="22"/>
                <w:lang w:val="cs-CZ"/>
              </w:rPr>
            </w:pPr>
            <w:r w:rsidRPr="007D3289">
              <w:rPr>
                <w:b/>
                <w:sz w:val="22"/>
                <w:szCs w:val="22"/>
                <w:lang w:val="cs-CZ"/>
              </w:rPr>
              <w:t>Oblast Technického zabezpečení činností operačního programu</w:t>
            </w:r>
          </w:p>
          <w:p w14:paraId="4E905B9E" w14:textId="77777777"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výdaje spojené se zajištěním správy elektronického úložiště dokumentů pro subjekty zapojené do implementační struktury OP Doprava v letech 2014-2020</w:t>
            </w:r>
          </w:p>
          <w:p w14:paraId="13178B73" w14:textId="77777777"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zajištění multifunkčních tiskových a reprografických služeb</w:t>
            </w:r>
          </w:p>
          <w:p w14:paraId="094D8675" w14:textId="77777777"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režijní náklady (elektřina, voda, plyn, zajištění vybraných činností facility managementu)</w:t>
            </w:r>
          </w:p>
          <w:p w14:paraId="7E2BFB82" w14:textId="0D408145" w:rsidR="00697E29" w:rsidRPr="007D3289" w:rsidRDefault="00697E29">
            <w:pPr>
              <w:pStyle w:val="Odstavecseseznamem"/>
              <w:numPr>
                <w:ilvl w:val="0"/>
                <w:numId w:val="71"/>
              </w:numPr>
              <w:spacing w:before="100" w:beforeAutospacing="1" w:after="100" w:afterAutospacing="1"/>
              <w:contextualSpacing/>
              <w:jc w:val="both"/>
              <w:rPr>
                <w:sz w:val="22"/>
                <w:szCs w:val="22"/>
                <w:lang w:val="cs-CZ"/>
              </w:rPr>
            </w:pPr>
            <w:r w:rsidRPr="007D3289">
              <w:rPr>
                <w:sz w:val="22"/>
                <w:szCs w:val="22"/>
                <w:lang w:val="cs-CZ"/>
              </w:rPr>
              <w:t>materiální zabezpečení (denní tisk a odborná periodika pro zaměstnance Odboru fondů EU, transportní vozíky pro přepravu informačního a propagačního materiálu a pro</w:t>
            </w:r>
            <w:r w:rsidR="00E03968">
              <w:rPr>
                <w:sz w:val="22"/>
                <w:szCs w:val="22"/>
                <w:lang w:val="cs-CZ"/>
              </w:rPr>
              <w:t> </w:t>
            </w:r>
            <w:r w:rsidRPr="007D3289">
              <w:rPr>
                <w:sz w:val="22"/>
                <w:szCs w:val="22"/>
                <w:lang w:val="cs-CZ"/>
              </w:rPr>
              <w:t>manipulaci s uloženými spisy v rámci příruční spisovny, nádobí a občerstvení na jednání spojená s implementací OPD)</w:t>
            </w:r>
          </w:p>
          <w:p w14:paraId="785CB597" w14:textId="77777777" w:rsidR="00697E29" w:rsidRPr="007D3289" w:rsidRDefault="00697E29">
            <w:pPr>
              <w:pStyle w:val="Odstavecseseznamem"/>
              <w:numPr>
                <w:ilvl w:val="0"/>
                <w:numId w:val="71"/>
              </w:numPr>
              <w:spacing w:before="100" w:beforeAutospacing="1" w:after="100" w:afterAutospacing="1"/>
              <w:contextualSpacing/>
              <w:jc w:val="both"/>
              <w:rPr>
                <w:color w:val="000000" w:themeColor="text1"/>
                <w:sz w:val="22"/>
                <w:szCs w:val="22"/>
                <w:lang w:val="cs-CZ"/>
              </w:rPr>
            </w:pPr>
            <w:r w:rsidRPr="007D3289">
              <w:rPr>
                <w:color w:val="000000" w:themeColor="text1"/>
                <w:sz w:val="22"/>
                <w:szCs w:val="22"/>
                <w:lang w:val="cs-CZ"/>
              </w:rPr>
              <w:t xml:space="preserve">zajištění technického zabezpečení tlumočení na jednáních Monitorovacího výboru Operačního programu Doprava 2014-2020, která se uskutečnila ve dnech 19. 5. 2016 a 30. 11. 2016 v budově Ministerstva dopravy </w:t>
            </w:r>
          </w:p>
          <w:p w14:paraId="750162D2" w14:textId="77777777" w:rsidR="00647658" w:rsidRDefault="00697E29">
            <w:pPr>
              <w:pStyle w:val="Odstavecseseznamem"/>
              <w:numPr>
                <w:ilvl w:val="0"/>
                <w:numId w:val="71"/>
              </w:numPr>
              <w:spacing w:before="100" w:beforeAutospacing="1" w:after="100" w:afterAutospacing="1"/>
              <w:contextualSpacing/>
              <w:jc w:val="both"/>
              <w:rPr>
                <w:color w:val="000000" w:themeColor="text1"/>
                <w:sz w:val="22"/>
                <w:szCs w:val="22"/>
                <w:lang w:val="cs-CZ"/>
              </w:rPr>
            </w:pPr>
            <w:r w:rsidRPr="007D3289">
              <w:rPr>
                <w:color w:val="000000" w:themeColor="text1"/>
                <w:sz w:val="22"/>
                <w:szCs w:val="22"/>
                <w:lang w:val="cs-CZ"/>
              </w:rPr>
              <w:t>zakoupení občerstvení na akce související s implementací OPD</w:t>
            </w:r>
          </w:p>
          <w:p w14:paraId="17AF5C5E" w14:textId="66552788" w:rsidR="00697E29" w:rsidRPr="007D3289" w:rsidRDefault="00647658">
            <w:pPr>
              <w:pStyle w:val="Odstavecseseznamem"/>
              <w:numPr>
                <w:ilvl w:val="0"/>
                <w:numId w:val="71"/>
              </w:numPr>
              <w:spacing w:before="100" w:beforeAutospacing="1" w:after="100" w:afterAutospacing="1"/>
              <w:contextualSpacing/>
              <w:jc w:val="both"/>
              <w:rPr>
                <w:color w:val="000000" w:themeColor="text1"/>
                <w:sz w:val="22"/>
                <w:szCs w:val="22"/>
                <w:lang w:val="cs-CZ"/>
              </w:rPr>
            </w:pPr>
            <w:r w:rsidRPr="0050498E">
              <w:rPr>
                <w:color w:val="000000" w:themeColor="text1"/>
                <w:sz w:val="22"/>
                <w:szCs w:val="22"/>
                <w:lang w:val="cs-CZ"/>
              </w:rPr>
              <w:t xml:space="preserve">realizovalo se několik seminářů pro žadatele a potenciální příjemce se zaměřením zejména na přípravu projektů, podávání a hodnocení žádostí do OPD2 (březen 2016, </w:t>
            </w:r>
            <w:r w:rsidRPr="0050498E">
              <w:rPr>
                <w:color w:val="000000" w:themeColor="text1"/>
                <w:sz w:val="22"/>
                <w:szCs w:val="22"/>
                <w:lang w:val="cs-CZ"/>
              </w:rPr>
              <w:lastRenderedPageBreak/>
              <w:t>zaměřeno na SŽDC a ŘSD, dohromady cca 25 osob) či na řešení problematiky komunikačních nástrojů a aktivit pro období 2014-2020 (červenec 2016, zhruba 10 účastníků). Další seminář byl zaměřen přímo na oblast modernizace a výstavbu překladišť kombinované dopravy (září 2016, cca 50 účastníků) a rovněž na předkládání projektů v rámci SC 1.4 a SC 2.3 (listopad 2016, zhruba 50 účastníků)</w:t>
            </w:r>
            <w:r w:rsidR="0050498E">
              <w:rPr>
                <w:color w:val="000000" w:themeColor="text1"/>
                <w:sz w:val="22"/>
                <w:szCs w:val="22"/>
                <w:lang w:val="cs-CZ"/>
              </w:rPr>
              <w:t>.</w:t>
            </w:r>
          </w:p>
          <w:p w14:paraId="3D773506" w14:textId="77777777" w:rsidR="00697E29" w:rsidRPr="007D3289" w:rsidRDefault="00697E29">
            <w:pPr>
              <w:spacing w:before="100" w:beforeAutospacing="1" w:after="100" w:afterAutospacing="1"/>
              <w:jc w:val="both"/>
              <w:rPr>
                <w:b/>
                <w:sz w:val="22"/>
                <w:szCs w:val="22"/>
                <w:lang w:val="cs-CZ"/>
              </w:rPr>
            </w:pPr>
            <w:bookmarkStart w:id="26" w:name="_Toc421717576"/>
            <w:r w:rsidRPr="007D3289">
              <w:rPr>
                <w:b/>
                <w:sz w:val="22"/>
                <w:szCs w:val="22"/>
                <w:lang w:val="cs-CZ"/>
              </w:rPr>
              <w:t>Oblast Dokončení realizace programového období 2007-2013 a příprava nového programového období 2021+</w:t>
            </w:r>
            <w:bookmarkEnd w:id="26"/>
          </w:p>
          <w:p w14:paraId="213A0DD5" w14:textId="77777777" w:rsidR="00697E29" w:rsidRPr="007D3289" w:rsidRDefault="00697E29">
            <w:pPr>
              <w:pStyle w:val="Odstavecseseznamem"/>
              <w:numPr>
                <w:ilvl w:val="0"/>
                <w:numId w:val="71"/>
              </w:numPr>
              <w:spacing w:before="100" w:beforeAutospacing="1" w:after="100" w:afterAutospacing="1"/>
              <w:contextualSpacing/>
              <w:jc w:val="both"/>
              <w:rPr>
                <w:color w:val="000000" w:themeColor="text1"/>
                <w:sz w:val="22"/>
                <w:szCs w:val="22"/>
                <w:lang w:val="cs-CZ"/>
              </w:rPr>
            </w:pPr>
            <w:r w:rsidRPr="007D3289">
              <w:rPr>
                <w:color w:val="000000" w:themeColor="text1"/>
                <w:sz w:val="22"/>
                <w:szCs w:val="22"/>
                <w:lang w:val="cs-CZ"/>
              </w:rPr>
              <w:t>servisní a konzultační služby pro nástroj MSSF-MONIT a MSSF BENEFIT</w:t>
            </w:r>
          </w:p>
          <w:p w14:paraId="4B317860" w14:textId="77777777" w:rsidR="00697E29" w:rsidRPr="007D3289" w:rsidRDefault="00697E29">
            <w:pPr>
              <w:pStyle w:val="Odstavecseseznamem"/>
              <w:numPr>
                <w:ilvl w:val="0"/>
                <w:numId w:val="71"/>
              </w:numPr>
              <w:spacing w:before="100" w:beforeAutospacing="1" w:after="100" w:afterAutospacing="1"/>
              <w:contextualSpacing/>
              <w:jc w:val="both"/>
              <w:rPr>
                <w:color w:val="000000" w:themeColor="text1"/>
                <w:sz w:val="22"/>
                <w:szCs w:val="22"/>
                <w:lang w:val="cs-CZ"/>
              </w:rPr>
            </w:pPr>
            <w:r w:rsidRPr="007D3289">
              <w:rPr>
                <w:color w:val="000000" w:themeColor="text1"/>
                <w:sz w:val="22"/>
                <w:szCs w:val="22"/>
                <w:lang w:val="cs-CZ"/>
              </w:rPr>
              <w:t>závěrečná faktura za kontrolu a monitoring stavebního projektu "Dálnice D3 Tábor - Veselí nad Lužnicí"</w:t>
            </w:r>
          </w:p>
          <w:p w14:paraId="43E3C61A" w14:textId="77777777" w:rsidR="00697E29" w:rsidRPr="007D3289" w:rsidRDefault="00697E29">
            <w:pPr>
              <w:pStyle w:val="Odstavecseseznamem"/>
              <w:numPr>
                <w:ilvl w:val="0"/>
                <w:numId w:val="71"/>
              </w:numPr>
              <w:spacing w:before="100" w:beforeAutospacing="1" w:after="100" w:afterAutospacing="1"/>
              <w:contextualSpacing/>
              <w:jc w:val="both"/>
              <w:rPr>
                <w:color w:val="000000" w:themeColor="text1"/>
                <w:sz w:val="22"/>
                <w:szCs w:val="22"/>
                <w:lang w:val="cs-CZ"/>
              </w:rPr>
            </w:pPr>
            <w:r w:rsidRPr="007D3289">
              <w:rPr>
                <w:color w:val="000000" w:themeColor="text1"/>
                <w:sz w:val="22"/>
                <w:szCs w:val="22"/>
                <w:lang w:val="cs-CZ"/>
              </w:rPr>
              <w:t>Hodnocení II. stupně pro projekt předložený v oblasti podpory 4.1 OPD a zpracování stanovisek ke změnám schválených projektů OPD ve vazbě na dřívější výstupy Hodnocení II. Stupně</w:t>
            </w:r>
          </w:p>
          <w:p w14:paraId="1433BB60" w14:textId="77777777" w:rsidR="00697E29" w:rsidRPr="007D3289" w:rsidRDefault="00697E29">
            <w:pPr>
              <w:pStyle w:val="Odstavecseseznamem"/>
              <w:numPr>
                <w:ilvl w:val="0"/>
                <w:numId w:val="71"/>
              </w:numPr>
              <w:autoSpaceDE w:val="0"/>
              <w:autoSpaceDN w:val="0"/>
              <w:adjustRightInd w:val="0"/>
              <w:spacing w:before="100" w:beforeAutospacing="1" w:after="100" w:afterAutospacing="1"/>
              <w:contextualSpacing/>
              <w:jc w:val="both"/>
              <w:rPr>
                <w:color w:val="000000" w:themeColor="text1"/>
                <w:sz w:val="22"/>
                <w:szCs w:val="22"/>
                <w:lang w:val="cs-CZ"/>
              </w:rPr>
            </w:pPr>
            <w:r w:rsidRPr="007D3289">
              <w:rPr>
                <w:color w:val="000000" w:themeColor="text1"/>
                <w:sz w:val="22"/>
                <w:szCs w:val="22"/>
                <w:lang w:val="cs-CZ"/>
              </w:rPr>
              <w:t>Stanovení dosažených hodnot vybraných indikátorů dopadů a výsledků Operačního programu Doprava 2007-2013</w:t>
            </w:r>
          </w:p>
          <w:p w14:paraId="1FA802E1" w14:textId="77777777" w:rsidR="00697E29" w:rsidRPr="007D3289" w:rsidRDefault="00697E29">
            <w:pPr>
              <w:pStyle w:val="Odstavecseseznamem"/>
              <w:numPr>
                <w:ilvl w:val="0"/>
                <w:numId w:val="71"/>
              </w:numPr>
              <w:autoSpaceDE w:val="0"/>
              <w:autoSpaceDN w:val="0"/>
              <w:adjustRightInd w:val="0"/>
              <w:spacing w:before="100" w:beforeAutospacing="1" w:after="100" w:afterAutospacing="1"/>
              <w:contextualSpacing/>
              <w:jc w:val="both"/>
              <w:rPr>
                <w:b/>
                <w:color w:val="000000" w:themeColor="text1"/>
                <w:sz w:val="22"/>
                <w:szCs w:val="22"/>
                <w:lang w:val="cs-CZ"/>
              </w:rPr>
            </w:pPr>
            <w:r w:rsidRPr="007D3289">
              <w:rPr>
                <w:color w:val="000000" w:themeColor="text1"/>
                <w:sz w:val="22"/>
                <w:szCs w:val="22"/>
                <w:lang w:val="cs-CZ"/>
              </w:rPr>
              <w:t>zahraniční pracovní cesty</w:t>
            </w:r>
          </w:p>
          <w:p w14:paraId="0B8343A3" w14:textId="77777777" w:rsidR="00697E29" w:rsidRPr="007D3289" w:rsidRDefault="00697E29">
            <w:pPr>
              <w:pStyle w:val="Odstavecseseznamem"/>
              <w:numPr>
                <w:ilvl w:val="0"/>
                <w:numId w:val="71"/>
              </w:numPr>
              <w:autoSpaceDE w:val="0"/>
              <w:autoSpaceDN w:val="0"/>
              <w:adjustRightInd w:val="0"/>
              <w:spacing w:before="100" w:beforeAutospacing="1" w:after="100" w:afterAutospacing="1"/>
              <w:contextualSpacing/>
              <w:jc w:val="both"/>
              <w:rPr>
                <w:bCs/>
                <w:color w:val="000000"/>
                <w:sz w:val="22"/>
                <w:szCs w:val="22"/>
                <w:lang w:val="cs-CZ"/>
              </w:rPr>
            </w:pPr>
            <w:r w:rsidRPr="007D3289">
              <w:rPr>
                <w:bCs/>
                <w:color w:val="000000"/>
                <w:sz w:val="22"/>
                <w:szCs w:val="22"/>
                <w:lang w:val="cs-CZ"/>
              </w:rPr>
              <w:t>zakoupení pohoštění pro účastníky 20. zasedání Monitorovacího výboru Operačního programu Doprava 2007-2013, které se uskutečnilo dne 07. 11. 2016 v budově MD</w:t>
            </w:r>
          </w:p>
          <w:p w14:paraId="45C68C25" w14:textId="77777777" w:rsidR="00697E29" w:rsidRPr="007D3289" w:rsidRDefault="00697E29">
            <w:pPr>
              <w:autoSpaceDE w:val="0"/>
              <w:autoSpaceDN w:val="0"/>
              <w:adjustRightInd w:val="0"/>
              <w:spacing w:before="100" w:beforeAutospacing="1" w:after="100" w:afterAutospacing="1"/>
              <w:jc w:val="both"/>
              <w:rPr>
                <w:b/>
                <w:sz w:val="22"/>
                <w:szCs w:val="22"/>
                <w:lang w:val="cs-CZ"/>
              </w:rPr>
            </w:pPr>
            <w:r w:rsidRPr="007D3289">
              <w:rPr>
                <w:b/>
                <w:sz w:val="22"/>
                <w:szCs w:val="22"/>
                <w:lang w:val="cs-CZ"/>
              </w:rPr>
              <w:t>Oblast Publicita</w:t>
            </w:r>
          </w:p>
          <w:p w14:paraId="6A9CA671" w14:textId="77777777" w:rsidR="0067768D" w:rsidRDefault="00697E29" w:rsidP="00813C5D">
            <w:pPr>
              <w:autoSpaceDE w:val="0"/>
              <w:autoSpaceDN w:val="0"/>
              <w:adjustRightInd w:val="0"/>
              <w:spacing w:before="100" w:beforeAutospacing="1" w:after="100" w:afterAutospacing="1"/>
              <w:jc w:val="both"/>
              <w:rPr>
                <w:sz w:val="22"/>
                <w:szCs w:val="22"/>
                <w:lang w:val="cs-CZ"/>
              </w:rPr>
            </w:pPr>
            <w:r w:rsidRPr="007D3289">
              <w:rPr>
                <w:sz w:val="22"/>
                <w:szCs w:val="22"/>
                <w:lang w:val="cs-CZ"/>
              </w:rPr>
              <w:t>Uvedeno samostatně v části 12.2 Výsledky informačních a propagačních opatření fondů prováděných v rámci komunikační strategie</w:t>
            </w:r>
            <w:r w:rsidR="00813C5D">
              <w:rPr>
                <w:sz w:val="22"/>
                <w:szCs w:val="22"/>
                <w:lang w:val="cs-CZ"/>
              </w:rPr>
              <w:t>.</w:t>
            </w:r>
          </w:p>
          <w:p w14:paraId="19F81D3C" w14:textId="41BC2307" w:rsidR="00E942B4" w:rsidRPr="00E942B4" w:rsidRDefault="00E942B4" w:rsidP="00E942B4">
            <w:pPr>
              <w:autoSpaceDE w:val="0"/>
              <w:autoSpaceDN w:val="0"/>
              <w:adjustRightInd w:val="0"/>
              <w:spacing w:before="100" w:beforeAutospacing="1" w:after="100" w:afterAutospacing="1"/>
              <w:jc w:val="both"/>
              <w:rPr>
                <w:sz w:val="22"/>
                <w:szCs w:val="22"/>
                <w:lang w:val="cs-CZ"/>
              </w:rPr>
            </w:pPr>
            <w:r w:rsidRPr="00836037">
              <w:rPr>
                <w:b/>
                <w:sz w:val="22"/>
                <w:szCs w:val="22"/>
                <w:lang w:val="cs-CZ"/>
              </w:rPr>
              <w:t>V rámci projektu Technická pomoc ZS OPD 2016-2023</w:t>
            </w:r>
            <w:r>
              <w:rPr>
                <w:sz w:val="22"/>
                <w:szCs w:val="22"/>
                <w:lang w:val="cs-CZ"/>
              </w:rPr>
              <w:t xml:space="preserve"> je s</w:t>
            </w:r>
            <w:r w:rsidRPr="00E942B4">
              <w:rPr>
                <w:sz w:val="22"/>
                <w:szCs w:val="22"/>
                <w:lang w:val="cs-CZ"/>
              </w:rPr>
              <w:t xml:space="preserve">těžejní aktivitou </w:t>
            </w:r>
            <w:r>
              <w:rPr>
                <w:sz w:val="22"/>
                <w:szCs w:val="22"/>
                <w:lang w:val="cs-CZ"/>
              </w:rPr>
              <w:t>t</w:t>
            </w:r>
            <w:r w:rsidRPr="00E942B4">
              <w:rPr>
                <w:sz w:val="22"/>
                <w:szCs w:val="22"/>
                <w:lang w:val="cs-CZ"/>
              </w:rPr>
              <w:t>echnické zabezpečení činností ZS OPD, zejména zajištění:</w:t>
            </w:r>
          </w:p>
          <w:p w14:paraId="5E86357A" w14:textId="2CDD7FB8" w:rsidR="00E942B4" w:rsidRPr="00E942B4" w:rsidRDefault="00E942B4" w:rsidP="00E942B4">
            <w:pPr>
              <w:autoSpaceDE w:val="0"/>
              <w:autoSpaceDN w:val="0"/>
              <w:adjustRightInd w:val="0"/>
              <w:spacing w:before="0" w:after="0"/>
              <w:jc w:val="both"/>
              <w:rPr>
                <w:sz w:val="22"/>
                <w:szCs w:val="22"/>
                <w:lang w:val="cs-CZ"/>
              </w:rPr>
            </w:pPr>
            <w:r w:rsidRPr="00E942B4">
              <w:rPr>
                <w:sz w:val="22"/>
                <w:szCs w:val="22"/>
                <w:lang w:val="cs-CZ"/>
              </w:rPr>
              <w:t xml:space="preserve">- osobních nákladů zaměstnanců </w:t>
            </w:r>
            <w:r w:rsidR="00836037">
              <w:rPr>
                <w:sz w:val="22"/>
                <w:szCs w:val="22"/>
                <w:lang w:val="cs-CZ"/>
              </w:rPr>
              <w:t xml:space="preserve">ZS SFDI </w:t>
            </w:r>
            <w:r w:rsidRPr="00E942B4">
              <w:rPr>
                <w:sz w:val="22"/>
                <w:szCs w:val="22"/>
                <w:lang w:val="cs-CZ"/>
              </w:rPr>
              <w:t xml:space="preserve">implementujících OPD, </w:t>
            </w:r>
          </w:p>
          <w:p w14:paraId="5DBE6960" w14:textId="2DCCCCCD" w:rsidR="00E942B4" w:rsidRPr="00E942B4" w:rsidRDefault="00E942B4" w:rsidP="00E942B4">
            <w:pPr>
              <w:autoSpaceDE w:val="0"/>
              <w:autoSpaceDN w:val="0"/>
              <w:adjustRightInd w:val="0"/>
              <w:spacing w:before="0" w:after="0"/>
              <w:jc w:val="both"/>
              <w:rPr>
                <w:sz w:val="22"/>
                <w:szCs w:val="22"/>
                <w:lang w:val="cs-CZ"/>
              </w:rPr>
            </w:pPr>
            <w:r w:rsidRPr="00E942B4">
              <w:rPr>
                <w:sz w:val="22"/>
                <w:szCs w:val="22"/>
                <w:lang w:val="cs-CZ"/>
              </w:rPr>
              <w:t>- nákup materiálu, který bude využit pro realizované činnosti</w:t>
            </w:r>
            <w:r w:rsidR="00E03968">
              <w:rPr>
                <w:sz w:val="22"/>
                <w:szCs w:val="22"/>
                <w:lang w:val="cs-CZ"/>
              </w:rPr>
              <w:t xml:space="preserve">, </w:t>
            </w:r>
            <w:r w:rsidRPr="00E942B4">
              <w:rPr>
                <w:sz w:val="22"/>
                <w:szCs w:val="22"/>
                <w:lang w:val="cs-CZ"/>
              </w:rPr>
              <w:t>jako je výpočetní technika, kancelářský materiál, kancelářský nábytek, hygienické prostředky, ochranné pomůcky pro</w:t>
            </w:r>
            <w:r w:rsidR="00DC4F75">
              <w:rPr>
                <w:sz w:val="22"/>
                <w:szCs w:val="22"/>
                <w:lang w:val="cs-CZ"/>
              </w:rPr>
              <w:t> </w:t>
            </w:r>
            <w:r w:rsidRPr="00E942B4">
              <w:rPr>
                <w:sz w:val="22"/>
                <w:szCs w:val="22"/>
                <w:lang w:val="cs-CZ"/>
              </w:rPr>
              <w:t xml:space="preserve">supervizory na stavby, </w:t>
            </w:r>
          </w:p>
          <w:p w14:paraId="6CDD82D4" w14:textId="77777777" w:rsidR="00E942B4" w:rsidRPr="00E942B4" w:rsidRDefault="00E942B4" w:rsidP="00E942B4">
            <w:pPr>
              <w:autoSpaceDE w:val="0"/>
              <w:autoSpaceDN w:val="0"/>
              <w:adjustRightInd w:val="0"/>
              <w:spacing w:after="0"/>
              <w:jc w:val="both"/>
              <w:rPr>
                <w:sz w:val="22"/>
                <w:szCs w:val="22"/>
                <w:lang w:val="cs-CZ"/>
              </w:rPr>
            </w:pPr>
            <w:r w:rsidRPr="00E942B4">
              <w:rPr>
                <w:sz w:val="22"/>
                <w:szCs w:val="22"/>
                <w:lang w:val="cs-CZ"/>
              </w:rPr>
              <w:t>- nákup služeb spojených z provozem ZS OPD (telekomunikace, nájem, cestovné, paliva a energie, vodné a stočné),</w:t>
            </w:r>
          </w:p>
          <w:p w14:paraId="08F101FE" w14:textId="77777777" w:rsidR="00E942B4" w:rsidRPr="00E942B4" w:rsidRDefault="00E942B4" w:rsidP="00E942B4">
            <w:pPr>
              <w:autoSpaceDE w:val="0"/>
              <w:autoSpaceDN w:val="0"/>
              <w:adjustRightInd w:val="0"/>
              <w:spacing w:after="100" w:afterAutospacing="1"/>
              <w:jc w:val="both"/>
              <w:rPr>
                <w:sz w:val="22"/>
                <w:szCs w:val="22"/>
                <w:lang w:val="cs-CZ"/>
              </w:rPr>
            </w:pPr>
            <w:r w:rsidRPr="00E942B4">
              <w:rPr>
                <w:sz w:val="22"/>
                <w:szCs w:val="22"/>
                <w:lang w:val="cs-CZ"/>
              </w:rPr>
              <w:t>- zajištění technické podpory a provozuschopnosti SW Evidence,</w:t>
            </w:r>
          </w:p>
          <w:p w14:paraId="20E6343C" w14:textId="77777777" w:rsidR="00E942B4" w:rsidRPr="00E942B4" w:rsidRDefault="00E942B4" w:rsidP="00E942B4">
            <w:pPr>
              <w:autoSpaceDE w:val="0"/>
              <w:autoSpaceDN w:val="0"/>
              <w:adjustRightInd w:val="0"/>
              <w:spacing w:before="100" w:beforeAutospacing="1" w:after="100" w:afterAutospacing="1"/>
              <w:jc w:val="both"/>
              <w:rPr>
                <w:sz w:val="22"/>
                <w:szCs w:val="22"/>
                <w:lang w:val="cs-CZ"/>
              </w:rPr>
            </w:pPr>
            <w:r w:rsidRPr="00E942B4">
              <w:rPr>
                <w:sz w:val="22"/>
                <w:szCs w:val="22"/>
                <w:lang w:val="cs-CZ"/>
              </w:rPr>
              <w:t xml:space="preserve">- nákup investic (pořízení osobních automobilů, serverů, síťových switchů, dataprojektoru, rozšíření modulů k zajištění agendy ZS OPD - SW Evidence, Manažerského informačního portálu). </w:t>
            </w:r>
          </w:p>
          <w:p w14:paraId="3F758F32" w14:textId="20EAAD7C" w:rsidR="00E942B4" w:rsidRPr="00E942B4" w:rsidRDefault="00E942B4" w:rsidP="00E942B4">
            <w:pPr>
              <w:autoSpaceDE w:val="0"/>
              <w:autoSpaceDN w:val="0"/>
              <w:adjustRightInd w:val="0"/>
              <w:spacing w:before="100" w:beforeAutospacing="1" w:after="100" w:afterAutospacing="1"/>
              <w:jc w:val="both"/>
              <w:rPr>
                <w:sz w:val="22"/>
                <w:szCs w:val="22"/>
                <w:lang w:val="cs-CZ"/>
              </w:rPr>
            </w:pPr>
            <w:r w:rsidRPr="00E942B4">
              <w:rPr>
                <w:sz w:val="22"/>
                <w:szCs w:val="22"/>
                <w:lang w:val="cs-CZ"/>
              </w:rPr>
              <w:t xml:space="preserve">Další aktivitou je </w:t>
            </w:r>
            <w:r>
              <w:rPr>
                <w:sz w:val="22"/>
                <w:szCs w:val="22"/>
                <w:lang w:val="cs-CZ"/>
              </w:rPr>
              <w:t>v</w:t>
            </w:r>
            <w:r w:rsidRPr="00E942B4">
              <w:rPr>
                <w:sz w:val="22"/>
                <w:szCs w:val="22"/>
                <w:lang w:val="cs-CZ"/>
              </w:rPr>
              <w:t>zdělávání</w:t>
            </w:r>
            <w:r>
              <w:rPr>
                <w:sz w:val="22"/>
                <w:szCs w:val="22"/>
                <w:lang w:val="cs-CZ"/>
              </w:rPr>
              <w:t xml:space="preserve"> pracovníků ZS</w:t>
            </w:r>
            <w:r w:rsidRPr="00E942B4">
              <w:rPr>
                <w:sz w:val="22"/>
                <w:szCs w:val="22"/>
                <w:lang w:val="cs-CZ"/>
              </w:rPr>
              <w:t xml:space="preserve">, zejména zajištění školení a odborných seminářů (zaměřených na problematiku strukturální fondů, legislativně technickou problematiku </w:t>
            </w:r>
            <w:r w:rsidRPr="00E942B4">
              <w:rPr>
                <w:sz w:val="22"/>
                <w:szCs w:val="22"/>
                <w:lang w:val="cs-CZ"/>
              </w:rPr>
              <w:lastRenderedPageBreak/>
              <w:t xml:space="preserve">stavebnictví a dopravy a obecnou legislativu), jazykového vzdělávání, workshopů a výročních setkání OPD spojených s výměnou zkušeností.  </w:t>
            </w:r>
          </w:p>
          <w:p w14:paraId="30D8F306" w14:textId="3D552F9E" w:rsidR="00E942B4" w:rsidRPr="007D3289" w:rsidRDefault="00E942B4" w:rsidP="00FB48F6">
            <w:pPr>
              <w:autoSpaceDE w:val="0"/>
              <w:autoSpaceDN w:val="0"/>
              <w:adjustRightInd w:val="0"/>
              <w:spacing w:before="100" w:beforeAutospacing="1" w:after="100" w:afterAutospacing="1"/>
              <w:jc w:val="both"/>
              <w:rPr>
                <w:sz w:val="22"/>
                <w:szCs w:val="22"/>
                <w:lang w:val="cs-CZ"/>
              </w:rPr>
            </w:pPr>
            <w:r w:rsidRPr="00E942B4">
              <w:rPr>
                <w:sz w:val="22"/>
                <w:szCs w:val="22"/>
                <w:lang w:val="cs-CZ"/>
              </w:rPr>
              <w:t xml:space="preserve">Třetí aktivitou je </w:t>
            </w:r>
            <w:r>
              <w:rPr>
                <w:sz w:val="22"/>
                <w:szCs w:val="22"/>
                <w:lang w:val="cs-CZ"/>
              </w:rPr>
              <w:t>p</w:t>
            </w:r>
            <w:r w:rsidRPr="00E942B4">
              <w:rPr>
                <w:sz w:val="22"/>
                <w:szCs w:val="22"/>
                <w:lang w:val="cs-CZ"/>
              </w:rPr>
              <w:t xml:space="preserve">ublicita, v rámci které </w:t>
            </w:r>
            <w:r w:rsidR="00FB48F6">
              <w:rPr>
                <w:sz w:val="22"/>
                <w:szCs w:val="22"/>
                <w:lang w:val="cs-CZ"/>
              </w:rPr>
              <w:t>je zajišťován</w:t>
            </w:r>
            <w:r w:rsidRPr="00E942B4">
              <w:rPr>
                <w:sz w:val="22"/>
                <w:szCs w:val="22"/>
                <w:lang w:val="cs-CZ"/>
              </w:rPr>
              <w:t xml:space="preserve"> nákup propagačních předmětů Operačního programu Doprava a </w:t>
            </w:r>
            <w:r w:rsidR="00FB48F6">
              <w:rPr>
                <w:sz w:val="22"/>
                <w:szCs w:val="22"/>
                <w:lang w:val="cs-CZ"/>
              </w:rPr>
              <w:t>podmín</w:t>
            </w:r>
            <w:r>
              <w:rPr>
                <w:sz w:val="22"/>
                <w:szCs w:val="22"/>
                <w:lang w:val="cs-CZ"/>
              </w:rPr>
              <w:t>k</w:t>
            </w:r>
            <w:r w:rsidR="00FB48F6">
              <w:rPr>
                <w:sz w:val="22"/>
                <w:szCs w:val="22"/>
                <w:lang w:val="cs-CZ"/>
              </w:rPr>
              <w:t>y</w:t>
            </w:r>
            <w:r>
              <w:rPr>
                <w:sz w:val="22"/>
                <w:szCs w:val="22"/>
                <w:lang w:val="cs-CZ"/>
              </w:rPr>
              <w:t xml:space="preserve"> povinné publicity. </w:t>
            </w:r>
          </w:p>
        </w:tc>
      </w:tr>
    </w:tbl>
    <w:p w14:paraId="4795B2AD" w14:textId="77777777" w:rsidR="0067768D" w:rsidRPr="00370F03" w:rsidRDefault="0067768D" w:rsidP="0067768D">
      <w:pPr>
        <w:rPr>
          <w:lang w:val="cs-CZ"/>
        </w:rPr>
      </w:pPr>
    </w:p>
    <w:p w14:paraId="54F4709C" w14:textId="0C8BC1D7" w:rsidR="0067768D" w:rsidRPr="00370F03" w:rsidRDefault="0067768D" w:rsidP="007D3289">
      <w:pPr>
        <w:pStyle w:val="Nadpis2"/>
      </w:pPr>
      <w:bookmarkStart w:id="27" w:name="_Toc479843420"/>
      <w:r w:rsidRPr="00370F03">
        <w:t>Zvláštní opatření na podporu rovnosti žen a mužů a k předcházení diskriminaci, zejména přístupnost pro osoby se zdravotním postižením, a provedená opatření, která mají zajistit začlenění hlediska rovnosti žen a mužů do operačního programu a jednotlivých operací (čl. 50 odst. 4 a čl. 111 odst. 4 druhý pododstavec písm. e) nařízení (EU) č. 1303/2013)</w:t>
      </w:r>
      <w:bookmarkEnd w:id="27"/>
    </w:p>
    <w:p w14:paraId="409101BD" w14:textId="77777777" w:rsidR="0067768D" w:rsidRPr="00370F03" w:rsidRDefault="0067768D" w:rsidP="0067768D">
      <w:pPr>
        <w:ind w:left="426" w:hanging="426"/>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148E0257" w14:textId="77777777" w:rsidTr="0067768D">
        <w:tc>
          <w:tcPr>
            <w:tcW w:w="8731" w:type="dxa"/>
            <w:shd w:val="clear" w:color="auto" w:fill="auto"/>
          </w:tcPr>
          <w:p w14:paraId="15FC8D2C" w14:textId="77777777" w:rsidR="005D3C32" w:rsidRPr="007D3289" w:rsidRDefault="0067768D" w:rsidP="00221EDE">
            <w:pPr>
              <w:spacing w:before="0" w:after="240"/>
              <w:jc w:val="both"/>
              <w:rPr>
                <w:sz w:val="22"/>
                <w:szCs w:val="22"/>
                <w:lang w:val="cs-CZ"/>
              </w:rPr>
            </w:pPr>
            <w:r w:rsidRPr="007D3289">
              <w:rPr>
                <w:sz w:val="22"/>
                <w:szCs w:val="22"/>
                <w:lang w:val="cs-CZ"/>
              </w:rPr>
              <w:t>V OPD převažují aktivity, které nejsou primárně zaměřeny na oblast prosazování rovnosti žen a mužů a nediskriminace, ale tyto principy jsou uplatňovány jako horizontální principy napříč jednotlivými investičními prioritami.</w:t>
            </w:r>
          </w:p>
          <w:p w14:paraId="14C09ED6" w14:textId="77777777" w:rsidR="005D3C32" w:rsidRPr="007D3289" w:rsidRDefault="0067768D" w:rsidP="00221EDE">
            <w:pPr>
              <w:spacing w:before="240" w:after="240"/>
              <w:jc w:val="both"/>
              <w:rPr>
                <w:sz w:val="22"/>
                <w:szCs w:val="22"/>
                <w:lang w:val="cs-CZ"/>
              </w:rPr>
            </w:pPr>
            <w:r w:rsidRPr="007D3289">
              <w:rPr>
                <w:sz w:val="22"/>
                <w:szCs w:val="22"/>
                <w:lang w:val="cs-CZ"/>
              </w:rPr>
              <w:t>V konkrétních případech například u železničních projektů, jsou stavby navrženy a realizovány vždy v souladu s podmínkami vyhlášky č. 398/2009 Sb., o obecných technických požadavcích zabezpečujících bezbariérové užívání staveb. Týká se mimo jiné řešení ovládacích prvků, řešení varovných, signálních a hmatných pásů pro osoby se zrakovým postižením, akustických prvků, sklonů komunikací, řešení přechodů pro chodce, výtahů, nástupišť.</w:t>
            </w:r>
          </w:p>
          <w:p w14:paraId="3C9A4704" w14:textId="7EABE0F2" w:rsidR="005D3C32" w:rsidRPr="007D3289" w:rsidRDefault="0067768D" w:rsidP="00221EDE">
            <w:pPr>
              <w:spacing w:before="240" w:after="240"/>
              <w:jc w:val="both"/>
              <w:rPr>
                <w:sz w:val="22"/>
                <w:szCs w:val="22"/>
                <w:lang w:val="cs-CZ"/>
              </w:rPr>
            </w:pPr>
            <w:r w:rsidRPr="007D3289">
              <w:rPr>
                <w:sz w:val="22"/>
                <w:szCs w:val="22"/>
                <w:lang w:val="cs-CZ"/>
              </w:rPr>
              <w:t>Bezbariérovost nádražních budov a nástupišť má v konečném důsledku pozitivní dopad i na</w:t>
            </w:r>
            <w:r w:rsidR="00DC4F75">
              <w:rPr>
                <w:sz w:val="22"/>
                <w:szCs w:val="22"/>
                <w:lang w:val="cs-CZ"/>
              </w:rPr>
              <w:t> </w:t>
            </w:r>
            <w:r w:rsidRPr="007D3289">
              <w:rPr>
                <w:sz w:val="22"/>
                <w:szCs w:val="22"/>
                <w:lang w:val="cs-CZ"/>
              </w:rPr>
              <w:t>cestující s malými dětmi.</w:t>
            </w:r>
          </w:p>
          <w:p w14:paraId="05A3450A" w14:textId="77777777" w:rsidR="005D3C32" w:rsidRPr="007D3289" w:rsidRDefault="0067768D" w:rsidP="00221EDE">
            <w:pPr>
              <w:spacing w:before="240" w:after="240"/>
              <w:jc w:val="both"/>
              <w:rPr>
                <w:sz w:val="22"/>
                <w:szCs w:val="22"/>
                <w:lang w:val="cs-CZ"/>
              </w:rPr>
            </w:pPr>
            <w:r w:rsidRPr="007D3289">
              <w:rPr>
                <w:sz w:val="22"/>
                <w:szCs w:val="22"/>
                <w:lang w:val="cs-CZ"/>
              </w:rPr>
              <w:t>Právě podpora železniční infrastruktury je obecně v souladu s principem nediskriminace, neboť právě železniční osobní doprava je způsob, který umožňuje v rámci systému integrované veřejné dopravy denní/týdenní i méně častou mobilitu osobám určitým způsobem handicapovaným či diskriminovaným např. genderově, zdravotně, sociálně či demograficky nebo spíše častěji určitou jejich kombinací. Např. v rámci projektu rekonstrukce železničních stanic je princip rovných příležitostí a nediskriminace uplatňován především formou technických opatření zabezpečujících bezbariérové užívání stavby. Všechna stavbou řešená nástupiště a přilehlé zpevněné plochy přístupné cestujícím jsou opatřeny reliéfním a barevným značením zajišťujícím bezpečný pohyb cestujících s omezenou schopností orientace. Nástupiště jsou konstruována s výškou 550 mm nad temenem kolejnice pro usnadnění nástupu a výstupu osob s omezenou schopností pohybu do/z vlakových souprav. V prostoru stanic a zastávek je vybudován nový informační zvukový a vizuální systém.</w:t>
            </w:r>
          </w:p>
          <w:p w14:paraId="639C4947" w14:textId="77777777" w:rsidR="005D3C32" w:rsidRPr="000A73D5" w:rsidRDefault="0067768D" w:rsidP="00221EDE">
            <w:pPr>
              <w:spacing w:before="240" w:after="240"/>
              <w:jc w:val="both"/>
              <w:rPr>
                <w:sz w:val="22"/>
                <w:szCs w:val="22"/>
                <w:lang w:val="cs-CZ"/>
              </w:rPr>
            </w:pPr>
            <w:r w:rsidRPr="000A73D5">
              <w:rPr>
                <w:sz w:val="22"/>
                <w:szCs w:val="22"/>
                <w:lang w:val="cs-CZ"/>
              </w:rPr>
              <w:t>Projekty jsou ve fázi realizace kontrolovány formou supervize, nebo kontrol na místě. Jejich součástí je mj. kontrola výkresů, technických podmínek, oprávněnosti výdajů atd. Supervize je zajišťována prostřednictvím Státního fondu dopravní infrastruktury (Zprostředkující subjekt OP Doprava).</w:t>
            </w:r>
          </w:p>
          <w:p w14:paraId="7DB40EEB" w14:textId="77777777" w:rsidR="005D3C32" w:rsidRPr="00BC55D5" w:rsidRDefault="0067768D" w:rsidP="00221EDE">
            <w:pPr>
              <w:spacing w:before="240" w:after="240"/>
              <w:jc w:val="both"/>
              <w:rPr>
                <w:sz w:val="22"/>
                <w:szCs w:val="22"/>
                <w:lang w:val="cs-CZ"/>
              </w:rPr>
            </w:pPr>
            <w:r w:rsidRPr="000A73D5">
              <w:rPr>
                <w:sz w:val="22"/>
                <w:szCs w:val="22"/>
                <w:lang w:val="cs-CZ"/>
              </w:rPr>
              <w:lastRenderedPageBreak/>
              <w:t>I na úrovni projektových dokumentací je zajišťována supervize projektů, které spolufinancuje SFDI, kterou zajišťuje oddělení supervize projektových dokumentací SFDI.</w:t>
            </w:r>
          </w:p>
          <w:p w14:paraId="7FAD3D4F" w14:textId="77777777" w:rsidR="005D3C32" w:rsidRPr="00BC55D5" w:rsidRDefault="0067768D" w:rsidP="00221EDE">
            <w:pPr>
              <w:spacing w:before="240" w:after="240"/>
              <w:jc w:val="both"/>
              <w:rPr>
                <w:sz w:val="22"/>
                <w:szCs w:val="22"/>
                <w:lang w:val="cs-CZ"/>
              </w:rPr>
            </w:pPr>
            <w:r w:rsidRPr="00BC55D5">
              <w:rPr>
                <w:sz w:val="22"/>
                <w:szCs w:val="22"/>
                <w:lang w:val="cs-CZ"/>
              </w:rPr>
              <w:t>V jiných oblastech podpory, kde jsou příjemcem soukromé subjekty, například program Podpora modernizace a výstavby překladišť kombinované dopravy, organizuje Ministerstvo dopravy pro příjemce semináře, kde jsou prezentovány možnosti, jak lze identifikovat či více podpořit případný přínos k horizontálnímu principu Rovné příležitosti mužů a žen.</w:t>
            </w:r>
          </w:p>
          <w:p w14:paraId="34160E4A" w14:textId="22E19C8D" w:rsidR="005D3C32" w:rsidRPr="00BC55D5" w:rsidRDefault="0067768D" w:rsidP="00221EDE">
            <w:pPr>
              <w:spacing w:before="240" w:after="240"/>
              <w:jc w:val="both"/>
              <w:rPr>
                <w:sz w:val="22"/>
                <w:szCs w:val="22"/>
                <w:lang w:val="cs-CZ"/>
              </w:rPr>
            </w:pPr>
            <w:r w:rsidRPr="00BC55D5">
              <w:rPr>
                <w:sz w:val="22"/>
                <w:szCs w:val="22"/>
                <w:lang w:val="cs-CZ"/>
              </w:rPr>
              <w:t>Pro tento účel byla jako schematický podklad využita metodická příručka zpracovaná pro</w:t>
            </w:r>
            <w:r w:rsidR="00DC4F75">
              <w:rPr>
                <w:sz w:val="22"/>
                <w:szCs w:val="22"/>
                <w:lang w:val="cs-CZ"/>
              </w:rPr>
              <w:t> </w:t>
            </w:r>
            <w:r w:rsidRPr="00BC55D5">
              <w:rPr>
                <w:sz w:val="22"/>
                <w:szCs w:val="22"/>
                <w:lang w:val="cs-CZ"/>
              </w:rPr>
              <w:t>hodnocení dopadů na rovnost žen a mužů pro materiály předkládané vládě ČR, která se jevila jako velmi vhodná pro prezentaci postupu, jakým by žadatel mohl posuzovat, zda by konkrétní projekt mohl na danou oblast mít vliv. Obdobně bylo schéma využito pro identifikaci případného přínosu pro horizontální princip „rovné příležitosti a nediskriminace“.</w:t>
            </w:r>
          </w:p>
          <w:p w14:paraId="4D2EF9D5" w14:textId="77777777" w:rsidR="005D3C32" w:rsidRPr="00BC55D5" w:rsidRDefault="0067768D" w:rsidP="00221EDE">
            <w:pPr>
              <w:spacing w:before="240" w:after="240"/>
              <w:jc w:val="both"/>
              <w:rPr>
                <w:sz w:val="22"/>
                <w:szCs w:val="22"/>
                <w:lang w:val="cs-CZ"/>
              </w:rPr>
            </w:pPr>
            <w:r w:rsidRPr="00BC55D5">
              <w:rPr>
                <w:sz w:val="22"/>
                <w:szCs w:val="22"/>
                <w:lang w:val="cs-CZ"/>
              </w:rPr>
              <w:t>Uvedené materiály byly zveřejněny i na webu www.opd.cz .</w:t>
            </w:r>
          </w:p>
          <w:p w14:paraId="1E334F20" w14:textId="767CFADC" w:rsidR="005D3C32" w:rsidRPr="00BC55D5" w:rsidRDefault="0067768D" w:rsidP="00221EDE">
            <w:pPr>
              <w:spacing w:before="240" w:after="240"/>
              <w:jc w:val="both"/>
              <w:rPr>
                <w:sz w:val="22"/>
                <w:szCs w:val="22"/>
                <w:lang w:val="cs-CZ"/>
              </w:rPr>
            </w:pPr>
            <w:r w:rsidRPr="00BC55D5">
              <w:rPr>
                <w:sz w:val="22"/>
                <w:szCs w:val="22"/>
                <w:lang w:val="cs-CZ"/>
              </w:rPr>
              <w:t>Vzhledem k technickému rázu OP Doprava a celkově složitosti tématu pro příjemce v</w:t>
            </w:r>
            <w:r w:rsidR="00370F03" w:rsidRPr="00BC55D5">
              <w:rPr>
                <w:sz w:val="22"/>
                <w:szCs w:val="22"/>
                <w:lang w:val="cs-CZ"/>
              </w:rPr>
              <w:t> </w:t>
            </w:r>
            <w:r w:rsidRPr="00BC55D5">
              <w:rPr>
                <w:sz w:val="22"/>
                <w:szCs w:val="22"/>
                <w:lang w:val="cs-CZ"/>
              </w:rPr>
              <w:t>rámci veřejné podpory (tedy ne majoritní příjemci, státní organizace) budou semináře organizovány i u dalších vyhlašovaných výzev.</w:t>
            </w:r>
          </w:p>
          <w:p w14:paraId="316F43EF" w14:textId="77777777" w:rsidR="0067768D" w:rsidRPr="00BC55D5" w:rsidRDefault="0067768D" w:rsidP="0067768D">
            <w:pPr>
              <w:pStyle w:val="Text1"/>
              <w:ind w:left="0"/>
              <w:rPr>
                <w:sz w:val="22"/>
                <w:szCs w:val="22"/>
                <w:lang w:val="cs-CZ"/>
              </w:rPr>
            </w:pPr>
          </w:p>
        </w:tc>
      </w:tr>
    </w:tbl>
    <w:p w14:paraId="26FC8744" w14:textId="77777777" w:rsidR="0067768D" w:rsidRPr="00370F03" w:rsidRDefault="0067768D" w:rsidP="0067768D">
      <w:pPr>
        <w:rPr>
          <w:lang w:val="cs-CZ"/>
        </w:rPr>
      </w:pPr>
    </w:p>
    <w:p w14:paraId="40DE165E" w14:textId="046918D8" w:rsidR="0067768D" w:rsidRPr="00370F03" w:rsidRDefault="0067768D" w:rsidP="007D3289">
      <w:pPr>
        <w:pStyle w:val="Nadpis2"/>
      </w:pPr>
      <w:bookmarkStart w:id="28" w:name="_Toc479843421"/>
      <w:r w:rsidRPr="00370F03">
        <w:t>Udržitelný rozvoj (čl. 50 odst. 4 a čl. 111 odst. 4 druhý pododstavec písm. f) nařízení (EU) č. 1303/2013)</w:t>
      </w:r>
      <w:bookmarkEnd w:id="28"/>
    </w:p>
    <w:p w14:paraId="230CE5BF" w14:textId="77777777" w:rsidR="0067768D" w:rsidRPr="00370F03" w:rsidRDefault="0067768D" w:rsidP="0067768D">
      <w:pPr>
        <w:ind w:left="426" w:hanging="426"/>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0530B18D" w14:textId="77777777" w:rsidTr="0067768D">
        <w:tc>
          <w:tcPr>
            <w:tcW w:w="8731" w:type="dxa"/>
            <w:shd w:val="clear" w:color="auto" w:fill="auto"/>
          </w:tcPr>
          <w:p w14:paraId="4F591BBF" w14:textId="645FE59B" w:rsidR="00EA24AD" w:rsidRPr="007D3289" w:rsidRDefault="00EA24AD" w:rsidP="00EA24AD">
            <w:pPr>
              <w:spacing w:after="120"/>
              <w:jc w:val="both"/>
              <w:rPr>
                <w:sz w:val="22"/>
                <w:szCs w:val="22"/>
                <w:lang w:val="cs-CZ" w:eastAsia="cs-CZ"/>
              </w:rPr>
            </w:pPr>
            <w:r w:rsidRPr="007D3289">
              <w:rPr>
                <w:sz w:val="22"/>
                <w:szCs w:val="22"/>
                <w:lang w:val="cs-CZ" w:eastAsia="cs-CZ"/>
              </w:rPr>
              <w:t xml:space="preserve">Zásady udržitelného rozvoje </w:t>
            </w:r>
            <w:r w:rsidR="00AF2904" w:rsidRPr="007D3289">
              <w:rPr>
                <w:sz w:val="22"/>
                <w:szCs w:val="22"/>
                <w:lang w:val="cs-CZ" w:eastAsia="cs-CZ"/>
              </w:rPr>
              <w:t xml:space="preserve">jsou uplatňovány </w:t>
            </w:r>
            <w:r w:rsidRPr="007D3289">
              <w:rPr>
                <w:sz w:val="22"/>
                <w:szCs w:val="22"/>
                <w:lang w:val="cs-CZ" w:eastAsia="cs-CZ"/>
              </w:rPr>
              <w:t>v rámci OPD zejména prostřednictvím těchto opatření:</w:t>
            </w:r>
          </w:p>
          <w:p w14:paraId="20BC45DF" w14:textId="77777777" w:rsidR="00AF2904" w:rsidRPr="007D3289" w:rsidRDefault="00AF2904" w:rsidP="00AF2904">
            <w:pPr>
              <w:pStyle w:val="Default"/>
              <w:numPr>
                <w:ilvl w:val="0"/>
                <w:numId w:val="66"/>
              </w:numPr>
              <w:jc w:val="both"/>
              <w:rPr>
                <w:color w:val="auto"/>
                <w:sz w:val="22"/>
                <w:szCs w:val="22"/>
              </w:rPr>
            </w:pPr>
            <w:r w:rsidRPr="007D3289">
              <w:rPr>
                <w:color w:val="auto"/>
                <w:sz w:val="22"/>
                <w:szCs w:val="22"/>
              </w:rPr>
              <w:t>Znečišťovatel platí</w:t>
            </w:r>
          </w:p>
          <w:p w14:paraId="71D14271" w14:textId="77777777" w:rsidR="00AF2904" w:rsidRPr="007D3289" w:rsidRDefault="00AF2904" w:rsidP="00AF2904">
            <w:pPr>
              <w:pStyle w:val="Zkladntext"/>
              <w:tabs>
                <w:tab w:val="left" w:pos="2302"/>
              </w:tabs>
              <w:ind w:left="993" w:right="705"/>
              <w:rPr>
                <w:rFonts w:eastAsiaTheme="minorHAnsi"/>
                <w:sz w:val="22"/>
                <w:szCs w:val="22"/>
                <w:lang w:val="cs-CZ"/>
              </w:rPr>
            </w:pPr>
          </w:p>
          <w:p w14:paraId="03EEDF5E" w14:textId="77777777" w:rsidR="00AF2904" w:rsidRPr="007D3289" w:rsidRDefault="00AF2904" w:rsidP="00EA24AD">
            <w:pPr>
              <w:pStyle w:val="Default"/>
              <w:ind w:left="720"/>
              <w:jc w:val="both"/>
              <w:rPr>
                <w:color w:val="auto"/>
                <w:sz w:val="22"/>
                <w:szCs w:val="22"/>
              </w:rPr>
            </w:pPr>
            <w:r w:rsidRPr="007D3289">
              <w:rPr>
                <w:color w:val="auto"/>
                <w:sz w:val="22"/>
                <w:szCs w:val="22"/>
              </w:rPr>
              <w:t>Princip „znečišťovatel platí“ je u projektů OPD aplikován nepřímo:</w:t>
            </w:r>
          </w:p>
          <w:p w14:paraId="7DFBC56D" w14:textId="77777777" w:rsidR="00AF2904" w:rsidRPr="007D3289" w:rsidRDefault="00AF2904" w:rsidP="00AF2904">
            <w:pPr>
              <w:pStyle w:val="ramecek"/>
              <w:numPr>
                <w:ilvl w:val="0"/>
                <w:numId w:val="67"/>
              </w:numPr>
              <w:pBdr>
                <w:top w:val="none" w:sz="0" w:space="0" w:color="auto"/>
                <w:left w:val="none" w:sz="0" w:space="0" w:color="auto"/>
                <w:bottom w:val="none" w:sz="0" w:space="0" w:color="auto"/>
                <w:right w:val="none" w:sz="0" w:space="0" w:color="auto"/>
              </w:pBdr>
              <w:jc w:val="both"/>
              <w:rPr>
                <w:rFonts w:cs="Times New Roman"/>
                <w:i w:val="0"/>
                <w:lang w:val="cs-CZ"/>
              </w:rPr>
            </w:pPr>
            <w:r w:rsidRPr="007D3289">
              <w:rPr>
                <w:rFonts w:cs="Times New Roman"/>
                <w:i w:val="0"/>
                <w:lang w:val="cs-CZ"/>
              </w:rPr>
              <w:t>zdaněním pohonných hmot – platí přímá úměra mezi spotřebou (znečišťováním) a odvedenou finanční částkou.</w:t>
            </w:r>
          </w:p>
          <w:p w14:paraId="3ED1F436" w14:textId="77777777" w:rsidR="00AF2904" w:rsidRPr="007D3289" w:rsidRDefault="00AF2904" w:rsidP="00AF2904">
            <w:pPr>
              <w:pStyle w:val="ramecek"/>
              <w:numPr>
                <w:ilvl w:val="0"/>
                <w:numId w:val="67"/>
              </w:numPr>
              <w:pBdr>
                <w:top w:val="none" w:sz="0" w:space="0" w:color="auto"/>
                <w:left w:val="none" w:sz="0" w:space="0" w:color="auto"/>
                <w:bottom w:val="none" w:sz="0" w:space="0" w:color="auto"/>
                <w:right w:val="none" w:sz="0" w:space="0" w:color="auto"/>
              </w:pBdr>
              <w:jc w:val="both"/>
              <w:rPr>
                <w:rFonts w:cs="Times New Roman"/>
                <w:i w:val="0"/>
                <w:lang w:val="cs-CZ"/>
              </w:rPr>
            </w:pPr>
            <w:r w:rsidRPr="007D3289">
              <w:rPr>
                <w:rFonts w:cs="Times New Roman"/>
                <w:i w:val="0"/>
                <w:lang w:val="cs-CZ"/>
              </w:rPr>
              <w:t>platbou za využití dálnice (dálniční známka, mýtný systém) či železnice (cena za využití dráhy, tj. poplatek za použití dopravní cesty).</w:t>
            </w:r>
          </w:p>
          <w:p w14:paraId="1792A126" w14:textId="77777777" w:rsidR="00AF2904" w:rsidRPr="007D3289" w:rsidRDefault="00AF2904" w:rsidP="00AF2904">
            <w:pPr>
              <w:pStyle w:val="ramecek"/>
              <w:numPr>
                <w:ilvl w:val="0"/>
                <w:numId w:val="67"/>
              </w:numPr>
              <w:pBdr>
                <w:top w:val="none" w:sz="0" w:space="0" w:color="auto"/>
                <w:left w:val="none" w:sz="0" w:space="0" w:color="auto"/>
                <w:bottom w:val="none" w:sz="0" w:space="0" w:color="auto"/>
                <w:right w:val="none" w:sz="0" w:space="0" w:color="auto"/>
              </w:pBdr>
              <w:jc w:val="both"/>
              <w:rPr>
                <w:rFonts w:cs="Times New Roman"/>
                <w:i w:val="0"/>
                <w:lang w:val="cs-CZ"/>
              </w:rPr>
            </w:pPr>
            <w:r w:rsidRPr="007D3289">
              <w:rPr>
                <w:rFonts w:cs="Times New Roman"/>
                <w:i w:val="0"/>
                <w:lang w:val="cs-CZ"/>
              </w:rPr>
              <w:t>silniční daní – povinná pro podnikatelskou sféru.</w:t>
            </w:r>
          </w:p>
          <w:p w14:paraId="5F2576E7" w14:textId="77777777" w:rsidR="00EA24AD" w:rsidRPr="007D3289" w:rsidRDefault="00EA24AD" w:rsidP="00EA24AD">
            <w:pPr>
              <w:pStyle w:val="Default"/>
              <w:numPr>
                <w:ilvl w:val="0"/>
                <w:numId w:val="68"/>
              </w:numPr>
              <w:jc w:val="both"/>
              <w:rPr>
                <w:color w:val="auto"/>
                <w:sz w:val="22"/>
                <w:szCs w:val="22"/>
              </w:rPr>
            </w:pPr>
            <w:r w:rsidRPr="007D3289">
              <w:rPr>
                <w:color w:val="auto"/>
                <w:sz w:val="22"/>
                <w:szCs w:val="22"/>
              </w:rPr>
              <w:t>Posuzování vlivů na životní prostředí a územní plánování</w:t>
            </w:r>
          </w:p>
          <w:p w14:paraId="3B4F5D66" w14:textId="77777777" w:rsidR="00EA24AD" w:rsidRPr="007D3289" w:rsidRDefault="00EA24AD" w:rsidP="00EA24AD">
            <w:pPr>
              <w:pStyle w:val="Default"/>
              <w:ind w:left="720"/>
              <w:jc w:val="both"/>
              <w:rPr>
                <w:color w:val="auto"/>
                <w:sz w:val="22"/>
                <w:szCs w:val="22"/>
              </w:rPr>
            </w:pPr>
          </w:p>
          <w:p w14:paraId="6EBEF7F4" w14:textId="443F91C8" w:rsidR="00EA24AD" w:rsidRPr="007D3289" w:rsidRDefault="00EA24AD" w:rsidP="00EA24AD">
            <w:pPr>
              <w:pStyle w:val="Default"/>
              <w:ind w:left="720"/>
              <w:jc w:val="both"/>
              <w:rPr>
                <w:color w:val="auto"/>
                <w:sz w:val="22"/>
                <w:szCs w:val="22"/>
              </w:rPr>
            </w:pPr>
            <w:r w:rsidRPr="007D3289">
              <w:rPr>
                <w:color w:val="auto"/>
                <w:sz w:val="22"/>
                <w:szCs w:val="22"/>
              </w:rPr>
              <w:t>Prakticky u všech dopravních projektů musí být ověřen či posouzen jejich vliv na</w:t>
            </w:r>
            <w:r w:rsidR="00DC4F75">
              <w:rPr>
                <w:color w:val="auto"/>
                <w:sz w:val="22"/>
                <w:szCs w:val="22"/>
              </w:rPr>
              <w:t> </w:t>
            </w:r>
            <w:r w:rsidRPr="007D3289">
              <w:rPr>
                <w:color w:val="auto"/>
                <w:sz w:val="22"/>
                <w:szCs w:val="22"/>
              </w:rPr>
              <w:t xml:space="preserve">životní prostředí. Posouzení probíhá v souladu s národní legislativou, a to v rámci </w:t>
            </w:r>
            <w:r w:rsidRPr="007D3289">
              <w:rPr>
                <w:color w:val="auto"/>
                <w:sz w:val="22"/>
                <w:szCs w:val="22"/>
              </w:rPr>
              <w:lastRenderedPageBreak/>
              <w:t>posuzovacích procesů EIA a SEA. Každý infrastrukturní dopravní projekt může být do území umístěn pouze v souladu s platným územním plánem.</w:t>
            </w:r>
          </w:p>
          <w:p w14:paraId="1843B4C6" w14:textId="77777777" w:rsidR="00EA24AD" w:rsidRPr="007D3289" w:rsidRDefault="00EA24AD" w:rsidP="00EA24AD">
            <w:pPr>
              <w:pStyle w:val="Odstavecseseznamem"/>
              <w:spacing w:before="240"/>
              <w:jc w:val="both"/>
              <w:rPr>
                <w:sz w:val="22"/>
                <w:szCs w:val="22"/>
                <w:lang w:val="cs-CZ"/>
              </w:rPr>
            </w:pPr>
            <w:r w:rsidRPr="007D3289">
              <w:rPr>
                <w:sz w:val="22"/>
                <w:szCs w:val="22"/>
                <w:lang w:val="cs-CZ"/>
              </w:rPr>
              <w:t>V rámci posuzovacích (EIA, SEA) a povolovacích (územní a stavební řízení) procesů se mj. uplatňují principy předběžné opatrnosti a prevence nebo ochrany biodiverzity a ekosystémů.</w:t>
            </w:r>
          </w:p>
          <w:p w14:paraId="11076D26" w14:textId="281DBF61" w:rsidR="00EA24AD" w:rsidRPr="007D3289" w:rsidRDefault="00EA24AD" w:rsidP="00EA24AD">
            <w:pPr>
              <w:pStyle w:val="Odstavecseseznamem"/>
              <w:spacing w:before="240"/>
              <w:jc w:val="both"/>
              <w:rPr>
                <w:sz w:val="22"/>
                <w:szCs w:val="22"/>
                <w:lang w:val="cs-CZ"/>
              </w:rPr>
            </w:pPr>
            <w:r w:rsidRPr="007D3289">
              <w:rPr>
                <w:sz w:val="22"/>
                <w:szCs w:val="22"/>
                <w:lang w:val="cs-CZ"/>
              </w:rPr>
              <w:t>Princip prevence se promítá zejména do toho, že rozhodovací akt (územní rozhodnutí, stavební povolení) orgánu veřejné správy obsahuje i konkrétní podmínky pro realizaci, prostřednictvím nichž bude nepříznivým vlivům předcházeno, případně, kterými se nepříznivé vlivy zmírní nebo kompenzují.</w:t>
            </w:r>
          </w:p>
          <w:p w14:paraId="64F30F96" w14:textId="55C88736" w:rsidR="00EA24AD" w:rsidRPr="007D3289" w:rsidRDefault="00EA24AD" w:rsidP="00EA24AD">
            <w:pPr>
              <w:pStyle w:val="Odstavecseseznamem"/>
              <w:spacing w:before="240"/>
              <w:jc w:val="both"/>
              <w:rPr>
                <w:sz w:val="22"/>
                <w:szCs w:val="22"/>
                <w:lang w:val="cs-CZ"/>
              </w:rPr>
            </w:pPr>
            <w:r w:rsidRPr="007D3289">
              <w:rPr>
                <w:sz w:val="22"/>
                <w:szCs w:val="22"/>
                <w:lang w:val="cs-CZ"/>
              </w:rPr>
              <w:t>Při realizaci infrastrukturních projektů se také počítá s výstavbou migračních cest pro</w:t>
            </w:r>
            <w:r w:rsidR="00DC4F75">
              <w:rPr>
                <w:sz w:val="22"/>
                <w:szCs w:val="22"/>
                <w:lang w:val="cs-CZ"/>
              </w:rPr>
              <w:t> </w:t>
            </w:r>
            <w:r w:rsidRPr="007D3289">
              <w:rPr>
                <w:sz w:val="22"/>
                <w:szCs w:val="22"/>
                <w:lang w:val="cs-CZ"/>
              </w:rPr>
              <w:t>živočichy (mosty a podchody). Na celé trase jsou navrhovány technické objekty tak, aby byla zajištěna dostatečná propustnost trasy v souladu s metodikou schválenou MŽP pro všechny kategorie živočichů.</w:t>
            </w:r>
          </w:p>
          <w:p w14:paraId="3104C673" w14:textId="77777777" w:rsidR="00AF2904" w:rsidRPr="007D3289" w:rsidRDefault="00AF2904" w:rsidP="00AF2904">
            <w:pPr>
              <w:pStyle w:val="Default"/>
              <w:numPr>
                <w:ilvl w:val="0"/>
                <w:numId w:val="68"/>
              </w:numPr>
              <w:rPr>
                <w:color w:val="auto"/>
                <w:sz w:val="22"/>
                <w:szCs w:val="22"/>
              </w:rPr>
            </w:pPr>
            <w:r w:rsidRPr="007D3289">
              <w:rPr>
                <w:color w:val="auto"/>
                <w:sz w:val="22"/>
                <w:szCs w:val="22"/>
              </w:rPr>
              <w:t>Minimalizace zdravotně škodlivých emisí</w:t>
            </w:r>
          </w:p>
          <w:p w14:paraId="28B8FA99" w14:textId="77777777" w:rsidR="00AF2904" w:rsidRPr="007D3289" w:rsidRDefault="00AF2904" w:rsidP="00EA24AD">
            <w:pPr>
              <w:pStyle w:val="Odstavecseseznamem"/>
              <w:spacing w:before="240"/>
              <w:jc w:val="both"/>
              <w:rPr>
                <w:sz w:val="22"/>
                <w:szCs w:val="22"/>
                <w:lang w:val="cs-CZ"/>
              </w:rPr>
            </w:pPr>
            <w:r w:rsidRPr="007D3289">
              <w:rPr>
                <w:sz w:val="22"/>
                <w:szCs w:val="22"/>
                <w:lang w:val="cs-CZ"/>
              </w:rPr>
              <w:t xml:space="preserve">Stavby dopravní infrastruktury nejsou samy o sobě zdrojem škodlivých emisí, tím je dopravní provoz, který je na nich realizován. Realizace dopravních staveb a jejich modernizace však výrazně přispívá ke snížení a eliminaci zdraví škodlivých emisí v obcích a městech, a to zejména vymístěním tranzitní dopravy a z ní pocházejících emisí z center měst na obchvaty, zvýšením plynulosti dopravního provozu či přímým zkrácením vzdáleností vybudováním nové chybějící dopravní spojnice. </w:t>
            </w:r>
          </w:p>
          <w:p w14:paraId="402C62C7" w14:textId="3804ED24" w:rsidR="00AF2904" w:rsidRPr="007D3289" w:rsidRDefault="00AF2904" w:rsidP="00EA24AD">
            <w:pPr>
              <w:pStyle w:val="Odstavecseseznamem"/>
              <w:spacing w:before="240"/>
              <w:jc w:val="both"/>
              <w:rPr>
                <w:sz w:val="22"/>
                <w:szCs w:val="22"/>
                <w:lang w:val="cs-CZ"/>
              </w:rPr>
            </w:pPr>
            <w:r w:rsidRPr="007D3289">
              <w:rPr>
                <w:sz w:val="22"/>
                <w:szCs w:val="22"/>
                <w:lang w:val="cs-CZ"/>
              </w:rPr>
              <w:t>Železniční doprava patří k environmentálně nejšetrnějším druhům dopravy s nízkou energetickou náročností (tedy i s provozními náklady).</w:t>
            </w:r>
            <w:r w:rsidR="00EA24AD" w:rsidRPr="007D3289">
              <w:rPr>
                <w:sz w:val="22"/>
                <w:szCs w:val="22"/>
                <w:lang w:val="cs-CZ"/>
              </w:rPr>
              <w:t xml:space="preserve"> V</w:t>
            </w:r>
            <w:r w:rsidRPr="007D3289">
              <w:rPr>
                <w:sz w:val="22"/>
                <w:szCs w:val="22"/>
                <w:lang w:val="cs-CZ"/>
              </w:rPr>
              <w:t>e srovnání s automobilovou (přepočet např. na jednotku přepraveného nákladu či osob) je řádově menším producentem emisí a znečištění, a to jak u emisí skleníkových plynů, tak i u emisí okyselujících látek a prašného aerosolu.</w:t>
            </w:r>
          </w:p>
          <w:p w14:paraId="01D6308F" w14:textId="08F80F7E" w:rsidR="00AF2904" w:rsidRPr="007D3289" w:rsidRDefault="00AF2904" w:rsidP="00EA24AD">
            <w:pPr>
              <w:pStyle w:val="Odstavecseseznamem"/>
              <w:spacing w:before="240"/>
              <w:jc w:val="both"/>
              <w:rPr>
                <w:sz w:val="22"/>
                <w:szCs w:val="22"/>
                <w:lang w:val="cs-CZ"/>
              </w:rPr>
            </w:pPr>
            <w:r w:rsidRPr="007D3289">
              <w:rPr>
                <w:sz w:val="22"/>
                <w:szCs w:val="22"/>
                <w:lang w:val="cs-CZ"/>
              </w:rPr>
              <w:t>V rámci OPD je podporována i vlastní modernizace vozidlového parku železniční a vodní dopravy, vytvoření podmínek pro zvýšené využívání hromadné dopravy ve</w:t>
            </w:r>
            <w:r w:rsidR="00DC4F75">
              <w:rPr>
                <w:sz w:val="22"/>
                <w:szCs w:val="22"/>
                <w:lang w:val="cs-CZ"/>
              </w:rPr>
              <w:t> </w:t>
            </w:r>
            <w:r w:rsidRPr="007D3289">
              <w:rPr>
                <w:sz w:val="22"/>
                <w:szCs w:val="22"/>
                <w:lang w:val="cs-CZ"/>
              </w:rPr>
              <w:t xml:space="preserve">městech v elektrické trakci, zlepšení řízení dopravního provozu či širší využití vozidel na alternativní pohon. </w:t>
            </w:r>
          </w:p>
          <w:p w14:paraId="4F3B118D" w14:textId="0C55576A" w:rsidR="00AF2904" w:rsidRPr="007D3289" w:rsidRDefault="00AF2904" w:rsidP="00AF2904">
            <w:pPr>
              <w:pStyle w:val="Odstavecseseznamem"/>
              <w:numPr>
                <w:ilvl w:val="0"/>
                <w:numId w:val="68"/>
              </w:numPr>
              <w:autoSpaceDE w:val="0"/>
              <w:autoSpaceDN w:val="0"/>
              <w:adjustRightInd w:val="0"/>
              <w:spacing w:after="0"/>
              <w:contextualSpacing/>
              <w:rPr>
                <w:sz w:val="22"/>
                <w:szCs w:val="22"/>
                <w:lang w:val="cs-CZ"/>
              </w:rPr>
            </w:pPr>
            <w:r w:rsidRPr="007D3289">
              <w:rPr>
                <w:sz w:val="22"/>
                <w:szCs w:val="22"/>
                <w:lang w:val="cs-CZ"/>
              </w:rPr>
              <w:t>Ochrana klimatu</w:t>
            </w:r>
          </w:p>
          <w:p w14:paraId="41073016" w14:textId="77777777" w:rsidR="00EA24AD" w:rsidRPr="007D3289" w:rsidRDefault="00EA24AD" w:rsidP="00EA24AD">
            <w:pPr>
              <w:pStyle w:val="Odstavecseseznamem"/>
              <w:autoSpaceDE w:val="0"/>
              <w:autoSpaceDN w:val="0"/>
              <w:adjustRightInd w:val="0"/>
              <w:spacing w:after="0"/>
              <w:contextualSpacing/>
              <w:rPr>
                <w:sz w:val="22"/>
                <w:szCs w:val="22"/>
                <w:lang w:val="cs-CZ"/>
              </w:rPr>
            </w:pPr>
          </w:p>
          <w:p w14:paraId="4D021683" w14:textId="3E6B31AF" w:rsidR="00AF2904" w:rsidRPr="007D3289" w:rsidRDefault="00AF2904" w:rsidP="00791CB1">
            <w:pPr>
              <w:pStyle w:val="Default"/>
              <w:spacing w:before="100" w:beforeAutospacing="1" w:after="100" w:afterAutospacing="1"/>
              <w:ind w:left="720"/>
              <w:jc w:val="both"/>
              <w:rPr>
                <w:color w:val="auto"/>
                <w:sz w:val="22"/>
                <w:szCs w:val="22"/>
              </w:rPr>
            </w:pPr>
            <w:r w:rsidRPr="007D3289">
              <w:rPr>
                <w:color w:val="auto"/>
                <w:sz w:val="22"/>
                <w:szCs w:val="22"/>
              </w:rPr>
              <w:t>Modernizace vozidlového parku železniční a vodní dopravy, vytvoření podmínek pro</w:t>
            </w:r>
            <w:r w:rsidR="00E03968">
              <w:rPr>
                <w:color w:val="auto"/>
                <w:sz w:val="22"/>
                <w:szCs w:val="22"/>
              </w:rPr>
              <w:t> </w:t>
            </w:r>
            <w:r w:rsidRPr="007D3289">
              <w:rPr>
                <w:color w:val="auto"/>
                <w:sz w:val="22"/>
                <w:szCs w:val="22"/>
              </w:rPr>
              <w:t>zvýšené využívání hromadné dopravy ve městech v elektrické trakci, zlepšení řízení dopravního provozu a širší využití vozidel na alternativní pohon jsou intervence OPD, které přímo přispívají ke snížení emisí skleníkových plynů.</w:t>
            </w:r>
          </w:p>
          <w:p w14:paraId="03161A4F" w14:textId="3E31A490" w:rsidR="00096763" w:rsidRPr="007D3289" w:rsidRDefault="000C2D40" w:rsidP="00791CB1">
            <w:pPr>
              <w:pStyle w:val="Default"/>
              <w:spacing w:before="100" w:beforeAutospacing="1" w:after="100" w:afterAutospacing="1"/>
              <w:ind w:left="113"/>
              <w:jc w:val="both"/>
              <w:rPr>
                <w:color w:val="auto"/>
                <w:sz w:val="22"/>
                <w:szCs w:val="22"/>
              </w:rPr>
            </w:pPr>
            <w:r>
              <w:rPr>
                <w:color w:val="auto"/>
                <w:sz w:val="22"/>
                <w:szCs w:val="22"/>
              </w:rPr>
              <w:lastRenderedPageBreak/>
              <w:t>Celkem u pěti infrastrukturálních projektů je uvedeno, že přispívají ke snížení zátěže obyvatelstva imisemi polycyklických aromatických uhlovodíků.</w:t>
            </w:r>
          </w:p>
          <w:p w14:paraId="40D6A2CF" w14:textId="0BF3D81B" w:rsidR="0067768D" w:rsidRPr="007D3289" w:rsidRDefault="0067768D" w:rsidP="00EA24AD">
            <w:pPr>
              <w:jc w:val="both"/>
              <w:rPr>
                <w:sz w:val="22"/>
                <w:szCs w:val="22"/>
                <w:lang w:val="cs-CZ"/>
              </w:rPr>
            </w:pPr>
          </w:p>
        </w:tc>
      </w:tr>
    </w:tbl>
    <w:p w14:paraId="3818133D" w14:textId="77777777" w:rsidR="0067768D" w:rsidRPr="00370F03" w:rsidRDefault="0067768D" w:rsidP="0067768D">
      <w:pPr>
        <w:rPr>
          <w:lang w:val="cs-CZ"/>
        </w:rPr>
      </w:pPr>
    </w:p>
    <w:p w14:paraId="0EA6DAAA" w14:textId="47F02B5C" w:rsidR="0067768D" w:rsidRPr="004106F8" w:rsidRDefault="0067768D" w:rsidP="007D3289">
      <w:pPr>
        <w:pStyle w:val="Nadpis2"/>
      </w:pPr>
      <w:bookmarkStart w:id="29" w:name="_Toc479843422"/>
      <w:r w:rsidRPr="004106F8">
        <w:t>Poskytnutí informací o podpoře cílů týkajících se změny klimatu (čl. 50 odst. 4 nařízení (EU) č. 1303/2013)</w:t>
      </w:r>
      <w:bookmarkEnd w:id="29"/>
    </w:p>
    <w:p w14:paraId="321F5485" w14:textId="77777777" w:rsidR="0067768D" w:rsidRPr="004106F8" w:rsidRDefault="0067768D" w:rsidP="0067768D">
      <w:pPr>
        <w:ind w:left="426" w:hanging="426"/>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308F8395" w14:textId="77777777" w:rsidTr="0067768D">
        <w:tc>
          <w:tcPr>
            <w:tcW w:w="8731" w:type="dxa"/>
            <w:shd w:val="clear" w:color="auto" w:fill="auto"/>
          </w:tcPr>
          <w:p w14:paraId="76FA44F6" w14:textId="77777777" w:rsidR="005D3C32" w:rsidRPr="007D3289" w:rsidRDefault="0067768D" w:rsidP="00E6055E">
            <w:pPr>
              <w:spacing w:before="0" w:after="240"/>
              <w:jc w:val="both"/>
              <w:rPr>
                <w:sz w:val="22"/>
                <w:szCs w:val="22"/>
                <w:lang w:val="cs-CZ"/>
              </w:rPr>
            </w:pPr>
            <w:r w:rsidRPr="007D3289">
              <w:rPr>
                <w:sz w:val="22"/>
                <w:szCs w:val="22"/>
                <w:lang w:val="cs-CZ"/>
              </w:rPr>
              <w:t>V rámci Strategie Evropa 2020 je pro sektor dopravy relevantní především iniciativa „Evropa méně náročná na zdroje“, která stanovila mezi svými záměry tyto cíle:</w:t>
            </w:r>
          </w:p>
          <w:p w14:paraId="7A34789D" w14:textId="77777777" w:rsidR="005D3C32" w:rsidRPr="007D3289" w:rsidRDefault="0067768D" w:rsidP="00E6055E">
            <w:pPr>
              <w:numPr>
                <w:ilvl w:val="0"/>
                <w:numId w:val="41"/>
              </w:numPr>
              <w:spacing w:before="240" w:after="0"/>
              <w:ind w:hanging="210"/>
              <w:jc w:val="both"/>
              <w:rPr>
                <w:sz w:val="22"/>
                <w:szCs w:val="22"/>
                <w:lang w:val="cs-CZ"/>
              </w:rPr>
            </w:pPr>
            <w:r w:rsidRPr="007D3289">
              <w:rPr>
                <w:sz w:val="22"/>
                <w:szCs w:val="22"/>
                <w:lang w:val="cs-CZ"/>
              </w:rPr>
              <w:t>Do roku 2020 snížení emisí skleníkových plynů nejméně o 20 %, zvýšení podílu obnovitelných zdrojů na skladbě zdrojů v konečné spotřebě energie EU na 20 % a zvýšení energetické účinnosti o 20 %. K tomuto záměru bude OPD přispívat zejména SC 1.1, 1.2, 1.3, 1.4 a 2.2, v nichž bude financována výstavba dopravní infrastruktury v parametrech, které umožní přemisťování osob i nákladů s nižší spotřebou energie, s alternativními pohony a tedy s pozitivním vlivem na plnění uvedeného cíle. SC 1.6 a 2.2 pak budou svou realizací přispívat k takové skladbě vozidel pro přemisťování osob a nákladů, která bude mít nižší spotřebu energií a bude využívat alternativní pohony.</w:t>
            </w:r>
          </w:p>
          <w:p w14:paraId="4A042AED" w14:textId="313EA30A" w:rsidR="005D3C32" w:rsidRPr="007D3289" w:rsidRDefault="0067768D" w:rsidP="00E6055E">
            <w:pPr>
              <w:numPr>
                <w:ilvl w:val="0"/>
                <w:numId w:val="41"/>
              </w:numPr>
              <w:spacing w:before="0" w:after="240"/>
              <w:ind w:hanging="210"/>
              <w:jc w:val="both"/>
              <w:rPr>
                <w:sz w:val="22"/>
                <w:szCs w:val="22"/>
                <w:lang w:val="cs-CZ"/>
              </w:rPr>
            </w:pPr>
            <w:r w:rsidRPr="007D3289">
              <w:rPr>
                <w:sz w:val="22"/>
                <w:szCs w:val="22"/>
                <w:lang w:val="cs-CZ"/>
              </w:rPr>
              <w:t>Zavedení síťových infrastruktur pro elektrickou mobilitu, inteligentního řízení provozu, lepší logistiky, snížení emisí CO2 u silničních vozidel, v letectví a námořním odvětví. K</w:t>
            </w:r>
            <w:r w:rsidR="00BC55D5">
              <w:rPr>
                <w:sz w:val="22"/>
                <w:szCs w:val="22"/>
                <w:lang w:val="cs-CZ"/>
              </w:rPr>
              <w:t> </w:t>
            </w:r>
            <w:r w:rsidRPr="007D3289">
              <w:rPr>
                <w:sz w:val="22"/>
                <w:szCs w:val="22"/>
                <w:lang w:val="cs-CZ"/>
              </w:rPr>
              <w:t>tomuto záměru bude OPD přispívat zejména SC 1.3 (podpora kombinované dopravy povede k lepší logistice), 1.4 (podpora infrastruktur městské hromadné dopravy v elektrické trakci), 2.3 a 3.1 (podpora zavádění ITS) a 2.2 (podpora infrastruktury pro alternativní pohony).</w:t>
            </w:r>
          </w:p>
          <w:p w14:paraId="1CEFA4BC" w14:textId="77777777" w:rsidR="0067768D" w:rsidRPr="007D3289" w:rsidRDefault="0067768D" w:rsidP="0067768D">
            <w:pPr>
              <w:pStyle w:val="Text1"/>
              <w:ind w:left="0"/>
              <w:rPr>
                <w:sz w:val="22"/>
                <w:szCs w:val="22"/>
                <w:lang w:val="cs-CZ"/>
              </w:rPr>
            </w:pPr>
          </w:p>
        </w:tc>
      </w:tr>
    </w:tbl>
    <w:p w14:paraId="0CB7C951" w14:textId="77777777" w:rsidR="0067768D" w:rsidRPr="00370F03" w:rsidRDefault="0067768D" w:rsidP="0067768D">
      <w:pPr>
        <w:rPr>
          <w:lang w:val="cs-CZ"/>
        </w:rPr>
      </w:pPr>
    </w:p>
    <w:p w14:paraId="01B2E845" w14:textId="5E2F1CB0" w:rsidR="0067768D" w:rsidRPr="00C255E6" w:rsidRDefault="00EF2D8F" w:rsidP="007D3289">
      <w:pPr>
        <w:pStyle w:val="Nadpis2"/>
      </w:pPr>
      <w:bookmarkStart w:id="30" w:name="_Toc479843423"/>
      <w:r w:rsidRPr="00EF2D8F">
        <w:t>Úloha partnerů při provádění programu (čl. 50 odst. 4 a čl. 111 odst. 4 druhý pododstavec písm. c) nařízení (EU) č. 1303/2013)</w:t>
      </w:r>
      <w:bookmarkEnd w:id="30"/>
      <w:r w:rsidRPr="00EF2D8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5F580035" w14:textId="77777777" w:rsidTr="0067768D">
        <w:tc>
          <w:tcPr>
            <w:tcW w:w="8731" w:type="dxa"/>
            <w:shd w:val="clear" w:color="auto" w:fill="auto"/>
          </w:tcPr>
          <w:p w14:paraId="78EEAA34" w14:textId="6EDB1E12" w:rsidR="0076581D" w:rsidRPr="007D3289" w:rsidRDefault="0076581D" w:rsidP="007D3289">
            <w:pPr>
              <w:pStyle w:val="Text1"/>
              <w:spacing w:before="100" w:beforeAutospacing="1" w:after="100" w:afterAutospacing="1"/>
              <w:ind w:left="113"/>
              <w:jc w:val="both"/>
              <w:rPr>
                <w:sz w:val="22"/>
                <w:szCs w:val="22"/>
                <w:lang w:val="cs-CZ"/>
              </w:rPr>
            </w:pPr>
            <w:r w:rsidRPr="007D3289">
              <w:rPr>
                <w:sz w:val="22"/>
                <w:szCs w:val="22"/>
                <w:lang w:val="cs-CZ"/>
              </w:rPr>
              <w:t>V rámci přípravy OPD byl využit partnerský přístup, který vycházel ze zkušeností z období 2004-2006 a 2007-2013. Pro zajištění efektivní koordinace při přípravě OPD byly využity struktury zřízené v gesci MMR, které je zodpovědnou institucí za zpracování celkové strategie implementace ESI fondů v ČR. Takto byl společně respektován a zohledňován partnerský přístup dle čl. 5 ON. MMR zapojilo jednotlivé partnery již od počátku přípravy programového období 2014–2020.</w:t>
            </w:r>
          </w:p>
          <w:p w14:paraId="7704939C" w14:textId="3BD4346F" w:rsidR="0076581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t>Pro snadnější komunikaci se všemi partnery byla v průběhu celého procesu přípravy programového období 2014–2020 využívána také Resortní koordinační skupina MMR pro</w:t>
            </w:r>
            <w:r w:rsidR="00E03968">
              <w:rPr>
                <w:sz w:val="22"/>
                <w:szCs w:val="22"/>
                <w:lang w:val="cs-CZ"/>
              </w:rPr>
              <w:t> </w:t>
            </w:r>
            <w:r w:rsidRPr="007D3289">
              <w:rPr>
                <w:sz w:val="22"/>
                <w:szCs w:val="22"/>
                <w:lang w:val="cs-CZ"/>
              </w:rPr>
              <w:t>EU, která sloužila zejména k připomínkování jednotlivých materiálů a informování partnerů o aktuálním dění v rámci přípravy programového období 2014–2020 na národní i evropské úrovni.</w:t>
            </w:r>
          </w:p>
          <w:p w14:paraId="059FB84B" w14:textId="3833C530" w:rsidR="0076581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lastRenderedPageBreak/>
              <w:t xml:space="preserve">Pro zajištění vzájemné provázanosti a koordinace byla vytvořena soustava platforem, které současně umožnily naplnit partnerské principy přípravy programů. </w:t>
            </w:r>
          </w:p>
          <w:p w14:paraId="5B6DC905" w14:textId="7EF3CA07" w:rsidR="0076581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t>Konkrétním institutem, který byl zřízen MD ČR na konci roku 2012, byla „Platforma pro</w:t>
            </w:r>
            <w:r w:rsidR="00E03968">
              <w:rPr>
                <w:sz w:val="22"/>
                <w:szCs w:val="22"/>
                <w:lang w:val="cs-CZ"/>
              </w:rPr>
              <w:t> </w:t>
            </w:r>
            <w:r w:rsidRPr="007D3289">
              <w:rPr>
                <w:sz w:val="22"/>
                <w:szCs w:val="22"/>
                <w:lang w:val="cs-CZ"/>
              </w:rPr>
              <w:t>přípravu OPD 2014-2020“.  V Platformě byly zastoupeni kromě ŘO, MMR – NOK, MF a gestorů jednotlivých prioritních os rovněž zástupci gestora obecných předběžných podmínek nediskriminace a rovnosti mužů a žen a spolugestora předběžné podmínky zdravotní postižení (Sekce pro lidská práva Úřadu vlády ČR), zástupci krajské a místní samosprávy (Asociace krajů ČR, Svaz měst a obcí ČR), akademické sféry (Dopravní univerzita Jana Pernera, Fakulta dopravní ČVUT), neziskové sféry (např. Dopravní federace), včetně organizací zodpovědných za prosazování sociálního začleňování osob se zdravotním postižením (Národní rada osob se zdravotním postižením České republiky), hospodářští a sociální partneři (např. Svaz průmyslu a dopravy, Svaz podnikatelů ve stavebnictví v ČR, Asociace podniků českého železničního průmyslu).</w:t>
            </w:r>
          </w:p>
          <w:p w14:paraId="1DC5B25D" w14:textId="77777777" w:rsidR="0076581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t>Členové platformy průběžně dohlížely na přípravu OPD a zajišťovali zohlednění zájmů relevantních zájmových skupin.</w:t>
            </w:r>
          </w:p>
          <w:p w14:paraId="445862B1" w14:textId="77777777" w:rsidR="0076581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t>Další Platformy na centrální úrovni byly sestaveny a řízeny na úrovni NOK.</w:t>
            </w:r>
          </w:p>
          <w:p w14:paraId="0DCEF007" w14:textId="77777777" w:rsidR="0076581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t>Zapojení partnerů do tvorby programového dokumentu bylo realizováno prostřednictvím pracovních skupin ustanovených MMR v rámci jeho koordinační působnosti v přípravě a realizaci politiky hospodářské a sociální soudržnosti v ČR.</w:t>
            </w:r>
          </w:p>
          <w:p w14:paraId="56DAFA35" w14:textId="77777777" w:rsidR="0076581D" w:rsidRPr="007D3289" w:rsidRDefault="0076581D">
            <w:pPr>
              <w:pStyle w:val="Text1"/>
              <w:spacing w:before="100" w:beforeAutospacing="1" w:after="100" w:afterAutospacing="1"/>
              <w:ind w:left="113"/>
              <w:jc w:val="both"/>
              <w:rPr>
                <w:sz w:val="22"/>
                <w:szCs w:val="22"/>
                <w:lang w:val="cs-CZ"/>
              </w:rPr>
            </w:pPr>
            <w:r w:rsidRPr="007D3289">
              <w:rPr>
                <w:sz w:val="22"/>
                <w:szCs w:val="22"/>
                <w:lang w:val="cs-CZ"/>
              </w:rPr>
              <w:t>Během přípravy probíhala bilaterální jednání s příslušnými partnery, byla realizována veřejná slyšení a prezentace (mimo jiné v rámci procesu SEA a hodnocení ex-ante).</w:t>
            </w:r>
          </w:p>
          <w:p w14:paraId="29BDAFE7" w14:textId="0AB8DD83" w:rsidR="0076581D" w:rsidRPr="007D3289" w:rsidRDefault="0076581D" w:rsidP="007D3289">
            <w:pPr>
              <w:pStyle w:val="Text1"/>
              <w:spacing w:before="100" w:beforeAutospacing="1" w:after="100" w:afterAutospacing="1"/>
              <w:ind w:left="113"/>
              <w:jc w:val="both"/>
              <w:rPr>
                <w:sz w:val="22"/>
                <w:szCs w:val="22"/>
                <w:lang w:val="cs-CZ"/>
              </w:rPr>
            </w:pPr>
            <w:r w:rsidRPr="007D3289">
              <w:rPr>
                <w:sz w:val="22"/>
                <w:szCs w:val="22"/>
                <w:lang w:val="cs-CZ"/>
              </w:rPr>
              <w:t>Během přípravy byly konzultovány a připomínkovány pracovní verze OP D nejprve s</w:t>
            </w:r>
            <w:r w:rsidR="007D3289">
              <w:rPr>
                <w:sz w:val="22"/>
                <w:szCs w:val="22"/>
                <w:lang w:val="cs-CZ"/>
              </w:rPr>
              <w:t> </w:t>
            </w:r>
            <w:r w:rsidRPr="007D3289">
              <w:rPr>
                <w:sz w:val="22"/>
                <w:szCs w:val="22"/>
                <w:lang w:val="cs-CZ"/>
              </w:rPr>
              <w:t>jednotlivými věcně příslušnými útvary MD a následně i dalšími partnery. Postupně schvalované a připomínkované verze OP byly včetně aktualizací na základě hodnocení SEA a ex-ante hodnocení OPD zveřejňovány na webových stránkách MD. OP Doprava prošel společně s ostatními OP mezirezortním připomínkovým řízením.</w:t>
            </w:r>
          </w:p>
          <w:p w14:paraId="6D11F2ED" w14:textId="2C00E5B5" w:rsidR="0076581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t xml:space="preserve">„Platforma pro přípravu OPD 2014-2020 byla přetvořena do MV OPD. </w:t>
            </w:r>
          </w:p>
          <w:p w14:paraId="47854940" w14:textId="20AD9D44" w:rsidR="0067768D" w:rsidRPr="007D3289" w:rsidRDefault="0076581D" w:rsidP="00596DDF">
            <w:pPr>
              <w:pStyle w:val="Text1"/>
              <w:spacing w:before="100" w:beforeAutospacing="1" w:after="100" w:afterAutospacing="1"/>
              <w:ind w:left="113"/>
              <w:jc w:val="both"/>
              <w:rPr>
                <w:sz w:val="22"/>
                <w:szCs w:val="22"/>
                <w:lang w:val="cs-CZ"/>
              </w:rPr>
            </w:pPr>
            <w:r w:rsidRPr="007D3289">
              <w:rPr>
                <w:sz w:val="22"/>
                <w:szCs w:val="22"/>
                <w:lang w:val="cs-CZ"/>
              </w:rPr>
              <w:t>MV OPD je složen ze zástupců subjektů, jejichž společným posláním je naplňování stanovených cílů programu. V monitorovacím výboru jsou zastoupeny všechny zájmové skupiny a názorové proudy, Současně je ve složení MV zohledněn princip rovnosti žen a mužů a rovných příležitostí. Členy monitorovacího výboru jsou zástupci příslušných řídících a koordinačních subjektů a partnerů (např. odbory ministerstev, partnerská ministerstva, kraje, obce, nestátní neziskové organizace apod.). Partneři asistují při provádění, monitorování a hodnocení programu prostřednictvím zapojení do práce MV OP D.</w:t>
            </w:r>
          </w:p>
        </w:tc>
      </w:tr>
    </w:tbl>
    <w:p w14:paraId="4E0CC792" w14:textId="77777777" w:rsidR="0067768D" w:rsidRPr="00C255E6" w:rsidRDefault="0067768D" w:rsidP="0067768D">
      <w:pPr>
        <w:pStyle w:val="Text1"/>
        <w:ind w:left="0"/>
        <w:rPr>
          <w:lang w:val="cs-CZ"/>
        </w:rPr>
      </w:pPr>
    </w:p>
    <w:p w14:paraId="5B510F78" w14:textId="7E84E11B" w:rsidR="0067768D" w:rsidRPr="00C255E6" w:rsidRDefault="0067768D" w:rsidP="0067768D">
      <w:pPr>
        <w:pStyle w:val="Nadpis1"/>
        <w:ind w:left="0" w:firstLine="0"/>
        <w:rPr>
          <w:lang w:val="cs-CZ"/>
        </w:rPr>
      </w:pPr>
      <w:r w:rsidRPr="00C255E6">
        <w:rPr>
          <w:lang w:val="cs-CZ"/>
        </w:rPr>
        <w:br w:type="page"/>
      </w:r>
      <w:bookmarkStart w:id="31" w:name="_Toc479843424"/>
      <w:r w:rsidRPr="00C255E6">
        <w:rPr>
          <w:lang w:val="cs-CZ"/>
        </w:rPr>
        <w:lastRenderedPageBreak/>
        <w:t>POVINNÉ INFORMACE A POSOUZENÍ PODLE ČL. 111 ODST. 4 PRVNÍHO PODODSTAVCE PÍSM. a) A b) NAŘÍZENÍ (EU) č. 1303/2013</w:t>
      </w:r>
      <w:bookmarkEnd w:id="31"/>
    </w:p>
    <w:p w14:paraId="4FCB49DB" w14:textId="6F67E223" w:rsidR="0067768D" w:rsidRPr="00370F03" w:rsidRDefault="0067768D" w:rsidP="007D3289">
      <w:pPr>
        <w:pStyle w:val="Nadpis2"/>
      </w:pPr>
      <w:bookmarkStart w:id="32" w:name="_Toc479843425"/>
      <w:r w:rsidRPr="00370F03">
        <w:t>Pokrok při provádění plánu hodnocení a opatření přijatá v návaznosti na závěry hodnocení</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5BE3519F" w14:textId="77777777" w:rsidTr="0067768D">
        <w:tc>
          <w:tcPr>
            <w:tcW w:w="8731" w:type="dxa"/>
            <w:shd w:val="clear" w:color="auto" w:fill="auto"/>
          </w:tcPr>
          <w:p w14:paraId="7B22AA58" w14:textId="13E714F8" w:rsidR="00C6641C" w:rsidRPr="000A73D5" w:rsidRDefault="0067768D" w:rsidP="00BC55D5">
            <w:pPr>
              <w:spacing w:before="100" w:beforeAutospacing="1" w:after="100" w:afterAutospacing="1"/>
              <w:jc w:val="both"/>
              <w:rPr>
                <w:sz w:val="22"/>
                <w:szCs w:val="22"/>
                <w:lang w:val="cs-CZ"/>
              </w:rPr>
            </w:pPr>
            <w:r w:rsidRPr="007D3289">
              <w:rPr>
                <w:sz w:val="22"/>
                <w:szCs w:val="22"/>
                <w:lang w:val="cs-CZ"/>
              </w:rPr>
              <w:t>V sledovaném období probíhala příprava všech evaluací zanesených v plánu hodnocení (evaluačním plánu). Přitom však došlo ke sloučení evaluací "Ověření změny rozvojových potřeb" "Hodnocení nastavení a monitorování synergických a komplementárních vazeb" a "</w:t>
            </w:r>
            <w:r w:rsidRPr="000A73D5">
              <w:rPr>
                <w:sz w:val="22"/>
                <w:szCs w:val="22"/>
                <w:lang w:val="cs-CZ"/>
              </w:rPr>
              <w:t>Vyhodnocení plnění cílů Operačního programu Doprava" a to z důvodu vzájemné návaznosti cílů těchto evaluačních projektů. Při přípravě této evaluace tak došlo ke zpoždění, které se následně snažil ŘO eliminovat, což se však povedlo pouze částečně. Toto zpoždění však nemělo za následek ohrožení harmonogramu ve vztahu ke zprávě o realizaci DoP a požadované milníky v</w:t>
            </w:r>
            <w:r w:rsidR="001C606F" w:rsidRPr="000A73D5">
              <w:rPr>
                <w:sz w:val="22"/>
                <w:szCs w:val="22"/>
                <w:lang w:val="cs-CZ"/>
              </w:rPr>
              <w:t> </w:t>
            </w:r>
            <w:r w:rsidRPr="000A73D5">
              <w:rPr>
                <w:sz w:val="22"/>
                <w:szCs w:val="22"/>
                <w:lang w:val="cs-CZ"/>
              </w:rPr>
              <w:t>harmonogramu byly plněny. V průběhu listopadu se pro realizaci tohoto evaluačního projektu podařilo vybrat externího evaluátora, který se následně pustil do práce v souladu s harmonogramem stanoveným v nabídce. Vzhledem k tomu, že v době prací na této evaluaci nebudou ještě na úrovni projektů dosaženy téměř žádné reálné výsledky, zaměří se evaluace na</w:t>
            </w:r>
            <w:r w:rsidR="00E03968">
              <w:rPr>
                <w:sz w:val="22"/>
                <w:szCs w:val="22"/>
                <w:lang w:val="cs-CZ"/>
              </w:rPr>
              <w:t> </w:t>
            </w:r>
            <w:r w:rsidRPr="000A73D5">
              <w:rPr>
                <w:sz w:val="22"/>
                <w:szCs w:val="22"/>
                <w:lang w:val="cs-CZ"/>
              </w:rPr>
              <w:t>kvalitativní komentář k jednotlivým specifickým cílům a na zhodnocení aktuálnosti nastavení intervenční logiky (včetně relevance jednotlivých specifických cílů). Zároveň tato evaluace poskytne informace nutné pro zpracování Zprávy o pokroku DoP na úrovni NOK. Součástí tohoto evaluačního projektu bude rovněž zhodnocení nastavení synergických a komplementárních vazeb (včetně uplatnění jejich přidané hodnoty) z  věcného hlediska a vyhodnocení uplatňování územní dimenze v Operačním programu Doprava.</w:t>
            </w:r>
          </w:p>
          <w:p w14:paraId="34BA3246" w14:textId="7BEDEE59" w:rsidR="00C42DB9" w:rsidRPr="007D3289" w:rsidRDefault="0067768D" w:rsidP="00BC55D5">
            <w:pPr>
              <w:spacing w:before="100" w:beforeAutospacing="1" w:after="100" w:afterAutospacing="1"/>
              <w:jc w:val="both"/>
              <w:rPr>
                <w:sz w:val="22"/>
                <w:szCs w:val="22"/>
                <w:lang w:val="cs-CZ"/>
              </w:rPr>
            </w:pPr>
            <w:r w:rsidRPr="000A73D5">
              <w:rPr>
                <w:sz w:val="22"/>
                <w:szCs w:val="22"/>
                <w:lang w:val="cs-CZ"/>
              </w:rPr>
              <w:t xml:space="preserve"> Dále v sledovaném období probíhala příprava evaluačního projektu "Hodnocení nastavení a plnění komunikačních opatření".</w:t>
            </w:r>
            <w:r w:rsidR="009B2BA3" w:rsidRPr="000A73D5">
              <w:rPr>
                <w:sz w:val="22"/>
                <w:szCs w:val="22"/>
                <w:lang w:val="cs-CZ"/>
              </w:rPr>
              <w:t xml:space="preserve"> </w:t>
            </w:r>
            <w:r w:rsidR="00C42DB9" w:rsidRPr="000A73D5">
              <w:rPr>
                <w:sz w:val="22"/>
                <w:szCs w:val="22"/>
                <w:lang w:val="cs-CZ"/>
              </w:rPr>
              <w:t>Vyhodnocení plnění Komunikačního plánu Operačního programu Doprava za roky 2014-2017 proběhlo až v úvodu roku 2017, zejména s ohledem na potřebu</w:t>
            </w:r>
            <w:r w:rsidR="00C42DB9" w:rsidRPr="007D3289">
              <w:rPr>
                <w:sz w:val="22"/>
                <w:szCs w:val="22"/>
                <w:lang w:val="cs-CZ"/>
              </w:rPr>
              <w:t xml:space="preserve"> evaluovat rovněž aktivity za celý rok 2016.</w:t>
            </w:r>
          </w:p>
          <w:p w14:paraId="662788B0" w14:textId="77777777" w:rsidR="00C42DB9" w:rsidRPr="007D3289" w:rsidRDefault="00C42DB9" w:rsidP="00BC55D5">
            <w:pPr>
              <w:spacing w:before="100" w:beforeAutospacing="1" w:after="100" w:afterAutospacing="1"/>
              <w:contextualSpacing/>
              <w:jc w:val="both"/>
              <w:rPr>
                <w:sz w:val="22"/>
                <w:szCs w:val="22"/>
                <w:lang w:val="cs-CZ"/>
              </w:rPr>
            </w:pPr>
            <w:r w:rsidRPr="007D3289">
              <w:rPr>
                <w:sz w:val="22"/>
                <w:szCs w:val="22"/>
                <w:lang w:val="cs-CZ"/>
              </w:rPr>
              <w:t>Evaluace byla založena na dvou hlavních aktivitách, a to na desk research a dotazníkovém šetření. V rámci evaluace byly posuzovány například komunikační aktivity typu vytvoření a správa webového portálu OPD 2, setkání a semináře pro příjemce, akce pro širokou veřejnost, informační kampaň, pořízení informačních a propagačních materiálů, účast na odborných konferencích a akcích pro odbornou veřejnost apod. Všechny uvedené nástroje byly využity v období 2014 – 2016.</w:t>
            </w:r>
          </w:p>
          <w:p w14:paraId="15B3A470" w14:textId="77777777" w:rsidR="00C42DB9" w:rsidRPr="007D3289" w:rsidRDefault="00C42DB9" w:rsidP="00BC55D5">
            <w:pPr>
              <w:spacing w:before="100" w:beforeAutospacing="1" w:after="100" w:afterAutospacing="1"/>
              <w:contextualSpacing/>
              <w:jc w:val="both"/>
              <w:rPr>
                <w:sz w:val="22"/>
                <w:szCs w:val="22"/>
                <w:lang w:val="cs-CZ"/>
              </w:rPr>
            </w:pPr>
          </w:p>
          <w:p w14:paraId="27B82C6A" w14:textId="77777777" w:rsidR="00C42DB9" w:rsidRPr="007D3289" w:rsidRDefault="00C42DB9" w:rsidP="007D3289">
            <w:pPr>
              <w:spacing w:before="100" w:beforeAutospacing="1" w:after="100" w:afterAutospacing="1"/>
              <w:jc w:val="both"/>
              <w:rPr>
                <w:sz w:val="22"/>
                <w:szCs w:val="22"/>
                <w:lang w:val="cs-CZ"/>
              </w:rPr>
            </w:pPr>
            <w:r w:rsidRPr="007D3289">
              <w:rPr>
                <w:sz w:val="22"/>
                <w:szCs w:val="22"/>
                <w:lang w:val="cs-CZ"/>
              </w:rPr>
              <w:t>Cíle komunikačních aktivit, které spočívají zejména v zajištění dostatečné absorpční kapacity a informovanosti příjemců o podmínkách a náležitostech realizace projektů a zajištění informovanosti veřejnosti o operačním programu, se ve sledovaném období podařilo naplnit. Klíčovým determinantem komunikačních aktivit byla ve sledovaném období zejména fáze implementace programu, kdy došlo z řady důvodů ke zpoždění schválení a realizace projektů, čemuž musely být ze strany MD přizpůsobeny i komunikační aktivity. Zejména u informování veřejnosti je vhodné využívat konkrétní příklady již zrealizovaných projektů pro demonstraci konkrétních přínosů implementace OPD. Z důvodu zpoždění však toto nebylo ve sledovaném období prakticky možné.</w:t>
            </w:r>
          </w:p>
          <w:p w14:paraId="5F8C9C2C" w14:textId="77777777" w:rsidR="00C42DB9" w:rsidRPr="007D3289" w:rsidRDefault="00C42DB9" w:rsidP="007D3289">
            <w:pPr>
              <w:spacing w:before="100" w:beforeAutospacing="1" w:after="100" w:afterAutospacing="1"/>
              <w:jc w:val="both"/>
              <w:rPr>
                <w:sz w:val="22"/>
                <w:szCs w:val="22"/>
                <w:lang w:val="cs-CZ"/>
              </w:rPr>
            </w:pPr>
            <w:r w:rsidRPr="007D3289">
              <w:rPr>
                <w:sz w:val="22"/>
                <w:szCs w:val="22"/>
                <w:lang w:val="cs-CZ"/>
              </w:rPr>
              <w:lastRenderedPageBreak/>
              <w:t xml:space="preserve">Evaluátor konstatoval, že </w:t>
            </w:r>
            <w:r w:rsidRPr="007D3289">
              <w:rPr>
                <w:b/>
                <w:sz w:val="22"/>
                <w:szCs w:val="22"/>
                <w:lang w:val="cs-CZ"/>
              </w:rPr>
              <w:t>webové stránky OPD</w:t>
            </w:r>
            <w:r w:rsidRPr="007D3289">
              <w:rPr>
                <w:sz w:val="22"/>
                <w:szCs w:val="22"/>
                <w:lang w:val="cs-CZ"/>
              </w:rPr>
              <w:t xml:space="preserve"> obsahují informace potřebné pro potenciální žadatele a příjemce. Informace pro žadatele a příjemce jsou až na dílčí nedostatky vhodně strukturovány a umožňují rychlou orientaci. Pro širokou veřejnost s ohledem na fázi implementace projektu webové stránky neobsahují dostatek informací o reálných efektech projektů.</w:t>
            </w:r>
          </w:p>
          <w:p w14:paraId="305030A2" w14:textId="77777777" w:rsidR="00C42DB9" w:rsidRPr="007D3289" w:rsidRDefault="00C42DB9" w:rsidP="007D3289">
            <w:pPr>
              <w:spacing w:before="100" w:beforeAutospacing="1" w:after="100" w:afterAutospacing="1"/>
              <w:jc w:val="both"/>
              <w:rPr>
                <w:sz w:val="22"/>
                <w:szCs w:val="22"/>
                <w:lang w:val="cs-CZ"/>
              </w:rPr>
            </w:pPr>
            <w:r w:rsidRPr="007D3289">
              <w:rPr>
                <w:b/>
                <w:sz w:val="22"/>
                <w:szCs w:val="22"/>
                <w:lang w:val="cs-CZ"/>
              </w:rPr>
              <w:t xml:space="preserve">Semináře / setkání se žadateli a konzultace </w:t>
            </w:r>
            <w:r w:rsidRPr="007D3289">
              <w:rPr>
                <w:sz w:val="22"/>
                <w:szCs w:val="22"/>
                <w:lang w:val="cs-CZ"/>
              </w:rPr>
              <w:t>jsou s ohledem na specifické zaměření programu OPD dle zpracovatele klíčovým nástrojem komunikačních aktivit pro zajištění dostatečné absorpční kapacity. Šedesát procent respondentů (žadatelé a příjemci) pak vnímají semináře jako užitečné.</w:t>
            </w:r>
          </w:p>
          <w:p w14:paraId="0F6678DE" w14:textId="2F770554" w:rsidR="00C42DB9" w:rsidRPr="007D3289" w:rsidRDefault="00C42DB9" w:rsidP="007D3289">
            <w:pPr>
              <w:spacing w:before="100" w:beforeAutospacing="1" w:after="100" w:afterAutospacing="1"/>
              <w:jc w:val="both"/>
              <w:rPr>
                <w:sz w:val="22"/>
                <w:szCs w:val="22"/>
                <w:lang w:val="cs-CZ"/>
              </w:rPr>
            </w:pPr>
            <w:r w:rsidRPr="007D3289">
              <w:rPr>
                <w:b/>
                <w:sz w:val="22"/>
                <w:szCs w:val="22"/>
                <w:lang w:val="cs-CZ"/>
              </w:rPr>
              <w:t>Brožury a letáky</w:t>
            </w:r>
            <w:r w:rsidRPr="007D3289">
              <w:rPr>
                <w:sz w:val="22"/>
                <w:szCs w:val="22"/>
                <w:lang w:val="cs-CZ"/>
              </w:rPr>
              <w:t xml:space="preserve"> jsou dle evaluátora vhodnými nástroji pro komunikaci vůči široké veřejnosti a poskytují základní informaci o programu v odpovídajícím rozsahu a formě zpracování.  Zpracovatel konstatoval, že </w:t>
            </w:r>
            <w:r w:rsidRPr="007D3289">
              <w:rPr>
                <w:b/>
                <w:sz w:val="22"/>
                <w:szCs w:val="22"/>
                <w:lang w:val="cs-CZ"/>
              </w:rPr>
              <w:t>akce pro širokou veřejnost</w:t>
            </w:r>
            <w:r w:rsidRPr="007D3289">
              <w:rPr>
                <w:sz w:val="22"/>
                <w:szCs w:val="22"/>
                <w:lang w:val="cs-CZ"/>
              </w:rPr>
              <w:t xml:space="preserve"> (účast na festivalech atd.) jsou vhodným nástrojem pro oslovení široké veřejnosti a tyto akce byly kladně hodnoceny. S ohledem na zacílení programu je vhodné prezentovat zejména projekty významné pro</w:t>
            </w:r>
            <w:r w:rsidR="00DC4F75">
              <w:rPr>
                <w:sz w:val="22"/>
                <w:szCs w:val="22"/>
                <w:lang w:val="cs-CZ"/>
              </w:rPr>
              <w:t> </w:t>
            </w:r>
            <w:r w:rsidRPr="007D3289">
              <w:rPr>
                <w:sz w:val="22"/>
                <w:szCs w:val="22"/>
                <w:lang w:val="cs-CZ"/>
              </w:rPr>
              <w:t>navštívený region.</w:t>
            </w:r>
          </w:p>
          <w:p w14:paraId="69379119" w14:textId="77777777" w:rsidR="00C42DB9" w:rsidRPr="007D3289" w:rsidRDefault="00C42DB9" w:rsidP="007D3289">
            <w:pPr>
              <w:spacing w:before="100" w:beforeAutospacing="1" w:after="100" w:afterAutospacing="1"/>
              <w:jc w:val="both"/>
              <w:rPr>
                <w:sz w:val="22"/>
                <w:szCs w:val="22"/>
                <w:lang w:val="cs-CZ"/>
              </w:rPr>
            </w:pPr>
            <w:r w:rsidRPr="007D3289">
              <w:rPr>
                <w:sz w:val="22"/>
                <w:szCs w:val="22"/>
                <w:lang w:val="cs-CZ"/>
              </w:rPr>
              <w:t>V rámci evaluace byla identifikována doporučení pro zvýšení dopadů komunikačních aktivit OPD. Zejména je třeba preferovat osobní setkání s potenciálními žadateli a příjemci pro zvýšení absorpční kapacity a lepší administraci projektů ze strany příjemců. Dále je nutné zvýšit / zahájit komunikační akce v regionech mimo hlavní město Prahu. Bylo by rovněž vhodné využít výsledků / výstupů projektů podpořených v období 2014 – 2020 pro komunikaci přínosů OPD široké veřejnosti, a to s ohledem na regionální charakter projektů. Všechna doporučení jsou pak uvedena v závěrečné zprávě.</w:t>
            </w:r>
          </w:p>
          <w:p w14:paraId="13C64B9E" w14:textId="041435F8" w:rsidR="00C42DB9" w:rsidRPr="007D3289" w:rsidRDefault="00C42DB9" w:rsidP="007D3289">
            <w:pPr>
              <w:spacing w:before="100" w:beforeAutospacing="1" w:after="100" w:afterAutospacing="1"/>
              <w:jc w:val="both"/>
              <w:rPr>
                <w:sz w:val="22"/>
                <w:szCs w:val="22"/>
                <w:lang w:val="cs-CZ"/>
              </w:rPr>
            </w:pPr>
            <w:r w:rsidRPr="007D3289">
              <w:rPr>
                <w:sz w:val="22"/>
                <w:szCs w:val="22"/>
                <w:lang w:val="cs-CZ"/>
              </w:rPr>
              <w:t>Celkově evaluátor označil komunikační aktivity OPD za vhodně nastavené a naplňující cíl spojený se zajištěním dostatečné absorpční kapacity a informovanosti široké veřejnosti o</w:t>
            </w:r>
            <w:r w:rsidR="00DC4F75">
              <w:rPr>
                <w:sz w:val="22"/>
                <w:szCs w:val="22"/>
                <w:lang w:val="cs-CZ"/>
              </w:rPr>
              <w:t> </w:t>
            </w:r>
            <w:r w:rsidRPr="007D3289">
              <w:rPr>
                <w:sz w:val="22"/>
                <w:szCs w:val="22"/>
                <w:lang w:val="cs-CZ"/>
              </w:rPr>
              <w:t>přínosech programu v období 2014 – 2020. Klíčové informace jsou pak transparentně zveřejňovány a přístup k nim není nijak omezen.</w:t>
            </w:r>
          </w:p>
          <w:p w14:paraId="75F53AF2" w14:textId="0E2A6622" w:rsidR="0067768D" w:rsidRPr="007D3289" w:rsidRDefault="00C42DB9" w:rsidP="007D3289">
            <w:pPr>
              <w:spacing w:before="100" w:beforeAutospacing="1" w:after="100" w:afterAutospacing="1"/>
              <w:jc w:val="both"/>
              <w:rPr>
                <w:sz w:val="22"/>
                <w:szCs w:val="22"/>
                <w:lang w:val="cs-CZ"/>
              </w:rPr>
            </w:pPr>
            <w:r w:rsidRPr="007D3289">
              <w:rPr>
                <w:sz w:val="22"/>
                <w:szCs w:val="22"/>
                <w:lang w:val="cs-CZ"/>
              </w:rPr>
              <w:t>V rámci výstupu evaluace byly rovněž zodpovězeny předem dané základní evaluační otázky týkající se zejména široké a odborné veřejnosti. Odpovědi zpracované evaluátorem jsou pak součástí manažerského shrnutí a samotné závěrečné zprávy.</w:t>
            </w:r>
          </w:p>
        </w:tc>
      </w:tr>
    </w:tbl>
    <w:p w14:paraId="3ABF1668" w14:textId="77777777" w:rsidR="0067768D" w:rsidRPr="00370F03" w:rsidRDefault="0067768D" w:rsidP="0067768D">
      <w:pPr>
        <w:rPr>
          <w:lang w:val="cs-CZ"/>
        </w:rPr>
      </w:pPr>
    </w:p>
    <w:p w14:paraId="4FCB5EDC" w14:textId="47CE069B" w:rsidR="0067768D" w:rsidRPr="00370F03" w:rsidRDefault="0067768D" w:rsidP="007D3289">
      <w:pPr>
        <w:pStyle w:val="Nadpis2"/>
      </w:pPr>
      <w:bookmarkStart w:id="33" w:name="_Toc479843426"/>
      <w:r w:rsidRPr="00370F03">
        <w:t>Výsledky informačních a propagačních opatření fondů prováděných v rámci komunikační strategie</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343916A0" w14:textId="77777777" w:rsidTr="007D3289">
        <w:tc>
          <w:tcPr>
            <w:tcW w:w="8505" w:type="dxa"/>
            <w:shd w:val="clear" w:color="auto" w:fill="auto"/>
          </w:tcPr>
          <w:p w14:paraId="4802F7E9" w14:textId="16672564" w:rsidR="005D3C32" w:rsidRPr="007D3289" w:rsidRDefault="0067768D" w:rsidP="00FC38E3">
            <w:pPr>
              <w:spacing w:before="0" w:after="240"/>
              <w:jc w:val="both"/>
              <w:rPr>
                <w:sz w:val="22"/>
                <w:szCs w:val="22"/>
                <w:lang w:val="cs-CZ"/>
              </w:rPr>
            </w:pPr>
            <w:r w:rsidRPr="007D3289">
              <w:rPr>
                <w:sz w:val="22"/>
                <w:szCs w:val="22"/>
                <w:lang w:val="cs-CZ"/>
              </w:rPr>
              <w:t>V rámci Ročního komunikačního plánu pro Operační program Doprava 2014 – 2020 (dále jen „RKoP“) na rok 2016 se ŘO zavázal k informování ostatních subjektů zapojených do</w:t>
            </w:r>
            <w:r w:rsidR="00DC4F75">
              <w:rPr>
                <w:sz w:val="22"/>
                <w:szCs w:val="22"/>
                <w:lang w:val="cs-CZ"/>
              </w:rPr>
              <w:t> </w:t>
            </w:r>
            <w:r w:rsidRPr="007D3289">
              <w:rPr>
                <w:sz w:val="22"/>
                <w:szCs w:val="22"/>
                <w:lang w:val="cs-CZ"/>
              </w:rPr>
              <w:t>implementace OPD (tj. především MV OPD, zástupců EK, ZS apod.) o</w:t>
            </w:r>
            <w:r w:rsidR="001C606F" w:rsidRPr="007D3289">
              <w:rPr>
                <w:sz w:val="22"/>
                <w:szCs w:val="22"/>
                <w:lang w:val="cs-CZ"/>
              </w:rPr>
              <w:t> </w:t>
            </w:r>
            <w:r w:rsidRPr="007D3289">
              <w:rPr>
                <w:sz w:val="22"/>
                <w:szCs w:val="22"/>
                <w:lang w:val="cs-CZ"/>
              </w:rPr>
              <w:t>realizaci RKoP mj. ve Výroční zprávě. Povinnost zveřejňovat vyhodnocení RKoP ve</w:t>
            </w:r>
            <w:r w:rsidR="001C606F" w:rsidRPr="007D3289">
              <w:rPr>
                <w:sz w:val="22"/>
                <w:szCs w:val="22"/>
                <w:lang w:val="cs-CZ"/>
              </w:rPr>
              <w:t> </w:t>
            </w:r>
            <w:r w:rsidRPr="007D3289">
              <w:rPr>
                <w:sz w:val="22"/>
                <w:szCs w:val="22"/>
                <w:lang w:val="cs-CZ"/>
              </w:rPr>
              <w:t>Výroční zprávě za daný rok vyplývá z Operačního manuálu OPD 2014 – 2020, kapitola Roční komunikační plán – vyhodnocení (M. 3.3).</w:t>
            </w:r>
          </w:p>
          <w:p w14:paraId="34ED8541" w14:textId="218B2449" w:rsidR="005D3C32" w:rsidRPr="007D3289" w:rsidRDefault="0067768D" w:rsidP="00FC38E3">
            <w:pPr>
              <w:spacing w:before="240" w:after="240"/>
              <w:jc w:val="both"/>
              <w:rPr>
                <w:sz w:val="22"/>
                <w:szCs w:val="22"/>
                <w:lang w:val="cs-CZ"/>
              </w:rPr>
            </w:pPr>
            <w:r w:rsidRPr="007D3289">
              <w:rPr>
                <w:sz w:val="22"/>
                <w:szCs w:val="22"/>
                <w:lang w:val="cs-CZ"/>
              </w:rPr>
              <w:lastRenderedPageBreak/>
              <w:t>V roce 2016 probíhaly komunikační aktivity zejména za účelem seznámení veřejnosti s procesem implementace OPD2 a rovněž seznámení potencionálních žadatelů a příjemců se specifiky OPD2. Hlavním komunikačním nástrojem byly, tak jako v minulém programovém období, webové stránky OPD – www.opd.cz. Sekundárně byl z marketingového mixu zvolen nástroj inzerce v periodickém tisku a rovněž semináře pro žadatele a příjemce. OPD2 byl rovněž prezentován na mnoha akcích určených jak široké, tak odborné veřejnosti. Doplňkovými aktivitami pak byly informační (zejména brožura se základními informacemi, leták o OPD2 a odborná publikace Akční plán rozvoje inteligentních dopravních systémů) a propagační materiály (zejména s dopravně-bezpečnostní tématikou) či například účast v soutěžích pořádaných ze</w:t>
            </w:r>
            <w:r w:rsidR="001C606F" w:rsidRPr="007D3289">
              <w:rPr>
                <w:sz w:val="22"/>
                <w:szCs w:val="22"/>
                <w:lang w:val="cs-CZ"/>
              </w:rPr>
              <w:t> </w:t>
            </w:r>
            <w:r w:rsidRPr="007D3289">
              <w:rPr>
                <w:sz w:val="22"/>
                <w:szCs w:val="22"/>
                <w:lang w:val="cs-CZ"/>
              </w:rPr>
              <w:t>strany MMR.</w:t>
            </w:r>
          </w:p>
          <w:p w14:paraId="171DDFC3" w14:textId="0E122CF2" w:rsidR="005D3C32" w:rsidRPr="007D3289" w:rsidRDefault="0067768D" w:rsidP="00FC38E3">
            <w:pPr>
              <w:spacing w:before="240" w:after="240"/>
              <w:jc w:val="both"/>
              <w:rPr>
                <w:sz w:val="22"/>
                <w:szCs w:val="22"/>
                <w:lang w:val="cs-CZ"/>
              </w:rPr>
            </w:pPr>
            <w:r w:rsidRPr="007D3289">
              <w:rPr>
                <w:sz w:val="22"/>
                <w:szCs w:val="22"/>
                <w:lang w:val="cs-CZ"/>
              </w:rPr>
              <w:t>Semináře pro žadatele a příjemce probíhaly průběžně po celý rok. Zaměřeny byly zejména na</w:t>
            </w:r>
            <w:r w:rsidR="00DC4F75">
              <w:rPr>
                <w:sz w:val="22"/>
                <w:szCs w:val="22"/>
                <w:lang w:val="cs-CZ"/>
              </w:rPr>
              <w:t> </w:t>
            </w:r>
            <w:r w:rsidRPr="007D3289">
              <w:rPr>
                <w:sz w:val="22"/>
                <w:szCs w:val="22"/>
                <w:lang w:val="cs-CZ"/>
              </w:rPr>
              <w:t>přípravu projektů, podávání a hodnocení žádostí do OPD2, komunikační nástroj (povinné publicity), veřejné zakázky, kontroly apod.</w:t>
            </w:r>
          </w:p>
          <w:p w14:paraId="701E0AD0" w14:textId="2076B8F5" w:rsidR="005D3C32" w:rsidRPr="007D3289" w:rsidRDefault="0067768D" w:rsidP="00FC38E3">
            <w:pPr>
              <w:spacing w:before="240" w:after="240"/>
              <w:jc w:val="both"/>
              <w:rPr>
                <w:sz w:val="22"/>
                <w:szCs w:val="22"/>
                <w:lang w:val="cs-CZ"/>
              </w:rPr>
            </w:pPr>
            <w:r w:rsidRPr="007D3289">
              <w:rPr>
                <w:sz w:val="22"/>
                <w:szCs w:val="22"/>
                <w:lang w:val="cs-CZ"/>
              </w:rPr>
              <w:t>Zástupci ŘO OPD se v květnu 2016 zúčastnili významné akce pro širokou veřejnost „Den Evropy 2016“. Akce se konala na Střeleckém ostrově a zúčastnilo se jí zhruba 3 tis. osob. Další velkou akcí byl rovněž festival volnočasových aktivit LadronkaFest, které se zúčastnilo cca 15 tis. osob. I zde zástupci ŘO OPD zodpovídali dotazy široké veřejnosti a prováděli dotazníkové šetření. Pro cílovou skupinu odborná veřejnost byla určena 24. Silniční konference v Hradci Králové. Zástupci ŘO prezentovali OP jak v expozici OPD tak i přímo v rámci programu – bloku přednášek, této akce se zúčastnilo více jak 1 000 delegátů a hostů. Další odbornou konferencí, na které byl přednesen příspěvek týkající se OPD byla konference na téma Inteligentní mobilita ve</w:t>
            </w:r>
            <w:r w:rsidR="001C606F" w:rsidRPr="007D3289">
              <w:rPr>
                <w:sz w:val="22"/>
                <w:szCs w:val="22"/>
                <w:lang w:val="cs-CZ"/>
              </w:rPr>
              <w:t> </w:t>
            </w:r>
            <w:r w:rsidRPr="007D3289">
              <w:rPr>
                <w:sz w:val="22"/>
                <w:szCs w:val="22"/>
                <w:lang w:val="cs-CZ"/>
              </w:rPr>
              <w:t>městech a regionech.</w:t>
            </w:r>
          </w:p>
          <w:p w14:paraId="4B91B8A2" w14:textId="77777777" w:rsidR="005D3C32" w:rsidRPr="007D3289" w:rsidRDefault="0067768D" w:rsidP="00FC38E3">
            <w:pPr>
              <w:spacing w:before="240" w:after="240"/>
              <w:jc w:val="both"/>
              <w:rPr>
                <w:sz w:val="22"/>
                <w:szCs w:val="22"/>
                <w:lang w:val="cs-CZ"/>
              </w:rPr>
            </w:pPr>
            <w:r w:rsidRPr="007D3289">
              <w:rPr>
                <w:sz w:val="22"/>
                <w:szCs w:val="22"/>
                <w:lang w:val="cs-CZ"/>
              </w:rPr>
              <w:t>V říjnu proběhlo výjezdní setkání zaměstnanců ŘO OPD v rámci kterého byl navštíven projekt „Modernizace trati Rokycany – Plzeň“.  Hlavním tématem setkání byla problematika publicity a výměna zkušeností v této oblasti zejména se zástupci IROP. V závěru roku pak proběhlo setkání implementační struktury OPD, příjemců a dalších spolupracujících subjektů.</w:t>
            </w:r>
          </w:p>
          <w:p w14:paraId="30650E6C" w14:textId="77777777" w:rsidR="005D3C32" w:rsidRPr="007D3289" w:rsidRDefault="0067768D" w:rsidP="00FC38E3">
            <w:pPr>
              <w:spacing w:before="240" w:after="240"/>
              <w:jc w:val="both"/>
              <w:rPr>
                <w:sz w:val="22"/>
                <w:szCs w:val="22"/>
                <w:lang w:val="cs-CZ"/>
              </w:rPr>
            </w:pPr>
            <w:r w:rsidRPr="007D3289">
              <w:rPr>
                <w:sz w:val="22"/>
                <w:szCs w:val="22"/>
                <w:lang w:val="cs-CZ"/>
              </w:rPr>
              <w:t>V listopadu proběhl již tradiční den otevřených dveří Ministerstva dopravy. V rámci této akce byli návštěvníci seznámeni s nejúspěšnějšími projekty OPD 2007 – 2013 a zároveň se mohli seznámit s výhledy nových projektů největších příjemců OPD 2014 – 2020. Akce se zúčastnilo cca 1 100 návštěvníků.</w:t>
            </w:r>
          </w:p>
          <w:p w14:paraId="2FE70A78" w14:textId="77777777" w:rsidR="005D3C32" w:rsidRPr="007D3289" w:rsidRDefault="0067768D" w:rsidP="00FC38E3">
            <w:pPr>
              <w:spacing w:before="240" w:after="240"/>
              <w:jc w:val="both"/>
              <w:rPr>
                <w:sz w:val="22"/>
                <w:szCs w:val="22"/>
                <w:lang w:val="cs-CZ"/>
              </w:rPr>
            </w:pPr>
            <w:r w:rsidRPr="007D3289">
              <w:rPr>
                <w:sz w:val="22"/>
                <w:szCs w:val="22"/>
                <w:lang w:val="cs-CZ"/>
              </w:rPr>
              <w:t>V závěru roku byla uveřejněna inzerce v celostátním deníku týkající se aktuálního stavu čerpání OPD. V bulletinu Oko NOKu (náklad cca 2 500 ks/vydání) byl v podzimním vydání uveřejněn rozsáhlý článek seznamující čtenáře s aktuálními informaci o průběhu implementace OPD, včetně základních údajů o tomto OP.</w:t>
            </w:r>
          </w:p>
          <w:p w14:paraId="4D897123" w14:textId="77777777" w:rsidR="005D3C32" w:rsidRPr="007D3289" w:rsidRDefault="0067768D" w:rsidP="00FC38E3">
            <w:pPr>
              <w:spacing w:before="240" w:after="240"/>
              <w:jc w:val="both"/>
              <w:rPr>
                <w:sz w:val="22"/>
                <w:szCs w:val="22"/>
                <w:lang w:val="cs-CZ"/>
              </w:rPr>
            </w:pPr>
            <w:r w:rsidRPr="007D3289">
              <w:rPr>
                <w:sz w:val="22"/>
                <w:szCs w:val="22"/>
                <w:lang w:val="cs-CZ"/>
              </w:rPr>
              <w:t>Po celý rok rovněž probíhaly odborné přednášky na základních školách, které mají vždy kladnou zpětnou vazbu. Nosnými tématy byly Evropská unie, OPD a další aktuální témata týkající se evropské politiky.</w:t>
            </w:r>
          </w:p>
          <w:p w14:paraId="43C84904" w14:textId="2B649000" w:rsidR="000A73D5" w:rsidRDefault="0067768D">
            <w:pPr>
              <w:spacing w:before="240" w:after="240"/>
              <w:rPr>
                <w:sz w:val="22"/>
                <w:szCs w:val="22"/>
                <w:lang w:val="cs-CZ"/>
              </w:rPr>
            </w:pPr>
            <w:r w:rsidRPr="000A73D5">
              <w:rPr>
                <w:sz w:val="22"/>
                <w:szCs w:val="22"/>
                <w:lang w:val="cs-CZ"/>
              </w:rPr>
              <w:t>Příklady komunikačních aktivit jsou uvedeny v</w:t>
            </w:r>
            <w:r w:rsidR="00C6641C" w:rsidRPr="000A73D5">
              <w:rPr>
                <w:sz w:val="22"/>
                <w:szCs w:val="22"/>
                <w:lang w:val="cs-CZ"/>
              </w:rPr>
              <w:t> Shrnutí obsahu výroční zprávy pro veřejnost</w:t>
            </w:r>
            <w:r w:rsidRPr="000A73D5">
              <w:rPr>
                <w:sz w:val="22"/>
                <w:szCs w:val="22"/>
                <w:lang w:val="cs-CZ"/>
              </w:rPr>
              <w:t>.</w:t>
            </w:r>
          </w:p>
          <w:p w14:paraId="4E9DF7BC" w14:textId="439199DB" w:rsidR="005D3C32" w:rsidRPr="007D3289" w:rsidRDefault="00F7549D">
            <w:pPr>
              <w:spacing w:before="240" w:after="240"/>
              <w:rPr>
                <w:sz w:val="22"/>
                <w:szCs w:val="22"/>
                <w:lang w:val="cs-CZ"/>
              </w:rPr>
            </w:pPr>
            <w:r w:rsidRPr="000A73D5">
              <w:rPr>
                <w:sz w:val="22"/>
                <w:szCs w:val="22"/>
                <w:lang w:val="cs-CZ"/>
              </w:rPr>
              <w:lastRenderedPageBreak/>
              <w:t>Bylo provedeno vyhodnocení komunikačních aktivit za roky 2014-2016, stručné shrnutí je uvedeno v části 12.1</w:t>
            </w:r>
          </w:p>
          <w:p w14:paraId="1D35CE53" w14:textId="77777777" w:rsidR="0067768D" w:rsidRPr="007D3289" w:rsidRDefault="0067768D" w:rsidP="0067768D">
            <w:pPr>
              <w:pStyle w:val="Text1"/>
              <w:ind w:left="0"/>
              <w:rPr>
                <w:sz w:val="22"/>
                <w:szCs w:val="22"/>
                <w:lang w:val="cs-CZ"/>
              </w:rPr>
            </w:pPr>
          </w:p>
        </w:tc>
      </w:tr>
    </w:tbl>
    <w:p w14:paraId="0D25D51D" w14:textId="77777777" w:rsidR="0067768D" w:rsidRPr="00370F03" w:rsidRDefault="0067768D" w:rsidP="0067768D">
      <w:pPr>
        <w:rPr>
          <w:lang w:val="cs-CZ"/>
        </w:rPr>
      </w:pPr>
    </w:p>
    <w:p w14:paraId="7F6D7CF8" w14:textId="77777777" w:rsidR="0067768D" w:rsidRPr="00370F03" w:rsidRDefault="0067768D" w:rsidP="0067768D">
      <w:pPr>
        <w:rPr>
          <w:lang w:val="cs-CZ"/>
        </w:rPr>
        <w:sectPr w:rsidR="0067768D" w:rsidRPr="00370F03" w:rsidSect="0067768D">
          <w:headerReference w:type="even" r:id="rId49"/>
          <w:headerReference w:type="default" r:id="rId50"/>
          <w:footerReference w:type="default" r:id="rId51"/>
          <w:headerReference w:type="first" r:id="rId52"/>
          <w:footerReference w:type="first" r:id="rId53"/>
          <w:pgSz w:w="11906" w:h="16838"/>
          <w:pgMar w:top="1022" w:right="1699" w:bottom="1022" w:left="1584" w:header="709" w:footer="709" w:gutter="0"/>
          <w:cols w:space="708"/>
          <w:docGrid w:linePitch="360"/>
        </w:sectPr>
      </w:pPr>
    </w:p>
    <w:p w14:paraId="26602238" w14:textId="0600C35A" w:rsidR="0067768D" w:rsidRPr="00370F03" w:rsidRDefault="0067768D" w:rsidP="0067768D">
      <w:pPr>
        <w:pStyle w:val="Nadpis1"/>
        <w:tabs>
          <w:tab w:val="num" w:pos="426"/>
        </w:tabs>
        <w:ind w:left="426" w:hanging="426"/>
        <w:rPr>
          <w:lang w:val="cs-CZ"/>
        </w:rPr>
      </w:pPr>
      <w:bookmarkStart w:id="34" w:name="_Toc479843427"/>
      <w:r w:rsidRPr="00370F03">
        <w:rPr>
          <w:lang w:val="cs-CZ"/>
        </w:rPr>
        <w:lastRenderedPageBreak/>
        <w:t>OPATŘENÍ PŘIJATÁ KE SPLNĚNÍ PŘEDBĚŽNÝCH PODMÍNEK (čl. 50 odst. 4 nařízení (EU) č. 1303/2013) (Může být uvedeno ve zprávě, která má být předložena v roce 2016 (viz bod 9 výše). Vyžaduje se ve zprávě předložené v roce 2017.) Alternativa: zpráva o pokroku</w:t>
      </w:r>
      <w:bookmarkEnd w:id="34"/>
    </w:p>
    <w:p w14:paraId="73040965" w14:textId="6CED53CA" w:rsidR="00FF62D6" w:rsidRDefault="00FF62D6">
      <w:pPr>
        <w:spacing w:before="0" w:after="0"/>
        <w:rPr>
          <w:lang w:val="cs-CZ"/>
        </w:rPr>
      </w:pPr>
      <w:r w:rsidRPr="007D3289">
        <w:rPr>
          <w:sz w:val="22"/>
          <w:szCs w:val="22"/>
          <w:lang w:val="cs-CZ"/>
        </w:rPr>
        <w:t>Informace o opatřeních ke splnění předběžných podmínek jsou uvedena v bodu 9</w:t>
      </w:r>
    </w:p>
    <w:p w14:paraId="510D7604" w14:textId="3A809C96" w:rsidR="008D308A" w:rsidRDefault="008D308A">
      <w:pPr>
        <w:spacing w:before="0" w:after="0"/>
        <w:rPr>
          <w:lang w:val="cs-CZ"/>
        </w:rPr>
      </w:pPr>
      <w:r>
        <w:rPr>
          <w:lang w:val="cs-CZ"/>
        </w:rPr>
        <w:br w:type="page"/>
      </w:r>
    </w:p>
    <w:p w14:paraId="19B70A23" w14:textId="77777777" w:rsidR="0067768D" w:rsidRPr="00370F03" w:rsidRDefault="0067768D" w:rsidP="0067768D">
      <w:pPr>
        <w:rPr>
          <w:lang w:val="cs-CZ"/>
        </w:rPr>
      </w:pPr>
    </w:p>
    <w:p w14:paraId="7AE8493D" w14:textId="1C776C24" w:rsidR="00A32351" w:rsidRPr="007D3289" w:rsidRDefault="00A32351" w:rsidP="00A32351">
      <w:pPr>
        <w:spacing w:before="0" w:after="240"/>
        <w:jc w:val="both"/>
        <w:rPr>
          <w:sz w:val="22"/>
          <w:szCs w:val="22"/>
          <w:lang w:val="cs-CZ"/>
        </w:rPr>
      </w:pPr>
    </w:p>
    <w:p w14:paraId="0B801EA3" w14:textId="5C6AA09D" w:rsidR="0067768D" w:rsidRPr="00370F03" w:rsidRDefault="00D3635A" w:rsidP="0067768D">
      <w:pPr>
        <w:pStyle w:val="Nadpis1"/>
        <w:ind w:left="0" w:firstLine="0"/>
        <w:rPr>
          <w:lang w:val="cs-CZ"/>
        </w:rPr>
      </w:pPr>
      <w:r w:rsidRPr="007D3289">
        <w:rPr>
          <w:sz w:val="22"/>
          <w:szCs w:val="22"/>
          <w:lang w:val="cs-CZ"/>
        </w:rPr>
        <w:t>Informace o opatřeních ke splnění předběžných podmínek jsou uvedena v bodu 9.</w:t>
      </w:r>
      <w:bookmarkStart w:id="35" w:name="_Toc479843428"/>
      <w:r w:rsidR="0067768D" w:rsidRPr="00370F03">
        <w:rPr>
          <w:lang w:val="cs-CZ"/>
        </w:rPr>
        <w:t>DODATEČNÉ INFORMACE, KTERÉ MOHOU BÝT PŘIPOJENY V ZÁVISLOSTI NA OBSAHU A CÍLECH OPERAČNÍHO PROGRAMU (čl. 111 odst. 4 druhý pododstavec písm. a), b), c), d), g) a h) nařízení (EU) č. 1303/2013)</w:t>
      </w:r>
      <w:bookmarkEnd w:id="35"/>
    </w:p>
    <w:p w14:paraId="4D24100E" w14:textId="77777777" w:rsidR="0067768D" w:rsidRPr="00370F03" w:rsidRDefault="0067768D" w:rsidP="0067768D">
      <w:pPr>
        <w:pStyle w:val="Text1"/>
        <w:ind w:left="0"/>
        <w:rPr>
          <w:lang w:val="cs-CZ"/>
        </w:rPr>
      </w:pPr>
    </w:p>
    <w:p w14:paraId="7B88D5CE" w14:textId="44897959" w:rsidR="0067768D" w:rsidRPr="00370F03" w:rsidRDefault="0067768D" w:rsidP="007D3289">
      <w:pPr>
        <w:pStyle w:val="Nadpis2"/>
      </w:pPr>
      <w:bookmarkStart w:id="36" w:name="_Toc479843429"/>
      <w:r w:rsidRPr="00370F03">
        <w:t>Pokrok při provádění integrovaného přístupu k územnímu rozvoji, včetně rozvoje regionů, které čelí demografickým výzvám a jsou trvale znevýhodněny nebo znevýhodněny přírodními podmínkami, udržitelného rozvoje měst a komunitně vedeného místního rozvoje v rámci operačního programu</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1C9DE512" w14:textId="77777777" w:rsidTr="0067768D">
        <w:tc>
          <w:tcPr>
            <w:tcW w:w="8731" w:type="dxa"/>
            <w:shd w:val="clear" w:color="auto" w:fill="auto"/>
          </w:tcPr>
          <w:p w14:paraId="6941CE8D" w14:textId="572D3A93" w:rsidR="0067768D" w:rsidRPr="007D3289" w:rsidRDefault="0067768D" w:rsidP="00DC4F75">
            <w:pPr>
              <w:spacing w:before="0" w:after="240"/>
              <w:jc w:val="both"/>
              <w:rPr>
                <w:sz w:val="22"/>
                <w:szCs w:val="22"/>
                <w:lang w:val="cs-CZ"/>
              </w:rPr>
            </w:pPr>
            <w:r w:rsidRPr="007D3289">
              <w:rPr>
                <w:sz w:val="22"/>
                <w:szCs w:val="22"/>
                <w:lang w:val="cs-CZ"/>
              </w:rPr>
              <w:t>Integrovaný přístup k územnímu rozvoji je v podmínkách ČR realizován prostřednictvím integrovaných nástrojů dvojího druhu – integrované územní investice (ITI) pro nejvýznamnější metropolitní oblasti a integrované plány rozvoje území (IPRÚ) pro ostatní významné aglomerace. Intervence z Operačního programu Doprava jsou součástí obou zmíněných integrovaných nástrojů – jedná se zejména o specifický cíl 1.4 (Vytvoření podmínek pro</w:t>
            </w:r>
            <w:r w:rsidR="00DC4F75">
              <w:rPr>
                <w:sz w:val="22"/>
                <w:szCs w:val="22"/>
                <w:lang w:val="cs-CZ"/>
              </w:rPr>
              <w:t> </w:t>
            </w:r>
            <w:r w:rsidRPr="007D3289">
              <w:rPr>
                <w:sz w:val="22"/>
                <w:szCs w:val="22"/>
                <w:lang w:val="cs-CZ"/>
              </w:rPr>
              <w:t>zvýšení využívání veřejné hromadné dopravy ve</w:t>
            </w:r>
            <w:r w:rsidR="00077AEE" w:rsidRPr="007D3289">
              <w:rPr>
                <w:sz w:val="22"/>
                <w:szCs w:val="22"/>
                <w:lang w:val="cs-CZ"/>
              </w:rPr>
              <w:t> </w:t>
            </w:r>
            <w:r w:rsidRPr="007D3289">
              <w:rPr>
                <w:sz w:val="22"/>
                <w:szCs w:val="22"/>
                <w:lang w:val="cs-CZ"/>
              </w:rPr>
              <w:t>městech v elektrické trakci) a v některých případech i o specifický cíl 2.3 (Zlepšení řízení dopravního provozu a zvyšování bezpečnosti dopravního provozu). Ve většině velkých měst v ČR představuje doprava jeden z nejvýznamnějších problémů, a proto je oprávněné vnímat intervence z Operačního programu Doprava jako jedny z nejdůležitějších. V průběhu sledovaného období bylo dokončeno schválení všech integrovaných strategií a ŘO OPD vyhlásil výzvy v obou zmíněných specifických cílech. Zároveň probíhala intenzivní komunikace s městy a to jak na úrovni nositelů integrovaných nástrojů, tak na úrovni žadatelů.</w:t>
            </w:r>
          </w:p>
        </w:tc>
      </w:tr>
    </w:tbl>
    <w:p w14:paraId="7069A1F4" w14:textId="77777777" w:rsidR="0067768D" w:rsidRPr="00370F03" w:rsidRDefault="0067768D" w:rsidP="0067768D">
      <w:pPr>
        <w:rPr>
          <w:lang w:val="cs-CZ"/>
        </w:rPr>
      </w:pPr>
    </w:p>
    <w:p w14:paraId="1F76F33F" w14:textId="70FFAF4A" w:rsidR="0067768D" w:rsidRPr="00D01A50" w:rsidRDefault="0067768D" w:rsidP="00D01A50">
      <w:pPr>
        <w:pStyle w:val="Nadpis2"/>
        <w:shd w:val="clear" w:color="auto" w:fill="FFFFFF" w:themeFill="background1"/>
      </w:pPr>
      <w:bookmarkStart w:id="37" w:name="_Toc479843430"/>
      <w:r w:rsidRPr="00D01A50">
        <w:t>Pokrok při provádění opatření přijatých k posílení způsobilosti orgánů členských států a příjemců spravovat a využívat fondy</w:t>
      </w:r>
      <w:bookmarkEnd w:id="37"/>
      <w:r w:rsidR="00077AEE" w:rsidRPr="00D01A5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370F03" w14:paraId="100A0C49" w14:textId="77777777" w:rsidTr="0067768D">
        <w:tc>
          <w:tcPr>
            <w:tcW w:w="8731" w:type="dxa"/>
            <w:shd w:val="clear" w:color="auto" w:fill="auto"/>
          </w:tcPr>
          <w:p w14:paraId="315E770D" w14:textId="6A52FB8E" w:rsidR="0067768D" w:rsidRPr="00370F03" w:rsidRDefault="007511F4" w:rsidP="00FB5E73">
            <w:pPr>
              <w:pStyle w:val="Text1"/>
              <w:spacing w:after="0"/>
              <w:ind w:left="0"/>
              <w:jc w:val="both"/>
              <w:rPr>
                <w:lang w:val="cs-CZ"/>
              </w:rPr>
            </w:pPr>
            <w:r>
              <w:rPr>
                <w:lang w:val="cs-CZ"/>
              </w:rPr>
              <w:t xml:space="preserve">ŘO realizoval opatření k posílení způsobilosti majoritních příjemců v rámci plnění tematických předběžných podmínek 7.1-7.3. V hodnoceném období proběhlo </w:t>
            </w:r>
            <w:r w:rsidR="00FB5E73">
              <w:rPr>
                <w:lang w:val="cs-CZ"/>
              </w:rPr>
              <w:t>s</w:t>
            </w:r>
            <w:r>
              <w:rPr>
                <w:lang w:val="cs-CZ"/>
              </w:rPr>
              <w:t>e</w:t>
            </w:r>
            <w:r w:rsidR="00E03968">
              <w:rPr>
                <w:lang w:val="cs-CZ"/>
              </w:rPr>
              <w:t> </w:t>
            </w:r>
            <w:r>
              <w:rPr>
                <w:lang w:val="cs-CZ"/>
              </w:rPr>
              <w:t>zástupci majoritních příjemců několik jednání, na kterých bylo projednáváno provádění opatření s důrazem na úkoly, které vyplynuly ze z</w:t>
            </w:r>
            <w:r w:rsidRPr="007511F4">
              <w:rPr>
                <w:lang w:val="cs-CZ"/>
              </w:rPr>
              <w:t>práv o realizovaných opatřeních zahrnující</w:t>
            </w:r>
            <w:r>
              <w:rPr>
                <w:lang w:val="cs-CZ"/>
              </w:rPr>
              <w:t>ch</w:t>
            </w:r>
            <w:r w:rsidRPr="007511F4">
              <w:rPr>
                <w:lang w:val="cs-CZ"/>
              </w:rPr>
              <w:t xml:space="preserve"> doporučení na základě posouzení externího konzultanta a výhled řešení případných zbývajících úzkých míst</w:t>
            </w:r>
            <w:r>
              <w:rPr>
                <w:lang w:val="cs-CZ"/>
              </w:rPr>
              <w:t>.</w:t>
            </w:r>
            <w:r w:rsidRPr="007511F4" w:rsidDel="007511F4">
              <w:rPr>
                <w:lang w:val="cs-CZ"/>
              </w:rPr>
              <w:t xml:space="preserve"> </w:t>
            </w:r>
          </w:p>
        </w:tc>
      </w:tr>
    </w:tbl>
    <w:p w14:paraId="6C8608D6" w14:textId="77777777" w:rsidR="0067768D" w:rsidRPr="00370F03" w:rsidRDefault="0067768D" w:rsidP="0067768D">
      <w:pPr>
        <w:rPr>
          <w:lang w:val="cs-CZ"/>
        </w:rPr>
      </w:pPr>
    </w:p>
    <w:p w14:paraId="6D0DDC0C" w14:textId="2E2F2783" w:rsidR="0067768D" w:rsidRPr="00370F03" w:rsidRDefault="0067768D" w:rsidP="007D3289">
      <w:pPr>
        <w:pStyle w:val="Nadpis2"/>
      </w:pPr>
      <w:bookmarkStart w:id="38" w:name="_Toc479843431"/>
      <w:r w:rsidRPr="00370F03">
        <w:t>Pokrok při provádění meziregionálních a nadnárodních opatření</w:t>
      </w:r>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19400C4C" w14:textId="77777777" w:rsidTr="0067768D">
        <w:tc>
          <w:tcPr>
            <w:tcW w:w="8731" w:type="dxa"/>
            <w:shd w:val="clear" w:color="auto" w:fill="auto"/>
          </w:tcPr>
          <w:p w14:paraId="1D246B96" w14:textId="243FD13C" w:rsidR="0067768D" w:rsidRPr="007D3289" w:rsidRDefault="0067768D" w:rsidP="00FB5E73">
            <w:pPr>
              <w:spacing w:before="0" w:after="240"/>
              <w:jc w:val="both"/>
              <w:rPr>
                <w:sz w:val="22"/>
                <w:szCs w:val="22"/>
                <w:lang w:val="cs-CZ"/>
              </w:rPr>
            </w:pPr>
            <w:r w:rsidRPr="007D3289">
              <w:rPr>
                <w:sz w:val="22"/>
                <w:szCs w:val="22"/>
                <w:lang w:val="cs-CZ"/>
              </w:rPr>
              <w:t>Tato kapitola není pro Operační program Doprava relevantní, neboť nenaplňuje žádná meziregionální a nadnárodní opatření.</w:t>
            </w:r>
          </w:p>
        </w:tc>
      </w:tr>
    </w:tbl>
    <w:p w14:paraId="492478EE" w14:textId="77777777" w:rsidR="0067768D" w:rsidRPr="00370F03" w:rsidRDefault="0067768D" w:rsidP="0067768D">
      <w:pPr>
        <w:rPr>
          <w:lang w:val="cs-CZ"/>
        </w:rPr>
      </w:pPr>
    </w:p>
    <w:p w14:paraId="17401A94" w14:textId="61D360C9" w:rsidR="0067768D" w:rsidRDefault="0067768D" w:rsidP="007D3289">
      <w:pPr>
        <w:pStyle w:val="Nadpis2"/>
      </w:pPr>
      <w:bookmarkStart w:id="39" w:name="_Toc479843432"/>
      <w:r w:rsidRPr="00370F03">
        <w:lastRenderedPageBreak/>
        <w:t>Případně přínos k makroregionálním strategiím a strategiím pro pobřežní oblasti</w:t>
      </w:r>
      <w:bookmarkEnd w:id="39"/>
    </w:p>
    <w:p w14:paraId="67EA4E2A" w14:textId="77777777" w:rsidR="007D3289" w:rsidRPr="007D3289" w:rsidRDefault="007D3289" w:rsidP="007D3289">
      <w:pPr>
        <w:pStyle w:val="Text1"/>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0425BC72" w14:textId="77777777" w:rsidTr="0067768D">
        <w:tc>
          <w:tcPr>
            <w:tcW w:w="8731" w:type="dxa"/>
            <w:shd w:val="clear" w:color="auto" w:fill="auto"/>
          </w:tcPr>
          <w:p w14:paraId="222F1AD9" w14:textId="2F22A107" w:rsidR="0067768D" w:rsidRPr="007D3289" w:rsidRDefault="0067768D" w:rsidP="00DC4F75">
            <w:pPr>
              <w:spacing w:before="0" w:after="240"/>
              <w:jc w:val="both"/>
              <w:rPr>
                <w:sz w:val="22"/>
                <w:szCs w:val="22"/>
                <w:lang w:val="cs-CZ"/>
              </w:rPr>
            </w:pPr>
            <w:r w:rsidRPr="007D3289">
              <w:rPr>
                <w:sz w:val="22"/>
                <w:szCs w:val="22"/>
                <w:lang w:val="cs-CZ"/>
              </w:rPr>
              <w:t>Intervence z Operačního programu Doprava přispívají k naplňování Strategie EU pro</w:t>
            </w:r>
            <w:r w:rsidR="00791CFF" w:rsidRPr="007D3289">
              <w:rPr>
                <w:sz w:val="22"/>
                <w:szCs w:val="22"/>
                <w:lang w:val="cs-CZ"/>
              </w:rPr>
              <w:t> </w:t>
            </w:r>
            <w:r w:rsidRPr="007D3289">
              <w:rPr>
                <w:sz w:val="22"/>
                <w:szCs w:val="22"/>
                <w:lang w:val="cs-CZ"/>
              </w:rPr>
              <w:t>dunajský region, která sdružuje státy v povodí řeky Dunaj. Nejvíce k plnění této strategie přispívají projekty zaměřené na podporu interoperability na železnici a na</w:t>
            </w:r>
            <w:r w:rsidR="00791CFF" w:rsidRPr="007D3289">
              <w:rPr>
                <w:sz w:val="22"/>
                <w:szCs w:val="22"/>
                <w:lang w:val="cs-CZ"/>
              </w:rPr>
              <w:t> </w:t>
            </w:r>
            <w:r w:rsidRPr="007D3289">
              <w:rPr>
                <w:sz w:val="22"/>
                <w:szCs w:val="22"/>
                <w:lang w:val="cs-CZ"/>
              </w:rPr>
              <w:t>železniční nákladní koridory (specifický cíl 1.1 - Zlepšení infrastruktury pro vyšší konkurenceschopnost a větší využití železniční dopravy) a na podporu multimodální dopravy (specifický cíl 1.3 - Vytvoření podmínek pro větší využití multimodální dopravy). V sledovaném období proběhlo jednání na</w:t>
            </w:r>
            <w:r w:rsidR="00DC4F75">
              <w:rPr>
                <w:sz w:val="22"/>
                <w:szCs w:val="22"/>
                <w:lang w:val="cs-CZ"/>
              </w:rPr>
              <w:t> </w:t>
            </w:r>
            <w:r w:rsidRPr="007D3289">
              <w:rPr>
                <w:sz w:val="22"/>
                <w:szCs w:val="22"/>
                <w:lang w:val="cs-CZ"/>
              </w:rPr>
              <w:t>MD se zástupcem EK, který se makroregionálními strategiemi zabývá, přičemž tohoto jednání se účastnili rovněž zástupci ŘO. Na tomto jednání byly diskutovány konkrétní bariéry při</w:t>
            </w:r>
            <w:r w:rsidR="00AC20F8">
              <w:rPr>
                <w:sz w:val="22"/>
                <w:szCs w:val="22"/>
                <w:lang w:val="cs-CZ"/>
              </w:rPr>
              <w:t> </w:t>
            </w:r>
            <w:r w:rsidRPr="007D3289">
              <w:rPr>
                <w:sz w:val="22"/>
                <w:szCs w:val="22"/>
                <w:lang w:val="cs-CZ"/>
              </w:rPr>
              <w:t>naplňování Strategie EU pro dunajský region a zástupci ŘO bylo přislíbeno, že budou této problematice i nadále věnovat zvýšenou pozornost.</w:t>
            </w:r>
          </w:p>
        </w:tc>
      </w:tr>
    </w:tbl>
    <w:p w14:paraId="36BB0B13" w14:textId="77777777" w:rsidR="0067768D" w:rsidRPr="00370F03" w:rsidRDefault="0067768D" w:rsidP="0067768D">
      <w:pPr>
        <w:rPr>
          <w:lang w:val="cs-CZ"/>
        </w:rPr>
      </w:pPr>
    </w:p>
    <w:p w14:paraId="40A4B171" w14:textId="407A0C97" w:rsidR="0067768D" w:rsidRDefault="0067768D" w:rsidP="007D3289">
      <w:pPr>
        <w:pStyle w:val="Nadpis2"/>
      </w:pPr>
      <w:bookmarkStart w:id="40" w:name="_Toc479843433"/>
      <w:r w:rsidRPr="00370F03">
        <w:t>Případně pokrok při provádění opatření v oblasti sociálních inovací, v příslušných případech</w:t>
      </w:r>
      <w:bookmarkEnd w:id="40"/>
    </w:p>
    <w:p w14:paraId="32B1119B" w14:textId="77777777" w:rsidR="007D3289" w:rsidRPr="007D3289" w:rsidRDefault="007D3289" w:rsidP="007D3289">
      <w:pPr>
        <w:pStyle w:val="Text1"/>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D3C32" w:rsidRPr="007D3289" w14:paraId="1EA9E381" w14:textId="77777777" w:rsidTr="007D3289">
        <w:tc>
          <w:tcPr>
            <w:tcW w:w="8731" w:type="dxa"/>
            <w:shd w:val="clear" w:color="auto" w:fill="auto"/>
          </w:tcPr>
          <w:p w14:paraId="4805B97E" w14:textId="4C57A4EF" w:rsidR="0067768D" w:rsidRPr="007D3289" w:rsidRDefault="0067768D" w:rsidP="007D3289">
            <w:pPr>
              <w:spacing w:before="0" w:after="240"/>
              <w:rPr>
                <w:sz w:val="22"/>
                <w:szCs w:val="22"/>
                <w:lang w:val="cs-CZ"/>
              </w:rPr>
            </w:pPr>
            <w:r w:rsidRPr="007D3289">
              <w:rPr>
                <w:sz w:val="22"/>
                <w:szCs w:val="22"/>
                <w:lang w:val="cs-CZ"/>
              </w:rPr>
              <w:t>Tato kapitola není pro Operační program Doprava relevantní, neboť nenaplňuje žádná opatření v oblasti sociálních inovací.</w:t>
            </w:r>
          </w:p>
        </w:tc>
      </w:tr>
    </w:tbl>
    <w:p w14:paraId="76897F56" w14:textId="77777777" w:rsidR="0067768D" w:rsidRPr="00370F03" w:rsidRDefault="0067768D" w:rsidP="0067768D">
      <w:pPr>
        <w:rPr>
          <w:lang w:val="cs-CZ"/>
        </w:rPr>
      </w:pPr>
    </w:p>
    <w:p w14:paraId="13E6FE48" w14:textId="5C555A4C" w:rsidR="0067768D" w:rsidRDefault="0067768D" w:rsidP="007D3289">
      <w:pPr>
        <w:pStyle w:val="Nadpis2"/>
        <w:jc w:val="both"/>
      </w:pPr>
      <w:bookmarkStart w:id="41" w:name="_Toc479843434"/>
      <w:r w:rsidRPr="00370F03">
        <w:t>Pokrok při provádění opatření k řešení zvláštních potřeb zeměpisných oblastí nejvíce postižených chudobou nebo cílových skupin, jimž nejvíce hrozí chudoba, diskriminace nebo sociální vyloučení, se zvláštním zřetelem na marginalizované skupiny obyvatel, osoby se zdravotním postižením, dlouhodobě nezaměstnané a mladé lidi bez zaměstnání, případně včetně použitých finančních prostředků</w:t>
      </w:r>
      <w:bookmarkEnd w:id="41"/>
    </w:p>
    <w:p w14:paraId="721F37EA" w14:textId="77777777" w:rsidR="007D3289" w:rsidRPr="007D3289" w:rsidRDefault="007D3289" w:rsidP="007D3289">
      <w:pPr>
        <w:pStyle w:val="Text1"/>
        <w:rPr>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D3C32" w:rsidRPr="007D3289" w14:paraId="53BE1981" w14:textId="77777777" w:rsidTr="0067768D">
        <w:tc>
          <w:tcPr>
            <w:tcW w:w="8731" w:type="dxa"/>
            <w:shd w:val="clear" w:color="auto" w:fill="auto"/>
          </w:tcPr>
          <w:p w14:paraId="1B13700B" w14:textId="3B266E06" w:rsidR="0067768D" w:rsidRPr="007D3289" w:rsidRDefault="0067768D" w:rsidP="007D3289">
            <w:pPr>
              <w:spacing w:before="0" w:after="240"/>
              <w:jc w:val="both"/>
              <w:rPr>
                <w:sz w:val="22"/>
                <w:szCs w:val="22"/>
                <w:lang w:val="cs-CZ"/>
              </w:rPr>
            </w:pPr>
            <w:r w:rsidRPr="007D3289">
              <w:rPr>
                <w:sz w:val="22"/>
                <w:szCs w:val="22"/>
                <w:lang w:val="cs-CZ"/>
              </w:rPr>
              <w:t>Tato kapitola není pro Operační program Doprava relevantní, neboť nenaplňuje žádná opatření k řešení zvláštních potřeb zeměpisných oblastí nejvíce postižených chudobou nebo cílových skupin, jimž nejvíce hrozí chudoba, diskriminace nebo sociální vyloučení, se zvláštním zřetelem na marginalizované skupiny obyvatel, osoby se zdravotním postižením, dlouhodobě nezaměstnané a mladé lidi bez zaměstnání</w:t>
            </w:r>
            <w:r w:rsidR="007D3289">
              <w:rPr>
                <w:sz w:val="22"/>
                <w:szCs w:val="22"/>
                <w:lang w:val="cs-CZ"/>
              </w:rPr>
              <w:t>.</w:t>
            </w:r>
          </w:p>
        </w:tc>
      </w:tr>
    </w:tbl>
    <w:p w14:paraId="3EE55CF4" w14:textId="77777777" w:rsidR="0067768D" w:rsidRPr="00370F03" w:rsidRDefault="0067768D" w:rsidP="0067768D">
      <w:pPr>
        <w:rPr>
          <w:lang w:val="cs-CZ"/>
        </w:rPr>
      </w:pPr>
    </w:p>
    <w:p w14:paraId="002BD67C" w14:textId="77777777" w:rsidR="0067768D" w:rsidRPr="00370F03" w:rsidRDefault="0067768D" w:rsidP="0067768D">
      <w:pPr>
        <w:rPr>
          <w:lang w:val="cs-CZ"/>
        </w:rPr>
      </w:pPr>
    </w:p>
    <w:p w14:paraId="2CCFFE5B" w14:textId="1E854B88" w:rsidR="0067768D" w:rsidRPr="00370F03" w:rsidRDefault="0067768D" w:rsidP="0067768D">
      <w:pPr>
        <w:pStyle w:val="Nadpis1"/>
        <w:ind w:left="0" w:firstLine="0"/>
        <w:rPr>
          <w:lang w:val="cs-CZ"/>
        </w:rPr>
      </w:pPr>
      <w:r w:rsidRPr="00370F03">
        <w:rPr>
          <w:lang w:val="cs-CZ"/>
        </w:rPr>
        <w:br w:type="page"/>
      </w:r>
    </w:p>
    <w:p w14:paraId="05CF8540" w14:textId="75C6DB44" w:rsidR="0067768D" w:rsidRPr="00E03968" w:rsidRDefault="0067768D" w:rsidP="00E03968">
      <w:pPr>
        <w:pStyle w:val="Nadpis1"/>
        <w:ind w:left="0" w:firstLine="0"/>
        <w:rPr>
          <w:b w:val="0"/>
          <w:bCs w:val="0"/>
          <w:smallCaps w:val="0"/>
          <w:lang w:val="cs-CZ"/>
        </w:rPr>
        <w:sectPr w:rsidR="0067768D" w:rsidRPr="00E03968" w:rsidSect="0067768D">
          <w:headerReference w:type="even" r:id="rId54"/>
          <w:headerReference w:type="default" r:id="rId55"/>
          <w:footerReference w:type="default" r:id="rId56"/>
          <w:headerReference w:type="first" r:id="rId57"/>
          <w:footerReference w:type="first" r:id="rId58"/>
          <w:pgSz w:w="11906" w:h="16838"/>
          <w:pgMar w:top="1022" w:right="1699" w:bottom="1022" w:left="1584" w:header="709" w:footer="709" w:gutter="0"/>
          <w:cols w:space="708"/>
          <w:docGrid w:linePitch="360"/>
        </w:sectPr>
      </w:pPr>
    </w:p>
    <w:p w14:paraId="0537A28C" w14:textId="77777777" w:rsidR="0067768D" w:rsidRPr="00370F03" w:rsidRDefault="0067768D" w:rsidP="0067768D">
      <w:pPr>
        <w:pStyle w:val="ManualHeading2"/>
        <w:rPr>
          <w:lang w:val="cs-CZ"/>
        </w:rPr>
      </w:pPr>
      <w:bookmarkStart w:id="42" w:name="_Toc479843435"/>
      <w:r w:rsidRPr="00370F03">
        <w:rPr>
          <w:lang w:val="cs-CZ"/>
        </w:rPr>
        <w:lastRenderedPageBreak/>
        <w:t>Dokumenty</w:t>
      </w:r>
      <w:bookmarkEnd w:id="42"/>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ayout w:type="fixed"/>
        <w:tblLook w:val="04A0" w:firstRow="1" w:lastRow="0" w:firstColumn="1" w:lastColumn="0" w:noHBand="0" w:noVBand="1"/>
      </w:tblPr>
      <w:tblGrid>
        <w:gridCol w:w="2160"/>
        <w:gridCol w:w="2040"/>
        <w:gridCol w:w="1329"/>
        <w:gridCol w:w="1134"/>
        <w:gridCol w:w="1417"/>
        <w:gridCol w:w="4160"/>
        <w:gridCol w:w="1536"/>
        <w:gridCol w:w="1104"/>
      </w:tblGrid>
      <w:tr w:rsidR="00FB5E73" w:rsidRPr="00FB5E73" w14:paraId="1F72C901" w14:textId="77777777" w:rsidTr="00FB5E73">
        <w:trPr>
          <w:trHeight w:val="503"/>
          <w:tblHeader/>
        </w:trPr>
        <w:tc>
          <w:tcPr>
            <w:tcW w:w="2160" w:type="dxa"/>
            <w:shd w:val="clear" w:color="auto" w:fill="365F91" w:themeFill="accent1" w:themeFillShade="BF"/>
            <w:vAlign w:val="center"/>
          </w:tcPr>
          <w:p w14:paraId="42639479"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Název dokumentu</w:t>
            </w:r>
          </w:p>
        </w:tc>
        <w:tc>
          <w:tcPr>
            <w:tcW w:w="2040" w:type="dxa"/>
            <w:shd w:val="clear" w:color="auto" w:fill="365F91" w:themeFill="accent1" w:themeFillShade="BF"/>
            <w:vAlign w:val="center"/>
          </w:tcPr>
          <w:p w14:paraId="0143C7F8"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Typ dokumentu</w:t>
            </w:r>
          </w:p>
        </w:tc>
        <w:tc>
          <w:tcPr>
            <w:tcW w:w="1329" w:type="dxa"/>
            <w:shd w:val="clear" w:color="auto" w:fill="365F91" w:themeFill="accent1" w:themeFillShade="BF"/>
            <w:vAlign w:val="center"/>
          </w:tcPr>
          <w:p w14:paraId="205B18B0"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Datum dokumentu</w:t>
            </w:r>
          </w:p>
        </w:tc>
        <w:tc>
          <w:tcPr>
            <w:tcW w:w="1134" w:type="dxa"/>
            <w:shd w:val="clear" w:color="auto" w:fill="365F91" w:themeFill="accent1" w:themeFillShade="BF"/>
            <w:vAlign w:val="center"/>
          </w:tcPr>
          <w:p w14:paraId="61CED621"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Místní ref. č.</w:t>
            </w:r>
          </w:p>
        </w:tc>
        <w:tc>
          <w:tcPr>
            <w:tcW w:w="1417" w:type="dxa"/>
            <w:shd w:val="clear" w:color="auto" w:fill="365F91" w:themeFill="accent1" w:themeFillShade="BF"/>
            <w:vAlign w:val="center"/>
          </w:tcPr>
          <w:p w14:paraId="56F98C30"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Ref. č. Komise</w:t>
            </w:r>
          </w:p>
        </w:tc>
        <w:tc>
          <w:tcPr>
            <w:tcW w:w="4160" w:type="dxa"/>
            <w:shd w:val="clear" w:color="auto" w:fill="365F91" w:themeFill="accent1" w:themeFillShade="BF"/>
            <w:vAlign w:val="center"/>
          </w:tcPr>
          <w:p w14:paraId="3E83E7A7"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Soubory</w:t>
            </w:r>
          </w:p>
        </w:tc>
        <w:tc>
          <w:tcPr>
            <w:tcW w:w="1536" w:type="dxa"/>
            <w:shd w:val="clear" w:color="auto" w:fill="365F91" w:themeFill="accent1" w:themeFillShade="BF"/>
            <w:vAlign w:val="center"/>
          </w:tcPr>
          <w:p w14:paraId="655ABFD1"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Datum odeslání</w:t>
            </w:r>
          </w:p>
        </w:tc>
        <w:tc>
          <w:tcPr>
            <w:tcW w:w="1104" w:type="dxa"/>
            <w:shd w:val="clear" w:color="auto" w:fill="365F91" w:themeFill="accent1" w:themeFillShade="BF"/>
            <w:vAlign w:val="center"/>
          </w:tcPr>
          <w:p w14:paraId="657DA012" w14:textId="77777777" w:rsidR="0067768D" w:rsidRPr="00FB5E73" w:rsidRDefault="0067768D" w:rsidP="0067768D">
            <w:pPr>
              <w:pStyle w:val="NormalCentered"/>
              <w:rPr>
                <w:b/>
                <w:color w:val="FFFFFF" w:themeColor="background1"/>
                <w:sz w:val="16"/>
                <w:szCs w:val="16"/>
                <w:lang w:val="cs-CZ"/>
              </w:rPr>
            </w:pPr>
            <w:r w:rsidRPr="00FB5E73">
              <w:rPr>
                <w:b/>
                <w:color w:val="FFFFFF" w:themeColor="background1"/>
                <w:sz w:val="16"/>
                <w:szCs w:val="16"/>
                <w:lang w:val="cs-CZ"/>
              </w:rPr>
              <w:t>Odeslal(a)</w:t>
            </w:r>
          </w:p>
        </w:tc>
      </w:tr>
    </w:tbl>
    <w:p w14:paraId="1195E583" w14:textId="3311279B" w:rsidR="0067768D" w:rsidRPr="00370F03" w:rsidRDefault="00202DD5" w:rsidP="0067768D">
      <w:pPr>
        <w:rPr>
          <w:lang w:val="cs-CZ"/>
        </w:rPr>
      </w:pPr>
      <w:r>
        <w:rPr>
          <w:lang w:val="cs-CZ"/>
        </w:rPr>
        <w:t>Shrnutí obsahu výroční zprávy o provádění OPD 2014-2020.</w:t>
      </w:r>
    </w:p>
    <w:sectPr w:rsidR="0067768D" w:rsidRPr="00370F03" w:rsidSect="0067768D">
      <w:headerReference w:type="even" r:id="rId59"/>
      <w:headerReference w:type="default" r:id="rId60"/>
      <w:footerReference w:type="default" r:id="rId61"/>
      <w:headerReference w:type="first" r:id="rId62"/>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E4D5" w14:textId="77777777" w:rsidR="003B470B" w:rsidRDefault="003B470B">
      <w:pPr>
        <w:spacing w:before="0" w:after="0"/>
      </w:pPr>
      <w:r>
        <w:separator/>
      </w:r>
    </w:p>
  </w:endnote>
  <w:endnote w:type="continuationSeparator" w:id="0">
    <w:p w14:paraId="1264D99E" w14:textId="77777777" w:rsidR="003B470B" w:rsidRDefault="003B47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5CD9" w14:textId="288D8C33" w:rsidR="003B470B" w:rsidRPr="00966248" w:rsidRDefault="003B470B" w:rsidP="0067768D">
    <w:pPr>
      <w:pStyle w:val="Zpat"/>
      <w:rPr>
        <w:rFonts w:ascii="Arial" w:hAnsi="Arial" w:cs="Arial"/>
        <w:b/>
        <w:sz w:val="48"/>
      </w:rPr>
    </w:pPr>
    <w:r>
      <w:rPr>
        <w:rFonts w:ascii="Arial" w:hAnsi="Arial" w:cs="Arial"/>
        <w:b/>
        <w:sz w:val="48"/>
      </w:rPr>
      <w:t>CS</w:t>
    </w:r>
    <w:r w:rsidRPr="007C3041">
      <w:rPr>
        <w:rFonts w:ascii="Arial" w:hAnsi="Arial" w:cs="Arial"/>
        <w:b/>
        <w:sz w:val="48"/>
      </w:rPr>
      <w:tab/>
    </w:r>
    <w:r>
      <w:fldChar w:fldCharType="begin"/>
    </w:r>
    <w:r>
      <w:instrText xml:space="preserve"> PAGE  </w:instrText>
    </w:r>
    <w:r>
      <w:fldChar w:fldCharType="separate"/>
    </w:r>
    <w:r w:rsidR="004D08C0">
      <w:rPr>
        <w:noProof/>
      </w:rPr>
      <w:t>7</w:t>
    </w:r>
    <w:r>
      <w:fldChar w:fldCharType="end"/>
    </w:r>
    <w:r>
      <w:tab/>
    </w:r>
    <w:r w:rsidRPr="007C3041">
      <w:tab/>
    </w:r>
    <w:r>
      <w:rPr>
        <w:rFonts w:ascii="Arial" w:hAnsi="Arial" w:cs="Arial"/>
        <w:b/>
        <w:sz w:val="48"/>
      </w:rPr>
      <w:t>CS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FA13" w14:textId="77777777" w:rsidR="003B470B" w:rsidRPr="00D066A4" w:rsidRDefault="003B470B" w:rsidP="0067768D">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D28C" w14:textId="3E0B83D8" w:rsidR="003B470B" w:rsidRPr="00E42473" w:rsidRDefault="003B470B" w:rsidP="0067768D">
    <w:pPr>
      <w:pStyle w:val="FooterLandscape"/>
      <w:rPr>
        <w:rFonts w:ascii="Arial" w:hAnsi="Arial" w:cs="Arial"/>
        <w:b/>
        <w:sz w:val="48"/>
      </w:rPr>
    </w:pPr>
    <w:r w:rsidRPr="005F6C78">
      <w:rPr>
        <w:rFonts w:ascii="Arial" w:hAnsi="Arial" w:cs="Arial"/>
        <w:b/>
        <w:sz w:val="48"/>
        <w:szCs w:val="48"/>
        <w:lang w:val="fr-BE"/>
      </w:rPr>
      <w:t>CS</w:t>
    </w:r>
    <w:r w:rsidRPr="008E3442">
      <w:rPr>
        <w:rFonts w:ascii="Arial" w:hAnsi="Arial" w:cs="Arial"/>
        <w:b/>
        <w:sz w:val="48"/>
      </w:rPr>
      <w:tab/>
    </w:r>
    <w:r>
      <w:fldChar w:fldCharType="begin"/>
    </w:r>
    <w:r>
      <w:instrText xml:space="preserve"> PAGE  \* MERGEFORMAT </w:instrText>
    </w:r>
    <w:r>
      <w:fldChar w:fldCharType="separate"/>
    </w:r>
    <w:r w:rsidR="004D08C0">
      <w:rPr>
        <w:noProof/>
      </w:rPr>
      <w:t>92</w:t>
    </w:r>
    <w:r>
      <w:fldChar w:fldCharType="end"/>
    </w:r>
    <w:r>
      <w:tab/>
    </w:r>
    <w:fldSimple w:instr=" DOCVARIABLE &quot;LW_Confidence&quot; \* MERGEFORMAT ">
      <w:r>
        <w:t xml:space="preserve"> </w:t>
      </w:r>
    </w:fldSimple>
    <w:r w:rsidRPr="008E3442">
      <w:tab/>
    </w:r>
    <w:r w:rsidRPr="005F6C78">
      <w:rPr>
        <w:rFonts w:ascii="Arial" w:hAnsi="Arial" w:cs="Arial"/>
        <w:b/>
        <w:sz w:val="48"/>
        <w:szCs w:val="48"/>
        <w:lang w:val="fr-BE"/>
      </w:rPr>
      <w:t>CS</w:t>
    </w:r>
  </w:p>
  <w:p w14:paraId="5DE3FC3B" w14:textId="77777777" w:rsidR="003B470B" w:rsidRPr="00FA1A1F" w:rsidRDefault="003B470B" w:rsidP="0067768D">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9BC3" w14:textId="77777777" w:rsidR="003B470B" w:rsidRPr="00D066A4" w:rsidRDefault="003B470B" w:rsidP="0067768D">
    <w:pPr>
      <w:pStyle w:val="FooterLandscap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4BC3" w14:textId="71657F35" w:rsidR="003B470B" w:rsidRPr="005432E7" w:rsidRDefault="003B470B" w:rsidP="00FB5E73">
    <w:pPr>
      <w:pStyle w:val="Zpat"/>
      <w:rPr>
        <w:rFonts w:ascii="Arial" w:hAnsi="Arial" w:cs="Arial"/>
        <w:b/>
        <w:sz w:val="48"/>
      </w:rPr>
    </w:pPr>
    <w:r>
      <w:rPr>
        <w:rFonts w:ascii="Arial" w:hAnsi="Arial" w:cs="Arial"/>
        <w:b/>
        <w:sz w:val="48"/>
      </w:rPr>
      <w:t>CS</w:t>
    </w:r>
    <w:r w:rsidRPr="007C3041">
      <w:rPr>
        <w:rFonts w:ascii="Arial" w:hAnsi="Arial" w:cs="Arial"/>
        <w:b/>
        <w:sz w:val="48"/>
      </w:rPr>
      <w:tab/>
    </w:r>
    <w:r>
      <w:fldChar w:fldCharType="begin"/>
    </w:r>
    <w:r>
      <w:instrText xml:space="preserve"> PAGE  </w:instrText>
    </w:r>
    <w:r>
      <w:fldChar w:fldCharType="separate"/>
    </w:r>
    <w:r w:rsidR="004D08C0">
      <w:rPr>
        <w:noProof/>
      </w:rPr>
      <w:t>111</w:t>
    </w:r>
    <w:r>
      <w:fldChar w:fldCharType="end"/>
    </w:r>
    <w:r>
      <w:tab/>
    </w:r>
    <w:r w:rsidRPr="007C3041">
      <w:tab/>
    </w:r>
    <w:r>
      <w:rPr>
        <w:rFonts w:ascii="Arial" w:hAnsi="Arial" w:cs="Arial"/>
        <w:b/>
        <w:sz w:val="48"/>
      </w:rPr>
      <w:t>CS</w:t>
    </w:r>
  </w:p>
  <w:p w14:paraId="6AE61EF8" w14:textId="77777777" w:rsidR="003B470B" w:rsidRPr="00FA1A1F" w:rsidRDefault="003B470B" w:rsidP="0067768D">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670A" w14:textId="77777777" w:rsidR="003B470B" w:rsidRPr="00D066A4" w:rsidRDefault="003B470B" w:rsidP="0067768D">
    <w:pPr>
      <w:pStyle w:val="Zpa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73A" w14:textId="6E77E215" w:rsidR="003B470B" w:rsidRPr="005432E7" w:rsidRDefault="003B470B" w:rsidP="0067768D">
    <w:pPr>
      <w:pStyle w:val="Zpat"/>
      <w:rPr>
        <w:rFonts w:ascii="Arial" w:hAnsi="Arial" w:cs="Arial"/>
        <w:b/>
        <w:sz w:val="48"/>
      </w:rPr>
    </w:pPr>
    <w:r>
      <w:rPr>
        <w:rFonts w:ascii="Arial" w:hAnsi="Arial" w:cs="Arial"/>
        <w:b/>
        <w:sz w:val="48"/>
      </w:rPr>
      <w:t>CS</w:t>
    </w:r>
    <w:r w:rsidRPr="007C3041">
      <w:rPr>
        <w:rFonts w:ascii="Arial" w:hAnsi="Arial" w:cs="Arial"/>
        <w:b/>
        <w:sz w:val="48"/>
      </w:rPr>
      <w:tab/>
    </w:r>
    <w:r>
      <w:fldChar w:fldCharType="begin"/>
    </w:r>
    <w:r>
      <w:instrText xml:space="preserve"> PAGE  </w:instrText>
    </w:r>
    <w:r>
      <w:fldChar w:fldCharType="separate"/>
    </w:r>
    <w:r w:rsidR="004D08C0">
      <w:rPr>
        <w:noProof/>
      </w:rPr>
      <w:t>114</w:t>
    </w:r>
    <w:r>
      <w:fldChar w:fldCharType="end"/>
    </w:r>
    <w:r>
      <w:tab/>
    </w:r>
    <w:r w:rsidRPr="007C3041">
      <w:tab/>
    </w:r>
    <w:r>
      <w:rPr>
        <w:rFonts w:ascii="Arial" w:hAnsi="Arial" w:cs="Arial"/>
        <w:b/>
        <w:sz w:val="48"/>
      </w:rPr>
      <w:t>CS</w:t>
    </w:r>
  </w:p>
  <w:p w14:paraId="15CE4EE9" w14:textId="77777777" w:rsidR="003B470B" w:rsidRPr="00FA1A1F" w:rsidRDefault="003B470B" w:rsidP="0067768D">
    <w:pPr>
      <w:pStyle w:val="Zpa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5BC3" w14:textId="77777777" w:rsidR="003B470B" w:rsidRPr="00D066A4" w:rsidRDefault="003B470B" w:rsidP="0067768D">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4AEE" w14:textId="2F663871" w:rsidR="003B470B" w:rsidRPr="008E3442" w:rsidRDefault="003B470B" w:rsidP="0067768D">
    <w:pPr>
      <w:pStyle w:val="FooterLandscape"/>
      <w:rPr>
        <w:rFonts w:ascii="Arial" w:hAnsi="Arial" w:cs="Arial"/>
        <w:b/>
        <w:sz w:val="48"/>
      </w:rPr>
    </w:pPr>
    <w:r w:rsidRPr="005F6C78">
      <w:rPr>
        <w:rFonts w:ascii="Arial" w:hAnsi="Arial" w:cs="Arial"/>
        <w:b/>
        <w:sz w:val="48"/>
        <w:szCs w:val="48"/>
        <w:lang w:val="fr-BE"/>
      </w:rPr>
      <w:t>CS</w:t>
    </w:r>
    <w:r w:rsidRPr="008E3442">
      <w:rPr>
        <w:rFonts w:ascii="Arial" w:hAnsi="Arial" w:cs="Arial"/>
        <w:b/>
        <w:sz w:val="48"/>
      </w:rPr>
      <w:tab/>
    </w:r>
    <w:r>
      <w:fldChar w:fldCharType="begin"/>
    </w:r>
    <w:r>
      <w:instrText xml:space="preserve"> PAGE  \* MERGEFORMAT </w:instrText>
    </w:r>
    <w:r>
      <w:fldChar w:fldCharType="separate"/>
    </w:r>
    <w:r w:rsidR="004D08C0">
      <w:rPr>
        <w:noProof/>
      </w:rPr>
      <w:t>115</w:t>
    </w:r>
    <w:r>
      <w:fldChar w:fldCharType="end"/>
    </w:r>
    <w:r>
      <w:tab/>
    </w:r>
    <w:fldSimple w:instr=" DOCVARIABLE &quot;LW_Confidence&quot; \* MERGEFORMAT ">
      <w:r>
        <w:t xml:space="preserve"> </w:t>
      </w:r>
    </w:fldSimple>
    <w:r w:rsidRPr="008E3442">
      <w:tab/>
    </w:r>
    <w:r w:rsidRPr="005F6C78">
      <w:rPr>
        <w:rFonts w:ascii="Arial" w:hAnsi="Arial" w:cs="Arial"/>
        <w:b/>
        <w:sz w:val="48"/>
        <w:szCs w:val="48"/>
        <w:lang w:val="fr-BE"/>
      </w:rP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4E39" w14:textId="35C4E204" w:rsidR="003B470B" w:rsidRPr="00966248" w:rsidRDefault="003B470B" w:rsidP="0067768D">
    <w:pPr>
      <w:pStyle w:val="Zpat"/>
      <w:spacing w:before="120"/>
      <w:ind w:left="-851" w:right="-851"/>
      <w:rPr>
        <w:rFonts w:ascii="Arial" w:hAnsi="Arial" w:cs="Arial"/>
        <w:b/>
        <w:sz w:val="48"/>
      </w:rPr>
    </w:pPr>
    <w:r>
      <w:rPr>
        <w:rFonts w:ascii="Arial" w:hAnsi="Arial" w:cs="Arial"/>
        <w:b/>
        <w:sz w:val="48"/>
      </w:rPr>
      <w:t>CS</w:t>
    </w:r>
    <w:r w:rsidRPr="007C3041">
      <w:rPr>
        <w:rFonts w:ascii="Arial" w:hAnsi="Arial" w:cs="Arial"/>
        <w:b/>
        <w:sz w:val="48"/>
      </w:rPr>
      <w:tab/>
    </w:r>
    <w:r>
      <w:tab/>
    </w:r>
    <w:r w:rsidRPr="007C3041">
      <w:tab/>
    </w:r>
    <w:r>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88A3" w14:textId="74E0EC3F" w:rsidR="003B470B" w:rsidRPr="00966248" w:rsidRDefault="003B470B" w:rsidP="0067768D">
    <w:pPr>
      <w:pStyle w:val="FooterLandscape"/>
      <w:rPr>
        <w:rFonts w:ascii="Arial" w:hAnsi="Arial" w:cs="Arial"/>
        <w:b/>
        <w:sz w:val="48"/>
      </w:rPr>
    </w:pPr>
    <w:r w:rsidRPr="005F6C78">
      <w:rPr>
        <w:rFonts w:ascii="Arial" w:hAnsi="Arial" w:cs="Arial"/>
        <w:b/>
        <w:sz w:val="48"/>
        <w:szCs w:val="48"/>
        <w:lang w:val="fr-BE"/>
      </w:rPr>
      <w:t>CS</w:t>
    </w:r>
    <w:r w:rsidRPr="008E3442">
      <w:rPr>
        <w:rFonts w:ascii="Arial" w:hAnsi="Arial" w:cs="Arial"/>
        <w:b/>
        <w:sz w:val="48"/>
      </w:rPr>
      <w:tab/>
    </w:r>
    <w:r>
      <w:fldChar w:fldCharType="begin"/>
    </w:r>
    <w:r>
      <w:instrText xml:space="preserve"> PAGE  \* MERGEFORMAT </w:instrText>
    </w:r>
    <w:r>
      <w:fldChar w:fldCharType="separate"/>
    </w:r>
    <w:r w:rsidR="004D08C0">
      <w:rPr>
        <w:noProof/>
      </w:rPr>
      <w:t>9</w:t>
    </w:r>
    <w:r>
      <w:fldChar w:fldCharType="end"/>
    </w:r>
    <w:r>
      <w:tab/>
    </w:r>
    <w:fldSimple w:instr=" DOCVARIABLE &quot;LW_Confidence&quot; \* MERGEFORMAT ">
      <w:r>
        <w:t xml:space="preserve"> </w:t>
      </w:r>
    </w:fldSimple>
    <w:r w:rsidRPr="008E3442">
      <w:tab/>
    </w:r>
    <w:r w:rsidRPr="005F6C78">
      <w:rPr>
        <w:rFonts w:ascii="Arial" w:hAnsi="Arial" w:cs="Arial"/>
        <w:b/>
        <w:sz w:val="48"/>
        <w:szCs w:val="48"/>
        <w:lang w:val="fr-BE"/>
      </w:rPr>
      <w:t>CS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39DE" w14:textId="77777777" w:rsidR="003B470B" w:rsidRPr="00D066A4" w:rsidRDefault="003B470B" w:rsidP="0067768D">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BF25" w14:textId="0F807B7E" w:rsidR="003B470B" w:rsidRPr="005432E7" w:rsidRDefault="003B470B" w:rsidP="0067768D">
    <w:pPr>
      <w:pStyle w:val="Zpat"/>
      <w:rPr>
        <w:rFonts w:ascii="Arial" w:hAnsi="Arial" w:cs="Arial"/>
        <w:b/>
        <w:sz w:val="48"/>
      </w:rPr>
    </w:pPr>
    <w:r>
      <w:rPr>
        <w:rFonts w:ascii="Arial" w:hAnsi="Arial" w:cs="Arial"/>
        <w:b/>
        <w:sz w:val="48"/>
      </w:rPr>
      <w:t>CS</w:t>
    </w:r>
    <w:r w:rsidRPr="007C3041">
      <w:rPr>
        <w:rFonts w:ascii="Arial" w:hAnsi="Arial" w:cs="Arial"/>
        <w:b/>
        <w:sz w:val="48"/>
      </w:rPr>
      <w:tab/>
    </w:r>
    <w:r>
      <w:fldChar w:fldCharType="begin"/>
    </w:r>
    <w:r>
      <w:instrText xml:space="preserve"> PAGE  </w:instrText>
    </w:r>
    <w:r>
      <w:fldChar w:fldCharType="separate"/>
    </w:r>
    <w:r w:rsidR="004D08C0">
      <w:rPr>
        <w:noProof/>
      </w:rPr>
      <w:t>59</w:t>
    </w:r>
    <w:r>
      <w:fldChar w:fldCharType="end"/>
    </w:r>
    <w:r>
      <w:tab/>
    </w:r>
    <w:r w:rsidRPr="007C3041">
      <w:tab/>
    </w:r>
    <w:r>
      <w:rPr>
        <w:rFonts w:ascii="Arial" w:hAnsi="Arial" w:cs="Arial"/>
        <w:b/>
        <w:sz w:val="48"/>
      </w:rPr>
      <w:t>CS</w:t>
    </w:r>
  </w:p>
  <w:p w14:paraId="3CCCBFD0" w14:textId="77777777" w:rsidR="003B470B" w:rsidRPr="00E75703" w:rsidRDefault="003B470B" w:rsidP="0067768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971A" w14:textId="77777777" w:rsidR="003B470B" w:rsidRPr="00D066A4" w:rsidRDefault="003B470B" w:rsidP="0067768D">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B1B1" w14:textId="4B662238" w:rsidR="003B470B" w:rsidRPr="00E42473" w:rsidRDefault="003B470B" w:rsidP="0067768D">
    <w:pPr>
      <w:pStyle w:val="FooterLandscape"/>
      <w:rPr>
        <w:rFonts w:ascii="Arial" w:hAnsi="Arial" w:cs="Arial"/>
        <w:b/>
        <w:sz w:val="48"/>
      </w:rPr>
    </w:pPr>
    <w:r w:rsidRPr="005F6C78">
      <w:rPr>
        <w:rFonts w:ascii="Arial" w:hAnsi="Arial" w:cs="Arial"/>
        <w:b/>
        <w:sz w:val="48"/>
        <w:szCs w:val="48"/>
        <w:lang w:val="fr-BE"/>
      </w:rPr>
      <w:t>CS</w:t>
    </w:r>
    <w:r w:rsidRPr="008E3442">
      <w:rPr>
        <w:rFonts w:ascii="Arial" w:hAnsi="Arial" w:cs="Arial"/>
        <w:b/>
        <w:sz w:val="48"/>
      </w:rPr>
      <w:tab/>
    </w:r>
    <w:r>
      <w:fldChar w:fldCharType="begin"/>
    </w:r>
    <w:r>
      <w:instrText xml:space="preserve"> PAGE  \* MERGEFORMAT </w:instrText>
    </w:r>
    <w:r>
      <w:fldChar w:fldCharType="separate"/>
    </w:r>
    <w:r w:rsidR="004D08C0">
      <w:rPr>
        <w:noProof/>
      </w:rPr>
      <w:t>88</w:t>
    </w:r>
    <w:r>
      <w:fldChar w:fldCharType="end"/>
    </w:r>
    <w:r>
      <w:tab/>
    </w:r>
    <w:fldSimple w:instr=" DOCVARIABLE &quot;LW_Confidence&quot; \* MERGEFORMAT ">
      <w:r>
        <w:t xml:space="preserve"> </w:t>
      </w:r>
    </w:fldSimple>
    <w:r w:rsidRPr="008E3442">
      <w:tab/>
    </w:r>
    <w:r w:rsidRPr="005F6C78">
      <w:rPr>
        <w:rFonts w:ascii="Arial" w:hAnsi="Arial" w:cs="Arial"/>
        <w:b/>
        <w:sz w:val="48"/>
        <w:szCs w:val="48"/>
        <w:lang w:val="fr-BE"/>
      </w:rPr>
      <w:t>CS</w:t>
    </w:r>
  </w:p>
  <w:p w14:paraId="429EBC33" w14:textId="77777777" w:rsidR="003B470B" w:rsidRPr="00CE4FBB" w:rsidRDefault="003B470B" w:rsidP="0067768D">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3787" w14:textId="77777777" w:rsidR="003B470B" w:rsidRPr="00D066A4" w:rsidRDefault="003B470B" w:rsidP="0067768D">
    <w:pPr>
      <w:pStyle w:val="FooterLandscap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7529" w14:textId="5F197992" w:rsidR="003B470B" w:rsidRPr="005432E7" w:rsidRDefault="003B470B" w:rsidP="0067768D">
    <w:pPr>
      <w:pStyle w:val="Zpat"/>
      <w:rPr>
        <w:rFonts w:ascii="Arial" w:hAnsi="Arial" w:cs="Arial"/>
        <w:b/>
        <w:sz w:val="48"/>
      </w:rPr>
    </w:pPr>
    <w:r>
      <w:rPr>
        <w:rFonts w:ascii="Arial" w:hAnsi="Arial" w:cs="Arial"/>
        <w:b/>
        <w:sz w:val="48"/>
      </w:rPr>
      <w:t>CS</w:t>
    </w:r>
    <w:r w:rsidRPr="007C3041">
      <w:rPr>
        <w:rFonts w:ascii="Arial" w:hAnsi="Arial" w:cs="Arial"/>
        <w:b/>
        <w:sz w:val="48"/>
      </w:rPr>
      <w:tab/>
    </w:r>
    <w:r>
      <w:fldChar w:fldCharType="begin"/>
    </w:r>
    <w:r>
      <w:instrText xml:space="preserve"> PAGE  </w:instrText>
    </w:r>
    <w:r>
      <w:fldChar w:fldCharType="separate"/>
    </w:r>
    <w:r w:rsidR="004D08C0">
      <w:rPr>
        <w:noProof/>
      </w:rPr>
      <w:t>91</w:t>
    </w:r>
    <w:r>
      <w:fldChar w:fldCharType="end"/>
    </w:r>
    <w:r>
      <w:tab/>
    </w:r>
    <w:r w:rsidRPr="007C3041">
      <w:tab/>
    </w:r>
    <w:r>
      <w:rPr>
        <w:rFonts w:ascii="Arial" w:hAnsi="Arial" w:cs="Arial"/>
        <w:b/>
        <w:sz w:val="48"/>
      </w:rPr>
      <w:t>CS</w:t>
    </w:r>
  </w:p>
  <w:p w14:paraId="0D9E8C06" w14:textId="77777777" w:rsidR="003B470B" w:rsidRPr="003D1170" w:rsidRDefault="003B470B" w:rsidP="006776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3AAEC" w14:textId="77777777" w:rsidR="003B470B" w:rsidRDefault="003B470B">
      <w:pPr>
        <w:spacing w:before="0" w:after="0"/>
      </w:pPr>
      <w:r>
        <w:separator/>
      </w:r>
    </w:p>
  </w:footnote>
  <w:footnote w:type="continuationSeparator" w:id="0">
    <w:p w14:paraId="58AE2BD1" w14:textId="77777777" w:rsidR="003B470B" w:rsidRDefault="003B47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F233" w14:textId="77777777" w:rsidR="003B470B" w:rsidRDefault="003B470B">
    <w:r>
      <w:rPr>
        <w:noProof/>
        <w:lang w:val="cs-CZ" w:eastAsia="cs-CZ"/>
      </w:rPr>
      <mc:AlternateContent>
        <mc:Choice Requires="wps">
          <w:drawing>
            <wp:anchor distT="0" distB="0" distL="114300" distR="114300" simplePos="0" relativeHeight="251660288" behindDoc="0" locked="0" layoutInCell="1" allowOverlap="1" wp14:anchorId="1A4A7495" wp14:editId="356733D9">
              <wp:simplePos x="0" y="0"/>
              <wp:positionH relativeFrom="page">
                <wp:align>center</wp:align>
              </wp:positionH>
              <wp:positionV relativeFrom="page">
                <wp:align>center</wp:align>
              </wp:positionV>
              <wp:extent cx="6350000" cy="1270000"/>
              <wp:effectExtent l="0" t="1524000" r="0" b="1654175"/>
              <wp:wrapNone/>
              <wp:docPr id="30"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5881AB3"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4A7495" id="_x0000_t202" coordsize="21600,21600" o:spt="202" path="m,l,21600r21600,l21600,xe">
              <v:stroke joinstyle="miter"/>
              <v:path gradientshapeok="t" o:connecttype="rect"/>
            </v:shapetype>
            <v:shape id="WordArt 1027" o:spid="_x0000_s1032" type="#_x0000_t202" style="position:absolute;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ATcG6BAwIAAO0DAAAOAAAAAAAAAAAA&#10;AAAAAC4CAABkcnMvZTJvRG9jLnhtbFBLAQItABQABgAIAAAAIQAFL5Uj2QAAAAYBAAAPAAAAAAAA&#10;AAAAAAAAAF0EAABkcnMvZG93bnJldi54bWxQSwUGAAAAAAQABADzAAAAYwUAAAAA&#10;" filled="f" stroked="f">
              <o:lock v:ext="edit" shapetype="t"/>
              <v:textbox style="mso-fit-shape-to-text:t">
                <w:txbxContent>
                  <w:p w14:paraId="45881AB3"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0B78" w14:textId="77777777" w:rsidR="003B470B" w:rsidRDefault="003B470B">
    <w:r>
      <w:rPr>
        <w:noProof/>
        <w:lang w:val="cs-CZ" w:eastAsia="cs-CZ"/>
      </w:rPr>
      <mc:AlternateContent>
        <mc:Choice Requires="wps">
          <w:drawing>
            <wp:anchor distT="0" distB="0" distL="114300" distR="114300" simplePos="0" relativeHeight="251669504" behindDoc="0" locked="0" layoutInCell="1" allowOverlap="1" wp14:anchorId="29BC71EC" wp14:editId="3D6B44A6">
              <wp:simplePos x="0" y="0"/>
              <wp:positionH relativeFrom="page">
                <wp:align>center</wp:align>
              </wp:positionH>
              <wp:positionV relativeFrom="page">
                <wp:align>center</wp:align>
              </wp:positionV>
              <wp:extent cx="6350000" cy="1270000"/>
              <wp:effectExtent l="0" t="1524000" r="0" b="1654175"/>
              <wp:wrapNone/>
              <wp:docPr id="21"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5D4450B"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BC71EC" id="_x0000_t202" coordsize="21600,21600" o:spt="202" path="m,l,21600r21600,l21600,xe">
              <v:stroke joinstyle="miter"/>
              <v:path gradientshapeok="t" o:connecttype="rect"/>
            </v:shapetype>
            <v:shape id="WordArt 1036" o:spid="_x0000_s1037" type="#_x0000_t202" style="position:absolute;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OBgIAAPQDAAAOAAAAZHJzL2Uyb0RvYy54bWysU8Fu2zAMvQ/YPwi6N7bTNR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JD/QOBgIAAPQDAAAOAAAAAAAA&#10;AAAAAAAAAC4CAABkcnMvZTJvRG9jLnhtbFBLAQItABQABgAIAAAAIQAFL5Uj2QAAAAYBAAAPAAAA&#10;AAAAAAAAAAAAAGAEAABkcnMvZG93bnJldi54bWxQSwUGAAAAAAQABADzAAAAZgUAAAAA&#10;" filled="f" stroked="f">
              <o:lock v:ext="edit" shapetype="t"/>
              <v:textbox style="mso-fit-shape-to-text:t">
                <w:txbxContent>
                  <w:p w14:paraId="75D4450B"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96FB" w14:textId="4B8046AE" w:rsidR="003B470B" w:rsidRPr="00D066A4" w:rsidRDefault="003B470B" w:rsidP="0067768D">
    <w:pPr>
      <w:pStyle w:val="HeaderLandscape"/>
    </w:pPr>
    <w:r w:rsidRPr="00F158F6">
      <w:rPr>
        <w:rFonts w:ascii="Arial" w:eastAsiaTheme="minorEastAsia" w:hAnsi="Arial"/>
        <w:b/>
        <w:noProof/>
        <w:sz w:val="20"/>
        <w:szCs w:val="20"/>
        <w:lang w:val="cs-CZ" w:eastAsia="cs-CZ"/>
      </w:rPr>
      <w:drawing>
        <wp:inline distT="0" distB="0" distL="0" distR="0" wp14:anchorId="13245968" wp14:editId="7486963D">
          <wp:extent cx="2222500" cy="635000"/>
          <wp:effectExtent l="0" t="0" r="0" b="0"/>
          <wp:docPr id="200" name="Obrázek 200"/>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p w14:paraId="7D4BDA45" w14:textId="7A0D4476" w:rsidR="003B470B" w:rsidRDefault="003B470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362A" w14:textId="77777777" w:rsidR="003B470B" w:rsidRPr="00D066A4" w:rsidRDefault="003B470B" w:rsidP="0067768D">
    <w:pPr>
      <w:pStyle w:val="HeaderLandscape"/>
    </w:pPr>
  </w:p>
  <w:p w14:paraId="1621B610" w14:textId="77777777" w:rsidR="003B470B" w:rsidRDefault="003B470B">
    <w:r>
      <w:rPr>
        <w:noProof/>
        <w:lang w:val="cs-CZ" w:eastAsia="cs-CZ"/>
      </w:rPr>
      <mc:AlternateContent>
        <mc:Choice Requires="wps">
          <w:drawing>
            <wp:anchor distT="0" distB="0" distL="114300" distR="114300" simplePos="0" relativeHeight="251668480" behindDoc="0" locked="0" layoutInCell="1" allowOverlap="1" wp14:anchorId="434DBAAD" wp14:editId="17FF4715">
              <wp:simplePos x="0" y="0"/>
              <wp:positionH relativeFrom="page">
                <wp:align>center</wp:align>
              </wp:positionH>
              <wp:positionV relativeFrom="page">
                <wp:align>center</wp:align>
              </wp:positionV>
              <wp:extent cx="6350000" cy="1270000"/>
              <wp:effectExtent l="0" t="1524000" r="0" b="1654175"/>
              <wp:wrapNone/>
              <wp:docPr id="19"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6F57568"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4DBAAD" id="_x0000_t202" coordsize="21600,21600" o:spt="202" path="m,l,21600r21600,l21600,xe">
              <v:stroke joinstyle="miter"/>
              <v:path gradientshapeok="t" o:connecttype="rect"/>
            </v:shapetype>
            <v:shape id="WordArt 1035" o:spid="_x0000_s1038" type="#_x0000_t202" style="position:absolute;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X/pLQcCAAD0AwAADgAAAAAA&#10;AAAAAAAAAAAuAgAAZHJzL2Uyb0RvYy54bWxQSwECLQAUAAYACAAAACEABS+VI9kAAAAGAQAADwAA&#10;AAAAAAAAAAAAAABhBAAAZHJzL2Rvd25yZXYueG1sUEsFBgAAAAAEAAQA8wAAAGcFAAAAAA==&#10;" filled="f" stroked="f">
              <o:lock v:ext="edit" shapetype="t"/>
              <v:textbox style="mso-fit-shape-to-text:t">
                <w:txbxContent>
                  <w:p w14:paraId="66F57568"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42E8" w14:textId="77777777" w:rsidR="003B470B" w:rsidRDefault="003B470B">
    <w:r>
      <w:rPr>
        <w:noProof/>
        <w:lang w:val="cs-CZ" w:eastAsia="cs-CZ"/>
      </w:rPr>
      <mc:AlternateContent>
        <mc:Choice Requires="wps">
          <w:drawing>
            <wp:anchor distT="0" distB="0" distL="114300" distR="114300" simplePos="0" relativeHeight="251672576" behindDoc="0" locked="0" layoutInCell="1" allowOverlap="1" wp14:anchorId="3756A800" wp14:editId="1277EAC2">
              <wp:simplePos x="0" y="0"/>
              <wp:positionH relativeFrom="page">
                <wp:align>center</wp:align>
              </wp:positionH>
              <wp:positionV relativeFrom="page">
                <wp:align>center</wp:align>
              </wp:positionV>
              <wp:extent cx="6350000" cy="1270000"/>
              <wp:effectExtent l="0" t="1524000" r="0" b="1654175"/>
              <wp:wrapNone/>
              <wp:docPr id="18"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780C89B"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6A800" id="_x0000_t202" coordsize="21600,21600" o:spt="202" path="m,l,21600r21600,l21600,xe">
              <v:stroke joinstyle="miter"/>
              <v:path gradientshapeok="t" o:connecttype="rect"/>
            </v:shapetype>
            <v:shape id="WordArt 1039" o:spid="_x0000_s1039" type="#_x0000_t202" style="position:absolute;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ghXXWBgIAAPQDAAAOAAAAAAAA&#10;AAAAAAAAAC4CAABkcnMvZTJvRG9jLnhtbFBLAQItABQABgAIAAAAIQAFL5Uj2QAAAAYBAAAPAAAA&#10;AAAAAAAAAAAAAGAEAABkcnMvZG93bnJldi54bWxQSwUGAAAAAAQABADzAAAAZgUAAAAA&#10;" filled="f" stroked="f">
              <o:lock v:ext="edit" shapetype="t"/>
              <v:textbox style="mso-fit-shape-to-text:t">
                <w:txbxContent>
                  <w:p w14:paraId="6780C89B"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CACF" w14:textId="1F7563B7" w:rsidR="003B470B" w:rsidRPr="00D066A4" w:rsidRDefault="003B470B" w:rsidP="0067768D">
    <w:pPr>
      <w:pStyle w:val="Zhlav"/>
    </w:pPr>
    <w:r w:rsidRPr="00F158F6">
      <w:rPr>
        <w:rFonts w:ascii="Arial" w:eastAsiaTheme="minorEastAsia" w:hAnsi="Arial"/>
        <w:b/>
        <w:noProof/>
        <w:sz w:val="20"/>
        <w:szCs w:val="20"/>
        <w:lang w:val="cs-CZ" w:eastAsia="cs-CZ"/>
      </w:rPr>
      <w:drawing>
        <wp:inline distT="0" distB="0" distL="0" distR="0" wp14:anchorId="757F239E" wp14:editId="298650D2">
          <wp:extent cx="2222500" cy="635000"/>
          <wp:effectExtent l="0" t="0" r="0" b="0"/>
          <wp:docPr id="201" name="Obrázek 201"/>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p w14:paraId="1EC25CD7" w14:textId="59B00A47" w:rsidR="003B470B" w:rsidRDefault="003B470B"/>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596D" w14:textId="77777777" w:rsidR="003B470B" w:rsidRPr="00D066A4" w:rsidRDefault="003B470B" w:rsidP="0067768D">
    <w:pPr>
      <w:pStyle w:val="Zhlav"/>
    </w:pPr>
  </w:p>
  <w:p w14:paraId="112E656B" w14:textId="77777777" w:rsidR="003B470B" w:rsidRDefault="003B470B">
    <w:r>
      <w:rPr>
        <w:noProof/>
        <w:lang w:val="cs-CZ" w:eastAsia="cs-CZ"/>
      </w:rPr>
      <mc:AlternateContent>
        <mc:Choice Requires="wps">
          <w:drawing>
            <wp:anchor distT="0" distB="0" distL="114300" distR="114300" simplePos="0" relativeHeight="251671552" behindDoc="0" locked="0" layoutInCell="1" allowOverlap="1" wp14:anchorId="1BA2E4EE" wp14:editId="53354D23">
              <wp:simplePos x="0" y="0"/>
              <wp:positionH relativeFrom="page">
                <wp:align>center</wp:align>
              </wp:positionH>
              <wp:positionV relativeFrom="page">
                <wp:align>center</wp:align>
              </wp:positionV>
              <wp:extent cx="6350000" cy="1270000"/>
              <wp:effectExtent l="0" t="1524000" r="0" b="1654175"/>
              <wp:wrapNone/>
              <wp:docPr id="16"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020B80F"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A2E4EE" id="_x0000_t202" coordsize="21600,21600" o:spt="202" path="m,l,21600r21600,l21600,xe">
              <v:stroke joinstyle="miter"/>
              <v:path gradientshapeok="t" o:connecttype="rect"/>
            </v:shapetype>
            <v:shape id="WordArt 1038" o:spid="_x0000_s1040" type="#_x0000_t202" style="position:absolute;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Kb77BkFAgAA9AMAAA4AAAAAAAAA&#10;AAAAAAAALgIAAGRycy9lMm9Eb2MueG1sUEsBAi0AFAAGAAgAAAAhAAUvlSPZAAAABgEAAA8AAAAA&#10;AAAAAAAAAAAAXwQAAGRycy9kb3ducmV2LnhtbFBLBQYAAAAABAAEAPMAAABlBQAAAAA=&#10;" filled="f" stroked="f">
              <o:lock v:ext="edit" shapetype="t"/>
              <v:textbox style="mso-fit-shape-to-text:t">
                <w:txbxContent>
                  <w:p w14:paraId="4020B80F"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335E" w14:textId="77777777" w:rsidR="003B470B" w:rsidRDefault="003B470B">
    <w:r>
      <w:rPr>
        <w:noProof/>
        <w:lang w:val="cs-CZ" w:eastAsia="cs-CZ"/>
      </w:rPr>
      <mc:AlternateContent>
        <mc:Choice Requires="wps">
          <w:drawing>
            <wp:anchor distT="0" distB="0" distL="114300" distR="114300" simplePos="0" relativeHeight="251675648" behindDoc="0" locked="0" layoutInCell="1" allowOverlap="1" wp14:anchorId="3EDD06EA" wp14:editId="405F189F">
              <wp:simplePos x="0" y="0"/>
              <wp:positionH relativeFrom="page">
                <wp:align>center</wp:align>
              </wp:positionH>
              <wp:positionV relativeFrom="page">
                <wp:align>center</wp:align>
              </wp:positionV>
              <wp:extent cx="6350000" cy="1270000"/>
              <wp:effectExtent l="0" t="1524000" r="0" b="1654175"/>
              <wp:wrapNone/>
              <wp:docPr id="15"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24E1295"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DD06EA" id="_x0000_t202" coordsize="21600,21600" o:spt="202" path="m,l,21600r21600,l21600,xe">
              <v:stroke joinstyle="miter"/>
              <v:path gradientshapeok="t" o:connecttype="rect"/>
            </v:shapetype>
            <v:shape id="WordArt 1042" o:spid="_x0000_s1041" type="#_x0000_t202" style="position:absolute;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ni7JRBgIAAPQDAAAOAAAAAAAA&#10;AAAAAAAAAC4CAABkcnMvZTJvRG9jLnhtbFBLAQItABQABgAIAAAAIQAFL5Uj2QAAAAYBAAAPAAAA&#10;AAAAAAAAAAAAAGAEAABkcnMvZG93bnJldi54bWxQSwUGAAAAAAQABADzAAAAZgUAAAAA&#10;" filled="f" stroked="f">
              <o:lock v:ext="edit" shapetype="t"/>
              <v:textbox style="mso-fit-shape-to-text:t">
                <w:txbxContent>
                  <w:p w14:paraId="324E1295"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373D" w14:textId="4B032B85" w:rsidR="003B470B" w:rsidRPr="00D066A4" w:rsidRDefault="003B470B" w:rsidP="0067768D">
    <w:pPr>
      <w:pStyle w:val="HeaderLandscape"/>
    </w:pPr>
    <w:r w:rsidRPr="00F158F6">
      <w:rPr>
        <w:rFonts w:ascii="Arial" w:eastAsiaTheme="minorEastAsia" w:hAnsi="Arial"/>
        <w:b/>
        <w:noProof/>
        <w:sz w:val="20"/>
        <w:szCs w:val="20"/>
        <w:lang w:val="cs-CZ" w:eastAsia="cs-CZ"/>
      </w:rPr>
      <w:drawing>
        <wp:inline distT="0" distB="0" distL="0" distR="0" wp14:anchorId="53A96163" wp14:editId="2409E52A">
          <wp:extent cx="2222500" cy="635000"/>
          <wp:effectExtent l="0" t="0" r="0" b="0"/>
          <wp:docPr id="202" name="Obrázek 202"/>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p w14:paraId="6245F46D" w14:textId="0F75C3E0" w:rsidR="003B470B" w:rsidRDefault="003B470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88B6" w14:textId="77777777" w:rsidR="003B470B" w:rsidRPr="00D066A4" w:rsidRDefault="003B470B" w:rsidP="0067768D">
    <w:pPr>
      <w:pStyle w:val="HeaderLandscape"/>
    </w:pPr>
  </w:p>
  <w:p w14:paraId="28068FD3" w14:textId="77777777" w:rsidR="003B470B" w:rsidRDefault="003B470B">
    <w:r>
      <w:rPr>
        <w:noProof/>
        <w:lang w:val="cs-CZ" w:eastAsia="cs-CZ"/>
      </w:rPr>
      <mc:AlternateContent>
        <mc:Choice Requires="wps">
          <w:drawing>
            <wp:anchor distT="0" distB="0" distL="114300" distR="114300" simplePos="0" relativeHeight="251674624" behindDoc="0" locked="0" layoutInCell="1" allowOverlap="1" wp14:anchorId="00684F3C" wp14:editId="3CB460C0">
              <wp:simplePos x="0" y="0"/>
              <wp:positionH relativeFrom="page">
                <wp:align>center</wp:align>
              </wp:positionH>
              <wp:positionV relativeFrom="page">
                <wp:align>center</wp:align>
              </wp:positionV>
              <wp:extent cx="6350000" cy="1270000"/>
              <wp:effectExtent l="0" t="1524000" r="0" b="1654175"/>
              <wp:wrapNone/>
              <wp:docPr id="13"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147A282"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84F3C" id="_x0000_t202" coordsize="21600,21600" o:spt="202" path="m,l,21600r21600,l21600,xe">
              <v:stroke joinstyle="miter"/>
              <v:path gradientshapeok="t" o:connecttype="rect"/>
            </v:shapetype>
            <v:shape id="WordArt 1041" o:spid="_x0000_s1042" type="#_x0000_t202" style="position:absolute;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C/zYwwcCAAD1AwAADgAAAAAA&#10;AAAAAAAAAAAuAgAAZHJzL2Uyb0RvYy54bWxQSwECLQAUAAYACAAAACEABS+VI9kAAAAGAQAADwAA&#10;AAAAAAAAAAAAAABhBAAAZHJzL2Rvd25yZXYueG1sUEsFBgAAAAAEAAQA8wAAAGcFAAAAAA==&#10;" filled="f" stroked="f">
              <o:lock v:ext="edit" shapetype="t"/>
              <v:textbox style="mso-fit-shape-to-text:t">
                <w:txbxContent>
                  <w:p w14:paraId="5147A282"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53677" w14:textId="77777777" w:rsidR="003B470B" w:rsidRDefault="003B470B">
    <w:r>
      <w:rPr>
        <w:noProof/>
        <w:lang w:val="cs-CZ" w:eastAsia="cs-CZ"/>
      </w:rPr>
      <mc:AlternateContent>
        <mc:Choice Requires="wps">
          <w:drawing>
            <wp:anchor distT="0" distB="0" distL="114300" distR="114300" simplePos="0" relativeHeight="251678720" behindDoc="0" locked="0" layoutInCell="1" allowOverlap="1" wp14:anchorId="6EF0892E" wp14:editId="1CCB935D">
              <wp:simplePos x="0" y="0"/>
              <wp:positionH relativeFrom="page">
                <wp:align>center</wp:align>
              </wp:positionH>
              <wp:positionV relativeFrom="page">
                <wp:align>center</wp:align>
              </wp:positionV>
              <wp:extent cx="6350000" cy="1270000"/>
              <wp:effectExtent l="0" t="1524000" r="0" b="1654175"/>
              <wp:wrapNone/>
              <wp:docPr id="12"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D112A7A"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F0892E" id="_x0000_t202" coordsize="21600,21600" o:spt="202" path="m,l,21600r21600,l21600,xe">
              <v:stroke joinstyle="miter"/>
              <v:path gradientshapeok="t" o:connecttype="rect"/>
            </v:shapetype>
            <v:shape id="WordArt 1045" o:spid="_x0000_s1043" type="#_x0000_t202" style="position:absolute;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KHO8MwFAgAA9QMAAA4AAAAAAAAA&#10;AAAAAAAALgIAAGRycy9lMm9Eb2MueG1sUEsBAi0AFAAGAAgAAAAhAAUvlSPZAAAABgEAAA8AAAAA&#10;AAAAAAAAAAAAXwQAAGRycy9kb3ducmV2LnhtbFBLBQYAAAAABAAEAPMAAABlBQAAAAA=&#10;" filled="f" stroked="f">
              <o:lock v:ext="edit" shapetype="t"/>
              <v:textbox style="mso-fit-shape-to-text:t">
                <w:txbxContent>
                  <w:p w14:paraId="0D112A7A"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B956" w14:textId="19CF4E52" w:rsidR="003B470B" w:rsidRDefault="003B470B">
    <w:r w:rsidRPr="00F158F6">
      <w:rPr>
        <w:rFonts w:ascii="Arial" w:eastAsiaTheme="minorEastAsia" w:hAnsi="Arial"/>
        <w:b/>
        <w:noProof/>
        <w:sz w:val="20"/>
        <w:szCs w:val="20"/>
        <w:lang w:val="cs-CZ" w:eastAsia="cs-CZ"/>
      </w:rPr>
      <w:drawing>
        <wp:inline distT="0" distB="0" distL="0" distR="0" wp14:anchorId="40FC6A31" wp14:editId="2E82C1CD">
          <wp:extent cx="2222500" cy="635000"/>
          <wp:effectExtent l="0" t="0" r="0" b="0"/>
          <wp:docPr id="196" name="Obrázek 196"/>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2F64" w14:textId="41EDE109" w:rsidR="003B470B" w:rsidRPr="00D066A4" w:rsidRDefault="003B470B" w:rsidP="0067768D">
    <w:pPr>
      <w:pStyle w:val="Zhlav"/>
    </w:pPr>
    <w:r w:rsidRPr="00F158F6">
      <w:rPr>
        <w:rFonts w:ascii="Arial" w:eastAsiaTheme="minorEastAsia" w:hAnsi="Arial"/>
        <w:b/>
        <w:noProof/>
        <w:sz w:val="20"/>
        <w:szCs w:val="20"/>
        <w:lang w:val="cs-CZ" w:eastAsia="cs-CZ"/>
      </w:rPr>
      <w:drawing>
        <wp:inline distT="0" distB="0" distL="0" distR="0" wp14:anchorId="5DDEF74D" wp14:editId="4DC2276E">
          <wp:extent cx="2222500" cy="635000"/>
          <wp:effectExtent l="0" t="0" r="0" b="0"/>
          <wp:docPr id="203" name="Obrázek 203"/>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p w14:paraId="275BDC6E" w14:textId="5E59550F" w:rsidR="003B470B" w:rsidRDefault="003B470B"/>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F7CC" w14:textId="77777777" w:rsidR="003B470B" w:rsidRPr="00D066A4" w:rsidRDefault="003B470B" w:rsidP="0067768D">
    <w:pPr>
      <w:pStyle w:val="Zhlav"/>
    </w:pPr>
  </w:p>
  <w:p w14:paraId="5CD2030E" w14:textId="77777777" w:rsidR="003B470B" w:rsidRDefault="003B470B">
    <w:r>
      <w:rPr>
        <w:noProof/>
        <w:lang w:val="cs-CZ" w:eastAsia="cs-CZ"/>
      </w:rPr>
      <mc:AlternateContent>
        <mc:Choice Requires="wps">
          <w:drawing>
            <wp:anchor distT="0" distB="0" distL="114300" distR="114300" simplePos="0" relativeHeight="251677696" behindDoc="0" locked="0" layoutInCell="1" allowOverlap="1" wp14:anchorId="0296E3EC" wp14:editId="71B29326">
              <wp:simplePos x="0" y="0"/>
              <wp:positionH relativeFrom="page">
                <wp:align>center</wp:align>
              </wp:positionH>
              <wp:positionV relativeFrom="page">
                <wp:align>center</wp:align>
              </wp:positionV>
              <wp:extent cx="6350000" cy="1270000"/>
              <wp:effectExtent l="0" t="1524000" r="0" b="1654175"/>
              <wp:wrapNone/>
              <wp:docPr id="10"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309D170"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96E3EC" id="_x0000_t202" coordsize="21600,21600" o:spt="202" path="m,l,21600r21600,l21600,xe">
              <v:stroke joinstyle="miter"/>
              <v:path gradientshapeok="t" o:connecttype="rect"/>
            </v:shapetype>
            <v:shape id="WordArt 1044" o:spid="_x0000_s1044" type="#_x0000_t202" style="position:absolute;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MfIz3MFAgAA9QMAAA4AAAAAAAAA&#10;AAAAAAAALgIAAGRycy9lMm9Eb2MueG1sUEsBAi0AFAAGAAgAAAAhAAUvlSPZAAAABgEAAA8AAAAA&#10;AAAAAAAAAAAAXwQAAGRycy9kb3ducmV2LnhtbFBLBQYAAAAABAAEAPMAAABlBQAAAAA=&#10;" filled="f" stroked="f">
              <o:lock v:ext="edit" shapetype="t"/>
              <v:textbox style="mso-fit-shape-to-text:t">
                <w:txbxContent>
                  <w:p w14:paraId="3309D170"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1731" w14:textId="77777777" w:rsidR="003B470B" w:rsidRDefault="003B470B">
    <w:r>
      <w:rPr>
        <w:noProof/>
        <w:lang w:val="cs-CZ" w:eastAsia="cs-CZ"/>
      </w:rPr>
      <mc:AlternateContent>
        <mc:Choice Requires="wps">
          <w:drawing>
            <wp:anchor distT="0" distB="0" distL="114300" distR="114300" simplePos="0" relativeHeight="251684864" behindDoc="0" locked="0" layoutInCell="1" allowOverlap="1" wp14:anchorId="773581F0" wp14:editId="5AC6BEF6">
              <wp:simplePos x="0" y="0"/>
              <wp:positionH relativeFrom="page">
                <wp:align>center</wp:align>
              </wp:positionH>
              <wp:positionV relativeFrom="page">
                <wp:align>center</wp:align>
              </wp:positionV>
              <wp:extent cx="6350000" cy="1270000"/>
              <wp:effectExtent l="0" t="1524000" r="0" b="1654175"/>
              <wp:wrapNone/>
              <wp:docPr id="6"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554AFE6"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3581F0" id="_x0000_t202" coordsize="21600,21600" o:spt="202" path="m,l,21600r21600,l21600,xe">
              <v:stroke joinstyle="miter"/>
              <v:path gradientshapeok="t" o:connecttype="rect"/>
            </v:shapetype>
            <v:shape id="WordArt 1051" o:spid="_x0000_s1045" type="#_x0000_t202" style="position:absolute;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eDCAIAAPQDAAAOAAAAZHJzL2Uyb0RvYy54bWysU8Fu2zAMvQ/YPwi6N7bTNR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Esh4MIAgAA9AMAAA4AAAAA&#10;AAAAAAAAAAAALgIAAGRycy9lMm9Eb2MueG1sUEsBAi0AFAAGAAgAAAAhAAUvlSPZAAAABgEAAA8A&#10;AAAAAAAAAAAAAAAAYgQAAGRycy9kb3ducmV2LnhtbFBLBQYAAAAABAAEAPMAAABoBQAAAAA=&#10;" filled="f" stroked="f">
              <o:lock v:ext="edit" shapetype="t"/>
              <v:textbox style="mso-fit-shape-to-text:t">
                <w:txbxContent>
                  <w:p w14:paraId="7554AFE6"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086C" w14:textId="569B0B87" w:rsidR="003B470B" w:rsidRPr="00D066A4" w:rsidRDefault="003B470B" w:rsidP="0067768D">
    <w:pPr>
      <w:pStyle w:val="Zhlav"/>
    </w:pPr>
    <w:r w:rsidRPr="00F158F6">
      <w:rPr>
        <w:rFonts w:ascii="Arial" w:eastAsiaTheme="minorEastAsia" w:hAnsi="Arial"/>
        <w:b/>
        <w:noProof/>
        <w:sz w:val="20"/>
        <w:szCs w:val="20"/>
        <w:lang w:val="cs-CZ" w:eastAsia="cs-CZ"/>
      </w:rPr>
      <w:drawing>
        <wp:inline distT="0" distB="0" distL="0" distR="0" wp14:anchorId="1516117D" wp14:editId="0AA99AEA">
          <wp:extent cx="2222500" cy="635000"/>
          <wp:effectExtent l="0" t="0" r="0" b="0"/>
          <wp:docPr id="205" name="Obrázek 205"/>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p w14:paraId="7471ED66" w14:textId="3967EB67" w:rsidR="003B470B" w:rsidRDefault="003B470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B063" w14:textId="77777777" w:rsidR="003B470B" w:rsidRPr="00D066A4" w:rsidRDefault="003B470B" w:rsidP="0067768D">
    <w:pPr>
      <w:pStyle w:val="Zhlav"/>
    </w:pPr>
  </w:p>
  <w:p w14:paraId="7CCC8B32" w14:textId="77777777" w:rsidR="003B470B" w:rsidRDefault="003B470B">
    <w:r>
      <w:rPr>
        <w:noProof/>
        <w:lang w:val="cs-CZ" w:eastAsia="cs-CZ"/>
      </w:rPr>
      <mc:AlternateContent>
        <mc:Choice Requires="wps">
          <w:drawing>
            <wp:anchor distT="0" distB="0" distL="114300" distR="114300" simplePos="0" relativeHeight="251683840" behindDoc="0" locked="0" layoutInCell="1" allowOverlap="1" wp14:anchorId="6F6E5173" wp14:editId="7637A501">
              <wp:simplePos x="0" y="0"/>
              <wp:positionH relativeFrom="page">
                <wp:align>center</wp:align>
              </wp:positionH>
              <wp:positionV relativeFrom="page">
                <wp:align>center</wp:align>
              </wp:positionV>
              <wp:extent cx="6350000" cy="1270000"/>
              <wp:effectExtent l="0" t="1524000" r="0" b="1654175"/>
              <wp:wrapNone/>
              <wp:docPr id="4"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6966963"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6E5173" id="_x0000_t202" coordsize="21600,21600" o:spt="202" path="m,l,21600r21600,l21600,xe">
              <v:stroke joinstyle="miter"/>
              <v:path gradientshapeok="t" o:connecttype="rect"/>
            </v:shapetype>
            <v:shape id="WordArt 1050" o:spid="_x0000_s1046" type="#_x0000_t202" style="position:absolute;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ZezJgIAgAA9AMAAA4AAAAA&#10;AAAAAAAAAAAALgIAAGRycy9lMm9Eb2MueG1sUEsBAi0AFAAGAAgAAAAhAAUvlSPZAAAABgEAAA8A&#10;AAAAAAAAAAAAAAAAYgQAAGRycy9kb3ducmV2LnhtbFBLBQYAAAAABAAEAPMAAABoBQAAAAA=&#10;" filled="f" stroked="f">
              <o:lock v:ext="edit" shapetype="t"/>
              <v:textbox style="mso-fit-shape-to-text:t">
                <w:txbxContent>
                  <w:p w14:paraId="36966963"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B74B" w14:textId="77777777" w:rsidR="003B470B" w:rsidRDefault="003B470B">
    <w:r>
      <w:rPr>
        <w:noProof/>
        <w:lang w:val="cs-CZ" w:eastAsia="cs-CZ"/>
      </w:rPr>
      <mc:AlternateContent>
        <mc:Choice Requires="wps">
          <w:drawing>
            <wp:anchor distT="0" distB="0" distL="114300" distR="114300" simplePos="0" relativeHeight="251687936" behindDoc="0" locked="0" layoutInCell="1" allowOverlap="1" wp14:anchorId="01028CE3" wp14:editId="59E38182">
              <wp:simplePos x="0" y="0"/>
              <wp:positionH relativeFrom="page">
                <wp:align>center</wp:align>
              </wp:positionH>
              <wp:positionV relativeFrom="page">
                <wp:align>center</wp:align>
              </wp:positionV>
              <wp:extent cx="6350000" cy="1270000"/>
              <wp:effectExtent l="0" t="1524000" r="0" b="1654175"/>
              <wp:wrapNone/>
              <wp:docPr id="3"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F9C143F"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028CE3" id="_x0000_t202" coordsize="21600,21600" o:spt="202" path="m,l,21600r21600,l21600,xe">
              <v:stroke joinstyle="miter"/>
              <v:path gradientshapeok="t" o:connecttype="rect"/>
            </v:shapetype>
            <v:shape id="WordArt 1054" o:spid="_x0000_s1047" type="#_x0000_t202" style="position:absolute;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dwBwIAAPQDAAAOAAAAZHJzL2Uyb0RvYy54bWysU8Fu2zAMvQ/YPwi6N7bTNhu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hhj3cAcCAAD0AwAADgAAAAAA&#10;AAAAAAAAAAAuAgAAZHJzL2Uyb0RvYy54bWxQSwECLQAUAAYACAAAACEABS+VI9kAAAAGAQAADwAA&#10;AAAAAAAAAAAAAABhBAAAZHJzL2Rvd25yZXYueG1sUEsFBgAAAAAEAAQA8wAAAGcFAAAAAA==&#10;" filled="f" stroked="f">
              <o:lock v:ext="edit" shapetype="t"/>
              <v:textbox style="mso-fit-shape-to-text:t">
                <w:txbxContent>
                  <w:p w14:paraId="1F9C143F" w14:textId="77777777" w:rsidR="00775078" w:rsidRDefault="00775078"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5021" w14:textId="6371E357" w:rsidR="003B470B" w:rsidRDefault="003B470B">
    <w:r w:rsidRPr="00F158F6">
      <w:rPr>
        <w:rFonts w:ascii="Arial" w:eastAsiaTheme="minorEastAsia" w:hAnsi="Arial"/>
        <w:b/>
        <w:noProof/>
        <w:sz w:val="20"/>
        <w:szCs w:val="20"/>
        <w:lang w:val="cs-CZ" w:eastAsia="cs-CZ"/>
      </w:rPr>
      <w:drawing>
        <wp:inline distT="0" distB="0" distL="0" distR="0" wp14:anchorId="25FE7F94" wp14:editId="2F7112EE">
          <wp:extent cx="2222500" cy="635000"/>
          <wp:effectExtent l="0" t="0" r="0" b="0"/>
          <wp:docPr id="458" name="Obrázek 458"/>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EC58" w14:textId="77777777" w:rsidR="003B470B" w:rsidRDefault="003B470B">
    <w:r>
      <w:rPr>
        <w:noProof/>
        <w:lang w:val="cs-CZ" w:eastAsia="cs-CZ"/>
      </w:rPr>
      <mc:AlternateContent>
        <mc:Choice Requires="wps">
          <w:drawing>
            <wp:anchor distT="0" distB="0" distL="114300" distR="114300" simplePos="0" relativeHeight="251686912" behindDoc="0" locked="0" layoutInCell="1" allowOverlap="1" wp14:anchorId="753921A3" wp14:editId="2BCC61F4">
              <wp:simplePos x="0" y="0"/>
              <wp:positionH relativeFrom="page">
                <wp:align>center</wp:align>
              </wp:positionH>
              <wp:positionV relativeFrom="page">
                <wp:align>center</wp:align>
              </wp:positionV>
              <wp:extent cx="6350000" cy="1270000"/>
              <wp:effectExtent l="0" t="1524000" r="0" b="1654175"/>
              <wp:wrapNone/>
              <wp:docPr id="1"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AD68B4E"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3921A3" id="_x0000_t202" coordsize="21600,21600" o:spt="202" path="m,l,21600r21600,l21600,xe">
              <v:stroke joinstyle="miter"/>
              <v:path gradientshapeok="t" o:connecttype="rect"/>
            </v:shapetype>
            <v:shape id="WordArt 1053" o:spid="_x0000_s1048" type="#_x0000_t202" style="position:absolute;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HLKIO4FAgAA9AMAAA4AAAAAAAAA&#10;AAAAAAAALgIAAGRycy9lMm9Eb2MueG1sUEsBAi0AFAAGAAgAAAAhAAUvlSPZAAAABgEAAA8AAAAA&#10;AAAAAAAAAAAAXwQAAGRycy9kb3ducmV2LnhtbFBLBQYAAAAABAAEAPMAAABlBQAAAAA=&#10;" filled="f" stroked="f">
              <o:lock v:ext="edit" shapetype="t"/>
              <v:textbox style="mso-fit-shape-to-text:t">
                <w:txbxContent>
                  <w:p w14:paraId="5AD68B4E" w14:textId="77777777" w:rsidR="00775078" w:rsidRDefault="00775078"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DB53" w14:textId="77777777" w:rsidR="003B470B" w:rsidRPr="001A1A94" w:rsidRDefault="003B470B" w:rsidP="0067768D">
    <w:pPr>
      <w:pStyle w:val="Zhlav"/>
      <w:rPr>
        <w:sz w:val="16"/>
        <w:szCs w:val="16"/>
        <w:lang w:val="fr-BE"/>
      </w:rPr>
    </w:pPr>
    <w:r w:rsidRPr="008C2BD7">
      <w:rPr>
        <w:sz w:val="12"/>
        <w:szCs w:val="12"/>
      </w:rPr>
      <w:fldChar w:fldCharType="begin"/>
    </w:r>
    <w:r w:rsidRPr="008C2BD7">
      <w:rPr>
        <w:sz w:val="12"/>
        <w:szCs w:val="12"/>
      </w:rPr>
      <w:instrText xml:space="preserve"> SET m_version 2016 </w:instrText>
    </w:r>
    <w:r w:rsidRPr="008C2BD7">
      <w:rPr>
        <w:sz w:val="12"/>
        <w:szCs w:val="12"/>
      </w:rPr>
      <w:fldChar w:fldCharType="separate"/>
    </w:r>
    <w:bookmarkStart w:id="4" w:name="m_version"/>
    <w:r w:rsidRPr="008C2BD7">
      <w:rPr>
        <w:sz w:val="12"/>
        <w:szCs w:val="12"/>
      </w:rPr>
      <w:t>2016</w:t>
    </w:r>
    <w:bookmarkEnd w:id="4"/>
    <w:r w:rsidRPr="008C2BD7">
      <w:rPr>
        <w:sz w:val="12"/>
        <w:szCs w:val="12"/>
      </w:rPr>
      <w:fldChar w:fldCharType="end"/>
    </w:r>
    <w:r>
      <w:rPr>
        <w:sz w:val="12"/>
        <w:szCs w:val="12"/>
      </w:rPr>
      <w:fldChar w:fldCharType="begin"/>
    </w:r>
    <w:r>
      <w:rPr>
        <w:sz w:val="12"/>
        <w:szCs w:val="12"/>
      </w:rPr>
      <w:instrText xml:space="preserve"> SET m_displayErdfSfCf true </w:instrText>
    </w:r>
    <w:r>
      <w:rPr>
        <w:sz w:val="12"/>
        <w:szCs w:val="12"/>
      </w:rPr>
      <w:fldChar w:fldCharType="separate"/>
    </w:r>
    <w:bookmarkStart w:id="5" w:name="m_displayErdfSfCf"/>
    <w:r>
      <w:rPr>
        <w:sz w:val="12"/>
        <w:szCs w:val="12"/>
      </w:rPr>
      <w:t>true</w:t>
    </w:r>
    <w:bookmarkEnd w:id="5"/>
    <w:r>
      <w:rPr>
        <w:sz w:val="12"/>
        <w:szCs w:val="12"/>
      </w:rPr>
      <w:fldChar w:fldCharType="end"/>
    </w:r>
    <w:r w:rsidRPr="00076114">
      <w:rPr>
        <w:b/>
        <w:sz w:val="16"/>
        <w:szCs w:val="16"/>
      </w:rPr>
      <w:fldChar w:fldCharType="begin"/>
    </w:r>
    <w:r w:rsidRPr="00076114">
      <w:rPr>
        <w:b/>
        <w:sz w:val="16"/>
        <w:szCs w:val="16"/>
      </w:rPr>
      <w:instrText xml:space="preserve"> SET m_version_8point 2016 </w:instrText>
    </w:r>
    <w:r w:rsidRPr="00076114">
      <w:rPr>
        <w:b/>
        <w:sz w:val="16"/>
        <w:szCs w:val="16"/>
      </w:rPr>
      <w:fldChar w:fldCharType="separate"/>
    </w:r>
    <w:bookmarkStart w:id="6" w:name="m_version_8point"/>
    <w:r w:rsidRPr="00076114">
      <w:rPr>
        <w:b/>
        <w:sz w:val="16"/>
        <w:szCs w:val="16"/>
      </w:rPr>
      <w:t>2016</w:t>
    </w:r>
    <w:bookmarkEnd w:id="6"/>
    <w:r w:rsidRPr="00076114">
      <w:rPr>
        <w:b/>
        <w:sz w:val="16"/>
        <w:szCs w:val="16"/>
      </w:rPr>
      <w:fldChar w:fldCharType="end"/>
    </w:r>
  </w:p>
  <w:p w14:paraId="5520DA6A" w14:textId="0C8966E8" w:rsidR="003B470B" w:rsidRDefault="003B470B">
    <w:r>
      <w:rPr>
        <w:rFonts w:ascii="Arial" w:hAnsi="Arial"/>
        <w:noProof/>
        <w:sz w:val="20"/>
        <w:szCs w:val="20"/>
        <w:lang w:val="cs-CZ" w:eastAsia="cs-CZ"/>
      </w:rPr>
      <w:drawing>
        <wp:inline distT="0" distB="0" distL="0" distR="0" wp14:anchorId="1CDA2F09" wp14:editId="794B37A5">
          <wp:extent cx="2790825" cy="800100"/>
          <wp:effectExtent l="0" t="0" r="9525" b="0"/>
          <wp:docPr id="19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001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A427" w14:textId="77777777" w:rsidR="003B470B" w:rsidRDefault="003B470B">
    <w:r>
      <w:rPr>
        <w:noProof/>
        <w:lang w:val="cs-CZ" w:eastAsia="cs-CZ"/>
      </w:rPr>
      <mc:AlternateContent>
        <mc:Choice Requires="wps">
          <w:drawing>
            <wp:anchor distT="0" distB="0" distL="114300" distR="114300" simplePos="0" relativeHeight="251663360" behindDoc="0" locked="0" layoutInCell="1" allowOverlap="1" wp14:anchorId="2C2FE736" wp14:editId="44C5CB5F">
              <wp:simplePos x="0" y="0"/>
              <wp:positionH relativeFrom="page">
                <wp:align>center</wp:align>
              </wp:positionH>
              <wp:positionV relativeFrom="page">
                <wp:align>center</wp:align>
              </wp:positionV>
              <wp:extent cx="6350000" cy="1270000"/>
              <wp:effectExtent l="0" t="1524000" r="0" b="1654175"/>
              <wp:wrapNone/>
              <wp:docPr id="27"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80DE392"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2FE736" id="_x0000_t202" coordsize="21600,21600" o:spt="202" path="m,l,21600r21600,l21600,xe">
              <v:stroke joinstyle="miter"/>
              <v:path gradientshapeok="t" o:connecttype="rect"/>
            </v:shapetype>
            <v:shape id="WordArt 1030" o:spid="_x0000_s1033" type="#_x0000_t202" style="position:absolute;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BqjD2gcCAAD0AwAADgAAAAAA&#10;AAAAAAAAAAAuAgAAZHJzL2Uyb0RvYy54bWxQSwECLQAUAAYACAAAACEABS+VI9kAAAAGAQAADwAA&#10;AAAAAAAAAAAAAABhBAAAZHJzL2Rvd25yZXYueG1sUEsFBgAAAAAEAAQA8wAAAGcFAAAAAA==&#10;" filled="f" stroked="f">
              <o:lock v:ext="edit" shapetype="t"/>
              <v:textbox style="mso-fit-shape-to-text:t">
                <w:txbxContent>
                  <w:p w14:paraId="480DE392"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45E0" w14:textId="77777777" w:rsidR="003B470B" w:rsidRPr="00D066A4" w:rsidRDefault="003B470B" w:rsidP="0067768D">
    <w:pPr>
      <w:pStyle w:val="HeaderLandscape"/>
    </w:pPr>
  </w:p>
  <w:p w14:paraId="3B0E81FC" w14:textId="5786A13A" w:rsidR="003B470B" w:rsidRDefault="003B470B">
    <w:r w:rsidRPr="00F158F6">
      <w:rPr>
        <w:rFonts w:ascii="Arial" w:eastAsiaTheme="minorEastAsia" w:hAnsi="Arial"/>
        <w:b/>
        <w:noProof/>
        <w:sz w:val="20"/>
        <w:szCs w:val="20"/>
        <w:lang w:val="cs-CZ" w:eastAsia="cs-CZ"/>
      </w:rPr>
      <w:drawing>
        <wp:inline distT="0" distB="0" distL="0" distR="0" wp14:anchorId="54556F57" wp14:editId="6C9D4607">
          <wp:extent cx="2222500" cy="635000"/>
          <wp:effectExtent l="0" t="0" r="0" b="0"/>
          <wp:docPr id="198" name="Obrázek 198"/>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A003" w14:textId="77777777" w:rsidR="003B470B" w:rsidRPr="00D066A4" w:rsidRDefault="003B470B" w:rsidP="0067768D">
    <w:pPr>
      <w:pStyle w:val="HeaderLandscape"/>
    </w:pPr>
  </w:p>
  <w:p w14:paraId="582177B8" w14:textId="77777777" w:rsidR="003B470B" w:rsidRDefault="003B470B">
    <w:r>
      <w:rPr>
        <w:noProof/>
        <w:lang w:val="cs-CZ" w:eastAsia="cs-CZ"/>
      </w:rPr>
      <mc:AlternateContent>
        <mc:Choice Requires="wps">
          <w:drawing>
            <wp:anchor distT="0" distB="0" distL="114300" distR="114300" simplePos="0" relativeHeight="251662336" behindDoc="0" locked="0" layoutInCell="1" allowOverlap="1" wp14:anchorId="02BD83BC" wp14:editId="3B736D08">
              <wp:simplePos x="0" y="0"/>
              <wp:positionH relativeFrom="page">
                <wp:align>center</wp:align>
              </wp:positionH>
              <wp:positionV relativeFrom="page">
                <wp:align>center</wp:align>
              </wp:positionV>
              <wp:extent cx="6350000" cy="1270000"/>
              <wp:effectExtent l="0" t="1524000" r="0" b="1654175"/>
              <wp:wrapNone/>
              <wp:docPr id="25"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11FF4B9"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BD83BC" id="_x0000_t202" coordsize="21600,21600" o:spt="202" path="m,l,21600r21600,l21600,xe">
              <v:stroke joinstyle="miter"/>
              <v:path gradientshapeok="t" o:connecttype="rect"/>
            </v:shapetype>
            <v:shape id="WordArt 1029" o:spid="_x0000_s1034" type="#_x0000_t202" style="position:absolute;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cPPcXBgIAAPQDAAAOAAAAAAAA&#10;AAAAAAAAAC4CAABkcnMvZTJvRG9jLnhtbFBLAQItABQABgAIAAAAIQAFL5Uj2QAAAAYBAAAPAAAA&#10;AAAAAAAAAAAAAGAEAABkcnMvZG93bnJldi54bWxQSwUGAAAAAAQABADzAAAAZgUAAAAA&#10;" filled="f" stroked="f">
              <o:lock v:ext="edit" shapetype="t"/>
              <v:textbox style="mso-fit-shape-to-text:t">
                <w:txbxContent>
                  <w:p w14:paraId="511FF4B9"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77458" w14:textId="77777777" w:rsidR="003B470B" w:rsidRDefault="003B470B">
    <w:r>
      <w:rPr>
        <w:noProof/>
        <w:lang w:val="cs-CZ" w:eastAsia="cs-CZ"/>
      </w:rPr>
      <mc:AlternateContent>
        <mc:Choice Requires="wps">
          <w:drawing>
            <wp:anchor distT="0" distB="0" distL="114300" distR="114300" simplePos="0" relativeHeight="251666432" behindDoc="0" locked="0" layoutInCell="1" allowOverlap="1" wp14:anchorId="562AAC6A" wp14:editId="3E254D8D">
              <wp:simplePos x="0" y="0"/>
              <wp:positionH relativeFrom="page">
                <wp:align>center</wp:align>
              </wp:positionH>
              <wp:positionV relativeFrom="page">
                <wp:align>center</wp:align>
              </wp:positionV>
              <wp:extent cx="6350000" cy="1270000"/>
              <wp:effectExtent l="0" t="1524000" r="0" b="1654175"/>
              <wp:wrapNone/>
              <wp:docPr id="24"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25B2ACA"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2AAC6A" id="_x0000_t202" coordsize="21600,21600" o:spt="202" path="m,l,21600r21600,l21600,xe">
              <v:stroke joinstyle="miter"/>
              <v:path gradientshapeok="t" o:connecttype="rect"/>
            </v:shapetype>
            <v:shape id="WordArt 1033" o:spid="_x0000_s1035" type="#_x0000_t202" style="position:absolute;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B+GBdBgIAAPQDAAAOAAAAAAAA&#10;AAAAAAAAAC4CAABkcnMvZTJvRG9jLnhtbFBLAQItABQABgAIAAAAIQAFL5Uj2QAAAAYBAAAPAAAA&#10;AAAAAAAAAAAAAGAEAABkcnMvZG93bnJldi54bWxQSwUGAAAAAAQABADzAAAAZgUAAAAA&#10;" filled="f" stroked="f">
              <o:lock v:ext="edit" shapetype="t"/>
              <v:textbox style="mso-fit-shape-to-text:t">
                <w:txbxContent>
                  <w:p w14:paraId="725B2ACA"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64A3" w14:textId="09DF41AC" w:rsidR="003B470B" w:rsidRPr="00D066A4" w:rsidRDefault="003B470B" w:rsidP="0067768D">
    <w:pPr>
      <w:pStyle w:val="Zhlav"/>
    </w:pPr>
    <w:r w:rsidRPr="00F158F6">
      <w:rPr>
        <w:rFonts w:ascii="Arial" w:eastAsiaTheme="minorEastAsia" w:hAnsi="Arial"/>
        <w:b/>
        <w:noProof/>
        <w:sz w:val="20"/>
        <w:szCs w:val="20"/>
        <w:lang w:val="cs-CZ" w:eastAsia="cs-CZ"/>
      </w:rPr>
      <w:drawing>
        <wp:inline distT="0" distB="0" distL="0" distR="0" wp14:anchorId="54E70700" wp14:editId="3E046896">
          <wp:extent cx="2222500" cy="635000"/>
          <wp:effectExtent l="0" t="0" r="0" b="0"/>
          <wp:docPr id="199" name="Obrázek 199"/>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
                  <a:stretch>
                    <a:fillRect/>
                  </a:stretch>
                </pic:blipFill>
                <pic:spPr>
                  <a:xfrm>
                    <a:off x="0" y="0"/>
                    <a:ext cx="2222500" cy="635000"/>
                  </a:xfrm>
                  <a:prstGeom prst="rect">
                    <a:avLst/>
                  </a:prstGeom>
                </pic:spPr>
              </pic:pic>
            </a:graphicData>
          </a:graphic>
        </wp:inline>
      </w:drawing>
    </w:r>
  </w:p>
  <w:p w14:paraId="2E319403" w14:textId="3BFEDDBE" w:rsidR="003B470B" w:rsidRDefault="003B470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37C2" w14:textId="77777777" w:rsidR="003B470B" w:rsidRPr="00D066A4" w:rsidRDefault="003B470B" w:rsidP="0067768D">
    <w:pPr>
      <w:pStyle w:val="Zhlav"/>
    </w:pPr>
  </w:p>
  <w:p w14:paraId="014DFE19" w14:textId="77777777" w:rsidR="003B470B" w:rsidRDefault="003B470B">
    <w:r>
      <w:rPr>
        <w:noProof/>
        <w:lang w:val="cs-CZ" w:eastAsia="cs-CZ"/>
      </w:rPr>
      <mc:AlternateContent>
        <mc:Choice Requires="wps">
          <w:drawing>
            <wp:anchor distT="0" distB="0" distL="114300" distR="114300" simplePos="0" relativeHeight="251665408" behindDoc="0" locked="0" layoutInCell="1" allowOverlap="1" wp14:anchorId="63A486B8" wp14:editId="39D133C9">
              <wp:simplePos x="0" y="0"/>
              <wp:positionH relativeFrom="page">
                <wp:align>center</wp:align>
              </wp:positionH>
              <wp:positionV relativeFrom="page">
                <wp:align>center</wp:align>
              </wp:positionV>
              <wp:extent cx="6350000" cy="1270000"/>
              <wp:effectExtent l="0" t="1524000" r="0" b="1654175"/>
              <wp:wrapNone/>
              <wp:docPr id="22"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1A5F146"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A486B8" id="_x0000_t202" coordsize="21600,21600" o:spt="202" path="m,l,21600r21600,l21600,xe">
              <v:stroke joinstyle="miter"/>
              <v:path gradientshapeok="t" o:connecttype="rect"/>
            </v:shapetype>
            <v:shape id="WordArt 1032" o:spid="_x0000_s1036" type="#_x0000_t202" style="position:absolute;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xfcn9gcCAAD0AwAADgAAAAAA&#10;AAAAAAAAAAAuAgAAZHJzL2Uyb0RvYy54bWxQSwECLQAUAAYACAAAACEABS+VI9kAAAAGAQAADwAA&#10;AAAAAAAAAAAAAABhBAAAZHJzL2Rvd25yZXYueG1sUEsFBgAAAAAEAAQA8wAAAGcFAAAAAA==&#10;" filled="f" stroked="f">
              <o:lock v:ext="edit" shapetype="t"/>
              <v:textbox style="mso-fit-shape-to-text:t">
                <w:txbxContent>
                  <w:p w14:paraId="51A5F146" w14:textId="77777777" w:rsidR="003B470B" w:rsidRDefault="003B470B" w:rsidP="009A15AE">
                    <w:pPr>
                      <w:pStyle w:val="Normln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Nevalidováno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852423"/>
    <w:multiLevelType w:val="hybridMultilevel"/>
    <w:tmpl w:val="F2DEAEEE"/>
    <w:lvl w:ilvl="0" w:tplc="28C471FC">
      <w:start w:val="1"/>
      <w:numFmt w:val="bullet"/>
      <w:lvlText w:val=""/>
      <w:lvlJc w:val="left"/>
      <w:pPr>
        <w:ind w:left="720" w:hanging="360"/>
      </w:pPr>
      <w:rPr>
        <w:rFonts w:ascii="Symbol" w:hAnsi="Symbol" w:hint="default"/>
      </w:rPr>
    </w:lvl>
    <w:lvl w:ilvl="1" w:tplc="28C471FC">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1234C79"/>
    <w:multiLevelType w:val="hybridMultilevel"/>
    <w:tmpl w:val="E8E67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slova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1F0ED6"/>
    <w:multiLevelType w:val="hybridMultilevel"/>
    <w:tmpl w:val="CF48AB8A"/>
    <w:lvl w:ilvl="0" w:tplc="0405000F">
      <w:start w:val="1"/>
      <w:numFmt w:val="decimal"/>
      <w:lvlText w:val="%1."/>
      <w:lvlJc w:val="left"/>
      <w:pPr>
        <w:ind w:left="699" w:hanging="360"/>
      </w:pPr>
    </w:lvl>
    <w:lvl w:ilvl="1" w:tplc="04050019" w:tentative="1">
      <w:start w:val="1"/>
      <w:numFmt w:val="lowerLetter"/>
      <w:lvlText w:val="%2."/>
      <w:lvlJc w:val="left"/>
      <w:pPr>
        <w:ind w:left="1419" w:hanging="360"/>
      </w:pPr>
    </w:lvl>
    <w:lvl w:ilvl="2" w:tplc="0405001B" w:tentative="1">
      <w:start w:val="1"/>
      <w:numFmt w:val="lowerRoman"/>
      <w:lvlText w:val="%3."/>
      <w:lvlJc w:val="right"/>
      <w:pPr>
        <w:ind w:left="2139" w:hanging="180"/>
      </w:pPr>
    </w:lvl>
    <w:lvl w:ilvl="3" w:tplc="0405000F" w:tentative="1">
      <w:start w:val="1"/>
      <w:numFmt w:val="decimal"/>
      <w:lvlText w:val="%4."/>
      <w:lvlJc w:val="left"/>
      <w:pPr>
        <w:ind w:left="2859" w:hanging="360"/>
      </w:pPr>
    </w:lvl>
    <w:lvl w:ilvl="4" w:tplc="04050019" w:tentative="1">
      <w:start w:val="1"/>
      <w:numFmt w:val="lowerLetter"/>
      <w:lvlText w:val="%5."/>
      <w:lvlJc w:val="left"/>
      <w:pPr>
        <w:ind w:left="3579" w:hanging="360"/>
      </w:pPr>
    </w:lvl>
    <w:lvl w:ilvl="5" w:tplc="0405001B" w:tentative="1">
      <w:start w:val="1"/>
      <w:numFmt w:val="lowerRoman"/>
      <w:lvlText w:val="%6."/>
      <w:lvlJc w:val="right"/>
      <w:pPr>
        <w:ind w:left="4299" w:hanging="180"/>
      </w:pPr>
    </w:lvl>
    <w:lvl w:ilvl="6" w:tplc="0405000F" w:tentative="1">
      <w:start w:val="1"/>
      <w:numFmt w:val="decimal"/>
      <w:lvlText w:val="%7."/>
      <w:lvlJc w:val="left"/>
      <w:pPr>
        <w:ind w:left="5019" w:hanging="360"/>
      </w:pPr>
    </w:lvl>
    <w:lvl w:ilvl="7" w:tplc="04050019" w:tentative="1">
      <w:start w:val="1"/>
      <w:numFmt w:val="lowerLetter"/>
      <w:lvlText w:val="%8."/>
      <w:lvlJc w:val="left"/>
      <w:pPr>
        <w:ind w:left="5739" w:hanging="360"/>
      </w:pPr>
    </w:lvl>
    <w:lvl w:ilvl="8" w:tplc="0405001B" w:tentative="1">
      <w:start w:val="1"/>
      <w:numFmt w:val="lowerRoman"/>
      <w:lvlText w:val="%9."/>
      <w:lvlJc w:val="right"/>
      <w:pPr>
        <w:ind w:left="6459" w:hanging="180"/>
      </w:pPr>
    </w:lvl>
  </w:abstractNum>
  <w:abstractNum w:abstractNumId="7" w15:restartNumberingAfterBreak="0">
    <w:nsid w:val="077662F4"/>
    <w:multiLevelType w:val="hybridMultilevel"/>
    <w:tmpl w:val="D94A8A3E"/>
    <w:lvl w:ilvl="0" w:tplc="04050011">
      <w:start w:val="1"/>
      <w:numFmt w:val="decimal"/>
      <w:lvlText w:val="%1)"/>
      <w:lvlJc w:val="left"/>
      <w:pPr>
        <w:ind w:left="1571" w:hanging="360"/>
      </w:pPr>
    </w:lvl>
    <w:lvl w:ilvl="1" w:tplc="04050011">
      <w:start w:val="1"/>
      <w:numFmt w:val="decimal"/>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8" w15:restartNumberingAfterBreak="0">
    <w:nsid w:val="0D5408A3"/>
    <w:multiLevelType w:val="hybridMultilevel"/>
    <w:tmpl w:val="05BEAB60"/>
    <w:lvl w:ilvl="0" w:tplc="F39AFBC0">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0413672"/>
    <w:multiLevelType w:val="hybridMultilevel"/>
    <w:tmpl w:val="82EC22FC"/>
    <w:lvl w:ilvl="0" w:tplc="AD60C4DC">
      <w:start w:val="1"/>
      <w:numFmt w:val="decimal"/>
      <w:pStyle w:val="StyleHeading1Left0cm"/>
      <w:lvlText w:val="%1."/>
      <w:lvlJc w:val="left"/>
      <w:pPr>
        <w:ind w:left="360" w:hanging="360"/>
      </w:pPr>
    </w:lvl>
    <w:lvl w:ilvl="1" w:tplc="A9548BB6" w:tentative="1">
      <w:start w:val="1"/>
      <w:numFmt w:val="lowerLetter"/>
      <w:lvlText w:val="%2."/>
      <w:lvlJc w:val="left"/>
      <w:pPr>
        <w:ind w:left="1440" w:hanging="360"/>
      </w:pPr>
    </w:lvl>
    <w:lvl w:ilvl="2" w:tplc="5F166040" w:tentative="1">
      <w:start w:val="1"/>
      <w:numFmt w:val="lowerRoman"/>
      <w:lvlText w:val="%3."/>
      <w:lvlJc w:val="right"/>
      <w:pPr>
        <w:ind w:left="2160" w:hanging="180"/>
      </w:pPr>
    </w:lvl>
    <w:lvl w:ilvl="3" w:tplc="E9E20CA8" w:tentative="1">
      <w:start w:val="1"/>
      <w:numFmt w:val="decimal"/>
      <w:lvlText w:val="%4."/>
      <w:lvlJc w:val="left"/>
      <w:pPr>
        <w:ind w:left="2880" w:hanging="360"/>
      </w:pPr>
    </w:lvl>
    <w:lvl w:ilvl="4" w:tplc="C6B6AC3E" w:tentative="1">
      <w:start w:val="1"/>
      <w:numFmt w:val="lowerLetter"/>
      <w:lvlText w:val="%5."/>
      <w:lvlJc w:val="left"/>
      <w:pPr>
        <w:ind w:left="3600" w:hanging="360"/>
      </w:pPr>
    </w:lvl>
    <w:lvl w:ilvl="5" w:tplc="429A5950" w:tentative="1">
      <w:start w:val="1"/>
      <w:numFmt w:val="lowerRoman"/>
      <w:lvlText w:val="%6."/>
      <w:lvlJc w:val="right"/>
      <w:pPr>
        <w:ind w:left="4320" w:hanging="180"/>
      </w:pPr>
    </w:lvl>
    <w:lvl w:ilvl="6" w:tplc="DFF20B3C" w:tentative="1">
      <w:start w:val="1"/>
      <w:numFmt w:val="decimal"/>
      <w:lvlText w:val="%7."/>
      <w:lvlJc w:val="left"/>
      <w:pPr>
        <w:ind w:left="5040" w:hanging="360"/>
      </w:pPr>
    </w:lvl>
    <w:lvl w:ilvl="7" w:tplc="633EA81E" w:tentative="1">
      <w:start w:val="1"/>
      <w:numFmt w:val="lowerLetter"/>
      <w:lvlText w:val="%8."/>
      <w:lvlJc w:val="left"/>
      <w:pPr>
        <w:ind w:left="5760" w:hanging="360"/>
      </w:pPr>
    </w:lvl>
    <w:lvl w:ilvl="8" w:tplc="0E8C5280" w:tentative="1">
      <w:start w:val="1"/>
      <w:numFmt w:val="lowerRoman"/>
      <w:lvlText w:val="%9."/>
      <w:lvlJc w:val="right"/>
      <w:pPr>
        <w:ind w:left="6480" w:hanging="180"/>
      </w:pPr>
    </w:lvl>
  </w:abstractNum>
  <w:abstractNum w:abstractNumId="10" w15:restartNumberingAfterBreak="0">
    <w:nsid w:val="105D7199"/>
    <w:multiLevelType w:val="hybridMultilevel"/>
    <w:tmpl w:val="AF0CD0CE"/>
    <w:lvl w:ilvl="0" w:tplc="B122D8B2">
      <w:start w:val="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62685D"/>
    <w:multiLevelType w:val="singleLevel"/>
    <w:tmpl w:val="D96C95A2"/>
    <w:lvl w:ilvl="0">
      <w:start w:val="1"/>
      <w:numFmt w:val="bullet"/>
      <w:pStyle w:val="Seznamsodrkami4"/>
      <w:lvlText w:val=""/>
      <w:lvlJc w:val="left"/>
      <w:pPr>
        <w:tabs>
          <w:tab w:val="num" w:pos="3163"/>
        </w:tabs>
        <w:ind w:left="3163" w:hanging="283"/>
      </w:pPr>
      <w:rPr>
        <w:rFonts w:ascii="Symbol" w:hAnsi="Symbol"/>
      </w:rPr>
    </w:lvl>
  </w:abstractNum>
  <w:abstractNum w:abstractNumId="12" w15:restartNumberingAfterBreak="0">
    <w:nsid w:val="12EF16EB"/>
    <w:multiLevelType w:val="hybridMultilevel"/>
    <w:tmpl w:val="CBE48594"/>
    <w:lvl w:ilvl="0" w:tplc="04050001">
      <w:start w:val="1"/>
      <w:numFmt w:val="bullet"/>
      <w:lvlText w:val=""/>
      <w:lvlJc w:val="left"/>
      <w:pPr>
        <w:ind w:left="925" w:hanging="360"/>
      </w:pPr>
      <w:rPr>
        <w:rFonts w:ascii="Symbol" w:hAnsi="Symbol" w:hint="default"/>
      </w:rPr>
    </w:lvl>
    <w:lvl w:ilvl="1" w:tplc="04050003" w:tentative="1">
      <w:start w:val="1"/>
      <w:numFmt w:val="bullet"/>
      <w:lvlText w:val="o"/>
      <w:lvlJc w:val="left"/>
      <w:pPr>
        <w:ind w:left="1645" w:hanging="360"/>
      </w:pPr>
      <w:rPr>
        <w:rFonts w:ascii="Courier New" w:hAnsi="Courier New" w:cs="Courier New" w:hint="default"/>
      </w:rPr>
    </w:lvl>
    <w:lvl w:ilvl="2" w:tplc="04050005" w:tentative="1">
      <w:start w:val="1"/>
      <w:numFmt w:val="bullet"/>
      <w:lvlText w:val=""/>
      <w:lvlJc w:val="left"/>
      <w:pPr>
        <w:ind w:left="2365" w:hanging="360"/>
      </w:pPr>
      <w:rPr>
        <w:rFonts w:ascii="Wingdings" w:hAnsi="Wingdings" w:hint="default"/>
      </w:rPr>
    </w:lvl>
    <w:lvl w:ilvl="3" w:tplc="04050001" w:tentative="1">
      <w:start w:val="1"/>
      <w:numFmt w:val="bullet"/>
      <w:lvlText w:val=""/>
      <w:lvlJc w:val="left"/>
      <w:pPr>
        <w:ind w:left="3085" w:hanging="360"/>
      </w:pPr>
      <w:rPr>
        <w:rFonts w:ascii="Symbol" w:hAnsi="Symbol" w:hint="default"/>
      </w:rPr>
    </w:lvl>
    <w:lvl w:ilvl="4" w:tplc="04050003" w:tentative="1">
      <w:start w:val="1"/>
      <w:numFmt w:val="bullet"/>
      <w:lvlText w:val="o"/>
      <w:lvlJc w:val="left"/>
      <w:pPr>
        <w:ind w:left="3805" w:hanging="360"/>
      </w:pPr>
      <w:rPr>
        <w:rFonts w:ascii="Courier New" w:hAnsi="Courier New" w:cs="Courier New" w:hint="default"/>
      </w:rPr>
    </w:lvl>
    <w:lvl w:ilvl="5" w:tplc="04050005" w:tentative="1">
      <w:start w:val="1"/>
      <w:numFmt w:val="bullet"/>
      <w:lvlText w:val=""/>
      <w:lvlJc w:val="left"/>
      <w:pPr>
        <w:ind w:left="4525" w:hanging="360"/>
      </w:pPr>
      <w:rPr>
        <w:rFonts w:ascii="Wingdings" w:hAnsi="Wingdings" w:hint="default"/>
      </w:rPr>
    </w:lvl>
    <w:lvl w:ilvl="6" w:tplc="04050001" w:tentative="1">
      <w:start w:val="1"/>
      <w:numFmt w:val="bullet"/>
      <w:lvlText w:val=""/>
      <w:lvlJc w:val="left"/>
      <w:pPr>
        <w:ind w:left="5245" w:hanging="360"/>
      </w:pPr>
      <w:rPr>
        <w:rFonts w:ascii="Symbol" w:hAnsi="Symbol" w:hint="default"/>
      </w:rPr>
    </w:lvl>
    <w:lvl w:ilvl="7" w:tplc="04050003" w:tentative="1">
      <w:start w:val="1"/>
      <w:numFmt w:val="bullet"/>
      <w:lvlText w:val="o"/>
      <w:lvlJc w:val="left"/>
      <w:pPr>
        <w:ind w:left="5965" w:hanging="360"/>
      </w:pPr>
      <w:rPr>
        <w:rFonts w:ascii="Courier New" w:hAnsi="Courier New" w:cs="Courier New" w:hint="default"/>
      </w:rPr>
    </w:lvl>
    <w:lvl w:ilvl="8" w:tplc="04050005" w:tentative="1">
      <w:start w:val="1"/>
      <w:numFmt w:val="bullet"/>
      <w:lvlText w:val=""/>
      <w:lvlJc w:val="left"/>
      <w:pPr>
        <w:ind w:left="6685" w:hanging="360"/>
      </w:pPr>
      <w:rPr>
        <w:rFonts w:ascii="Wingdings" w:hAnsi="Wingdings" w:hint="default"/>
      </w:rPr>
    </w:lvl>
  </w:abstractNum>
  <w:abstractNum w:abstractNumId="13" w15:restartNumberingAfterBreak="0">
    <w:nsid w:val="1367793B"/>
    <w:multiLevelType w:val="hybridMultilevel"/>
    <w:tmpl w:val="4E72E03A"/>
    <w:lvl w:ilvl="0" w:tplc="0405000F">
      <w:start w:val="1"/>
      <w:numFmt w:val="decimal"/>
      <w:lvlText w:val="%1."/>
      <w:lvlJc w:val="left"/>
      <w:pPr>
        <w:ind w:left="473" w:hanging="360"/>
      </w:p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4" w15:restartNumberingAfterBreak="0">
    <w:nsid w:val="143D0A16"/>
    <w:multiLevelType w:val="singleLevel"/>
    <w:tmpl w:val="01FA5668"/>
    <w:lvl w:ilvl="0">
      <w:start w:val="1"/>
      <w:numFmt w:val="bullet"/>
      <w:pStyle w:val="Seznamsodrkami3"/>
      <w:lvlText w:val=""/>
      <w:lvlJc w:val="left"/>
      <w:pPr>
        <w:tabs>
          <w:tab w:val="num" w:pos="2199"/>
        </w:tabs>
        <w:ind w:left="2199" w:hanging="283"/>
      </w:pPr>
      <w:rPr>
        <w:rFonts w:ascii="Symbol" w:hAnsi="Symbol"/>
      </w:rPr>
    </w:lvl>
  </w:abstractNum>
  <w:abstractNum w:abstractNumId="15" w15:restartNumberingAfterBreak="0">
    <w:nsid w:val="18287A3D"/>
    <w:multiLevelType w:val="hybridMultilevel"/>
    <w:tmpl w:val="89342726"/>
    <w:lvl w:ilvl="0" w:tplc="F39AFBC0">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880260B"/>
    <w:multiLevelType w:val="hybridMultilevel"/>
    <w:tmpl w:val="46C41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F87BC1"/>
    <w:multiLevelType w:val="hybridMultilevel"/>
    <w:tmpl w:val="C5863D06"/>
    <w:lvl w:ilvl="0" w:tplc="F39AFB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A881809"/>
    <w:multiLevelType w:val="hybridMultilevel"/>
    <w:tmpl w:val="899A5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BB10C0F"/>
    <w:multiLevelType w:val="hybridMultilevel"/>
    <w:tmpl w:val="9766B43C"/>
    <w:lvl w:ilvl="0" w:tplc="0BA4F78A">
      <w:start w:val="1"/>
      <w:numFmt w:val="decimal"/>
      <w:lvlText w:val="%1."/>
      <w:lvlJc w:val="left"/>
      <w:pPr>
        <w:ind w:left="-130" w:hanging="360"/>
      </w:pPr>
    </w:lvl>
    <w:lvl w:ilvl="1" w:tplc="1ED4F230" w:tentative="1">
      <w:start w:val="1"/>
      <w:numFmt w:val="lowerLetter"/>
      <w:lvlText w:val="%2."/>
      <w:lvlJc w:val="left"/>
      <w:pPr>
        <w:ind w:left="590" w:hanging="360"/>
      </w:pPr>
    </w:lvl>
    <w:lvl w:ilvl="2" w:tplc="E334EDD6" w:tentative="1">
      <w:start w:val="1"/>
      <w:numFmt w:val="lowerRoman"/>
      <w:lvlText w:val="%3."/>
      <w:lvlJc w:val="right"/>
      <w:pPr>
        <w:ind w:left="1310" w:hanging="180"/>
      </w:pPr>
    </w:lvl>
    <w:lvl w:ilvl="3" w:tplc="F2F669D8" w:tentative="1">
      <w:start w:val="1"/>
      <w:numFmt w:val="decimal"/>
      <w:lvlText w:val="%4."/>
      <w:lvlJc w:val="left"/>
      <w:pPr>
        <w:ind w:left="2030" w:hanging="360"/>
      </w:pPr>
    </w:lvl>
    <w:lvl w:ilvl="4" w:tplc="23CEDC86" w:tentative="1">
      <w:start w:val="1"/>
      <w:numFmt w:val="lowerLetter"/>
      <w:lvlText w:val="%5."/>
      <w:lvlJc w:val="left"/>
      <w:pPr>
        <w:ind w:left="2750" w:hanging="360"/>
      </w:pPr>
    </w:lvl>
    <w:lvl w:ilvl="5" w:tplc="B5C4D084" w:tentative="1">
      <w:start w:val="1"/>
      <w:numFmt w:val="lowerRoman"/>
      <w:lvlText w:val="%6."/>
      <w:lvlJc w:val="right"/>
      <w:pPr>
        <w:ind w:left="3470" w:hanging="180"/>
      </w:pPr>
    </w:lvl>
    <w:lvl w:ilvl="6" w:tplc="17126CC0" w:tentative="1">
      <w:start w:val="1"/>
      <w:numFmt w:val="decimal"/>
      <w:lvlText w:val="%7."/>
      <w:lvlJc w:val="left"/>
      <w:pPr>
        <w:ind w:left="4190" w:hanging="360"/>
      </w:pPr>
    </w:lvl>
    <w:lvl w:ilvl="7" w:tplc="6298E144" w:tentative="1">
      <w:start w:val="1"/>
      <w:numFmt w:val="lowerLetter"/>
      <w:lvlText w:val="%8."/>
      <w:lvlJc w:val="left"/>
      <w:pPr>
        <w:ind w:left="4910" w:hanging="360"/>
      </w:pPr>
    </w:lvl>
    <w:lvl w:ilvl="8" w:tplc="7C543E52" w:tentative="1">
      <w:start w:val="1"/>
      <w:numFmt w:val="lowerRoman"/>
      <w:lvlText w:val="%9."/>
      <w:lvlJc w:val="right"/>
      <w:pPr>
        <w:ind w:left="5630" w:hanging="180"/>
      </w:pPr>
    </w:lvl>
  </w:abstractNum>
  <w:abstractNum w:abstractNumId="21" w15:restartNumberingAfterBreak="0">
    <w:nsid w:val="1BF70155"/>
    <w:multiLevelType w:val="hybridMultilevel"/>
    <w:tmpl w:val="A8C63DBA"/>
    <w:lvl w:ilvl="0" w:tplc="F39AFBC0">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FFC3BE9"/>
    <w:multiLevelType w:val="hybridMultilevel"/>
    <w:tmpl w:val="2654CCAA"/>
    <w:lvl w:ilvl="0" w:tplc="F39AFB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2A22E0"/>
    <w:multiLevelType w:val="hybridMultilevel"/>
    <w:tmpl w:val="29D8BD38"/>
    <w:lvl w:ilvl="0" w:tplc="A67C78FA">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04B2108"/>
    <w:multiLevelType w:val="hybridMultilevel"/>
    <w:tmpl w:val="D7300FB8"/>
    <w:lvl w:ilvl="0" w:tplc="B122D8B2">
      <w:start w:val="2"/>
      <w:numFmt w:val="bullet"/>
      <w:lvlText w:val="•"/>
      <w:lvlJc w:val="left"/>
      <w:pPr>
        <w:ind w:left="36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15:restartNumberingAfterBreak="0">
    <w:nsid w:val="2A151960"/>
    <w:multiLevelType w:val="hybridMultilevel"/>
    <w:tmpl w:val="8F7AB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B4E7A24"/>
    <w:multiLevelType w:val="hybridMultilevel"/>
    <w:tmpl w:val="F0D6DD90"/>
    <w:lvl w:ilvl="0" w:tplc="F39AFBC0">
      <w:numFmt w:val="bullet"/>
      <w:lvlText w:val="-"/>
      <w:lvlJc w:val="left"/>
      <w:pPr>
        <w:ind w:left="586" w:hanging="360"/>
      </w:pPr>
      <w:rPr>
        <w:rFonts w:ascii="Arial" w:eastAsia="Calibri" w:hAnsi="Arial" w:cs="Arial" w:hint="default"/>
      </w:rPr>
    </w:lvl>
    <w:lvl w:ilvl="1" w:tplc="04050003" w:tentative="1">
      <w:start w:val="1"/>
      <w:numFmt w:val="bullet"/>
      <w:lvlText w:val="o"/>
      <w:lvlJc w:val="left"/>
      <w:pPr>
        <w:ind w:left="1666" w:hanging="360"/>
      </w:pPr>
      <w:rPr>
        <w:rFonts w:ascii="Courier New" w:hAnsi="Courier New" w:cs="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cs="Courier New" w:hint="default"/>
      </w:rPr>
    </w:lvl>
    <w:lvl w:ilvl="5" w:tplc="04050005" w:tentative="1">
      <w:start w:val="1"/>
      <w:numFmt w:val="bullet"/>
      <w:lvlText w:val=""/>
      <w:lvlJc w:val="left"/>
      <w:pPr>
        <w:ind w:left="4546" w:hanging="360"/>
      </w:pPr>
      <w:rPr>
        <w:rFonts w:ascii="Wingdings" w:hAnsi="Wingdings" w:hint="default"/>
      </w:rPr>
    </w:lvl>
    <w:lvl w:ilvl="6" w:tplc="0405000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cs="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29" w15:restartNumberingAfterBreak="0">
    <w:nsid w:val="2C8D5AD3"/>
    <w:multiLevelType w:val="singleLevel"/>
    <w:tmpl w:val="82EE6B70"/>
    <w:lvl w:ilvl="0">
      <w:start w:val="1"/>
      <w:numFmt w:val="bullet"/>
      <w:pStyle w:val="Seznamsodrkami2"/>
      <w:lvlText w:val=""/>
      <w:lvlJc w:val="left"/>
      <w:pPr>
        <w:tabs>
          <w:tab w:val="num" w:pos="1360"/>
        </w:tabs>
        <w:ind w:left="1360" w:hanging="283"/>
      </w:pPr>
      <w:rPr>
        <w:rFonts w:ascii="Symbol" w:hAnsi="Symbol"/>
      </w:rPr>
    </w:lvl>
  </w:abstractNum>
  <w:abstractNum w:abstractNumId="30"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1"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32" w15:restartNumberingAfterBreak="0">
    <w:nsid w:val="2D403DAA"/>
    <w:multiLevelType w:val="hybridMultilevel"/>
    <w:tmpl w:val="DE2E21B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15:restartNumberingAfterBreak="0">
    <w:nsid w:val="2DFA18F7"/>
    <w:multiLevelType w:val="hybridMultilevel"/>
    <w:tmpl w:val="31980370"/>
    <w:lvl w:ilvl="0" w:tplc="BE3C76C0">
      <w:start w:val="1"/>
      <w:numFmt w:val="bullet"/>
      <w:lvlText w:val=""/>
      <w:lvlJc w:val="left"/>
      <w:pPr>
        <w:ind w:left="720" w:hanging="360"/>
      </w:pPr>
      <w:rPr>
        <w:rFonts w:ascii="Symbol" w:hAnsi="Symbol" w:hint="default"/>
      </w:rPr>
    </w:lvl>
    <w:lvl w:ilvl="1" w:tplc="05CA53EA" w:tentative="1">
      <w:start w:val="1"/>
      <w:numFmt w:val="bullet"/>
      <w:lvlText w:val="o"/>
      <w:lvlJc w:val="left"/>
      <w:pPr>
        <w:ind w:left="1440" w:hanging="360"/>
      </w:pPr>
      <w:rPr>
        <w:rFonts w:ascii="Courier New" w:hAnsi="Courier New" w:cs="Courier New" w:hint="default"/>
      </w:rPr>
    </w:lvl>
    <w:lvl w:ilvl="2" w:tplc="D39A36B8" w:tentative="1">
      <w:start w:val="1"/>
      <w:numFmt w:val="bullet"/>
      <w:lvlText w:val=""/>
      <w:lvlJc w:val="left"/>
      <w:pPr>
        <w:ind w:left="2160" w:hanging="360"/>
      </w:pPr>
      <w:rPr>
        <w:rFonts w:ascii="Wingdings" w:hAnsi="Wingdings" w:hint="default"/>
      </w:rPr>
    </w:lvl>
    <w:lvl w:ilvl="3" w:tplc="82323708" w:tentative="1">
      <w:start w:val="1"/>
      <w:numFmt w:val="bullet"/>
      <w:lvlText w:val=""/>
      <w:lvlJc w:val="left"/>
      <w:pPr>
        <w:ind w:left="2880" w:hanging="360"/>
      </w:pPr>
      <w:rPr>
        <w:rFonts w:ascii="Symbol" w:hAnsi="Symbol" w:hint="default"/>
      </w:rPr>
    </w:lvl>
    <w:lvl w:ilvl="4" w:tplc="C0622B24" w:tentative="1">
      <w:start w:val="1"/>
      <w:numFmt w:val="bullet"/>
      <w:lvlText w:val="o"/>
      <w:lvlJc w:val="left"/>
      <w:pPr>
        <w:ind w:left="3600" w:hanging="360"/>
      </w:pPr>
      <w:rPr>
        <w:rFonts w:ascii="Courier New" w:hAnsi="Courier New" w:cs="Courier New" w:hint="default"/>
      </w:rPr>
    </w:lvl>
    <w:lvl w:ilvl="5" w:tplc="6F4C4FE6" w:tentative="1">
      <w:start w:val="1"/>
      <w:numFmt w:val="bullet"/>
      <w:lvlText w:val=""/>
      <w:lvlJc w:val="left"/>
      <w:pPr>
        <w:ind w:left="4320" w:hanging="360"/>
      </w:pPr>
      <w:rPr>
        <w:rFonts w:ascii="Wingdings" w:hAnsi="Wingdings" w:hint="default"/>
      </w:rPr>
    </w:lvl>
    <w:lvl w:ilvl="6" w:tplc="7AB054A4" w:tentative="1">
      <w:start w:val="1"/>
      <w:numFmt w:val="bullet"/>
      <w:lvlText w:val=""/>
      <w:lvlJc w:val="left"/>
      <w:pPr>
        <w:ind w:left="5040" w:hanging="360"/>
      </w:pPr>
      <w:rPr>
        <w:rFonts w:ascii="Symbol" w:hAnsi="Symbol" w:hint="default"/>
      </w:rPr>
    </w:lvl>
    <w:lvl w:ilvl="7" w:tplc="92FA1FE0" w:tentative="1">
      <w:start w:val="1"/>
      <w:numFmt w:val="bullet"/>
      <w:lvlText w:val="o"/>
      <w:lvlJc w:val="left"/>
      <w:pPr>
        <w:ind w:left="5760" w:hanging="360"/>
      </w:pPr>
      <w:rPr>
        <w:rFonts w:ascii="Courier New" w:hAnsi="Courier New" w:cs="Courier New" w:hint="default"/>
      </w:rPr>
    </w:lvl>
    <w:lvl w:ilvl="8" w:tplc="17C8A9C8" w:tentative="1">
      <w:start w:val="1"/>
      <w:numFmt w:val="bullet"/>
      <w:lvlText w:val=""/>
      <w:lvlJc w:val="left"/>
      <w:pPr>
        <w:ind w:left="6480" w:hanging="360"/>
      </w:pPr>
      <w:rPr>
        <w:rFonts w:ascii="Wingdings" w:hAnsi="Wingdings" w:hint="default"/>
      </w:rPr>
    </w:lvl>
  </w:abstractNum>
  <w:abstractNum w:abstractNumId="34" w15:restartNumberingAfterBreak="0">
    <w:nsid w:val="34B95519"/>
    <w:multiLevelType w:val="hybridMultilevel"/>
    <w:tmpl w:val="F3AA44FE"/>
    <w:lvl w:ilvl="0" w:tplc="F39AFBC0">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358B63FE"/>
    <w:multiLevelType w:val="hybridMultilevel"/>
    <w:tmpl w:val="A4F6F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7A6110C"/>
    <w:multiLevelType w:val="hybridMultilevel"/>
    <w:tmpl w:val="3280CB48"/>
    <w:lvl w:ilvl="0" w:tplc="04050001">
      <w:start w:val="1"/>
      <w:numFmt w:val="bullet"/>
      <w:lvlText w:val=""/>
      <w:lvlJc w:val="left"/>
      <w:pPr>
        <w:ind w:left="812" w:hanging="360"/>
      </w:pPr>
      <w:rPr>
        <w:rFonts w:ascii="Symbol" w:hAnsi="Symbol" w:hint="default"/>
      </w:rPr>
    </w:lvl>
    <w:lvl w:ilvl="1" w:tplc="04050003" w:tentative="1">
      <w:start w:val="1"/>
      <w:numFmt w:val="bullet"/>
      <w:lvlText w:val="o"/>
      <w:lvlJc w:val="left"/>
      <w:pPr>
        <w:ind w:left="1532" w:hanging="360"/>
      </w:pPr>
      <w:rPr>
        <w:rFonts w:ascii="Courier New" w:hAnsi="Courier New" w:cs="Courier New" w:hint="default"/>
      </w:rPr>
    </w:lvl>
    <w:lvl w:ilvl="2" w:tplc="04050005" w:tentative="1">
      <w:start w:val="1"/>
      <w:numFmt w:val="bullet"/>
      <w:lvlText w:val=""/>
      <w:lvlJc w:val="left"/>
      <w:pPr>
        <w:ind w:left="2252" w:hanging="360"/>
      </w:pPr>
      <w:rPr>
        <w:rFonts w:ascii="Wingdings" w:hAnsi="Wingdings" w:hint="default"/>
      </w:rPr>
    </w:lvl>
    <w:lvl w:ilvl="3" w:tplc="04050001" w:tentative="1">
      <w:start w:val="1"/>
      <w:numFmt w:val="bullet"/>
      <w:lvlText w:val=""/>
      <w:lvlJc w:val="left"/>
      <w:pPr>
        <w:ind w:left="2972" w:hanging="360"/>
      </w:pPr>
      <w:rPr>
        <w:rFonts w:ascii="Symbol" w:hAnsi="Symbol" w:hint="default"/>
      </w:rPr>
    </w:lvl>
    <w:lvl w:ilvl="4" w:tplc="04050003" w:tentative="1">
      <w:start w:val="1"/>
      <w:numFmt w:val="bullet"/>
      <w:lvlText w:val="o"/>
      <w:lvlJc w:val="left"/>
      <w:pPr>
        <w:ind w:left="3692" w:hanging="360"/>
      </w:pPr>
      <w:rPr>
        <w:rFonts w:ascii="Courier New" w:hAnsi="Courier New" w:cs="Courier New" w:hint="default"/>
      </w:rPr>
    </w:lvl>
    <w:lvl w:ilvl="5" w:tplc="04050005" w:tentative="1">
      <w:start w:val="1"/>
      <w:numFmt w:val="bullet"/>
      <w:lvlText w:val=""/>
      <w:lvlJc w:val="left"/>
      <w:pPr>
        <w:ind w:left="4412" w:hanging="360"/>
      </w:pPr>
      <w:rPr>
        <w:rFonts w:ascii="Wingdings" w:hAnsi="Wingdings" w:hint="default"/>
      </w:rPr>
    </w:lvl>
    <w:lvl w:ilvl="6" w:tplc="04050001" w:tentative="1">
      <w:start w:val="1"/>
      <w:numFmt w:val="bullet"/>
      <w:lvlText w:val=""/>
      <w:lvlJc w:val="left"/>
      <w:pPr>
        <w:ind w:left="5132" w:hanging="360"/>
      </w:pPr>
      <w:rPr>
        <w:rFonts w:ascii="Symbol" w:hAnsi="Symbol" w:hint="default"/>
      </w:rPr>
    </w:lvl>
    <w:lvl w:ilvl="7" w:tplc="04050003" w:tentative="1">
      <w:start w:val="1"/>
      <w:numFmt w:val="bullet"/>
      <w:lvlText w:val="o"/>
      <w:lvlJc w:val="left"/>
      <w:pPr>
        <w:ind w:left="5852" w:hanging="360"/>
      </w:pPr>
      <w:rPr>
        <w:rFonts w:ascii="Courier New" w:hAnsi="Courier New" w:cs="Courier New" w:hint="default"/>
      </w:rPr>
    </w:lvl>
    <w:lvl w:ilvl="8" w:tplc="04050005" w:tentative="1">
      <w:start w:val="1"/>
      <w:numFmt w:val="bullet"/>
      <w:lvlText w:val=""/>
      <w:lvlJc w:val="left"/>
      <w:pPr>
        <w:ind w:left="6572" w:hanging="360"/>
      </w:pPr>
      <w:rPr>
        <w:rFonts w:ascii="Wingdings" w:hAnsi="Wingdings" w:hint="default"/>
      </w:rPr>
    </w:lvl>
  </w:abstractNum>
  <w:abstractNum w:abstractNumId="37" w15:restartNumberingAfterBreak="0">
    <w:nsid w:val="391F087F"/>
    <w:multiLevelType w:val="hybridMultilevel"/>
    <w:tmpl w:val="357A1994"/>
    <w:lvl w:ilvl="0" w:tplc="B122D8B2">
      <w:start w:val="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92D433D"/>
    <w:multiLevelType w:val="hybridMultilevel"/>
    <w:tmpl w:val="635C5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3F86290C"/>
    <w:multiLevelType w:val="hybridMultilevel"/>
    <w:tmpl w:val="B2ECBD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413830C6"/>
    <w:multiLevelType w:val="hybridMultilevel"/>
    <w:tmpl w:val="8DD0DE1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3"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2934D98"/>
    <w:multiLevelType w:val="hybridMultilevel"/>
    <w:tmpl w:val="10AE5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46" w15:restartNumberingAfterBreak="0">
    <w:nsid w:val="430B3554"/>
    <w:multiLevelType w:val="hybridMultilevel"/>
    <w:tmpl w:val="12B4DFEA"/>
    <w:lvl w:ilvl="0" w:tplc="42F63252">
      <w:start w:val="1"/>
      <w:numFmt w:val="decimal"/>
      <w:lvlText w:val="%1."/>
      <w:lvlJc w:val="left"/>
      <w:pPr>
        <w:ind w:left="720" w:hanging="360"/>
      </w:pPr>
    </w:lvl>
    <w:lvl w:ilvl="1" w:tplc="C7C44D4E" w:tentative="1">
      <w:start w:val="1"/>
      <w:numFmt w:val="lowerLetter"/>
      <w:lvlText w:val="%2."/>
      <w:lvlJc w:val="left"/>
      <w:pPr>
        <w:ind w:left="1440" w:hanging="360"/>
      </w:pPr>
    </w:lvl>
    <w:lvl w:ilvl="2" w:tplc="0BEA5B42" w:tentative="1">
      <w:start w:val="1"/>
      <w:numFmt w:val="lowerRoman"/>
      <w:lvlText w:val="%3."/>
      <w:lvlJc w:val="right"/>
      <w:pPr>
        <w:ind w:left="2160" w:hanging="180"/>
      </w:pPr>
    </w:lvl>
    <w:lvl w:ilvl="3" w:tplc="495A8D86" w:tentative="1">
      <w:start w:val="1"/>
      <w:numFmt w:val="decimal"/>
      <w:lvlText w:val="%4."/>
      <w:lvlJc w:val="left"/>
      <w:pPr>
        <w:ind w:left="2880" w:hanging="360"/>
      </w:pPr>
    </w:lvl>
    <w:lvl w:ilvl="4" w:tplc="BB38EACC" w:tentative="1">
      <w:start w:val="1"/>
      <w:numFmt w:val="lowerLetter"/>
      <w:lvlText w:val="%5."/>
      <w:lvlJc w:val="left"/>
      <w:pPr>
        <w:ind w:left="3600" w:hanging="360"/>
      </w:pPr>
    </w:lvl>
    <w:lvl w:ilvl="5" w:tplc="47A4EDF0" w:tentative="1">
      <w:start w:val="1"/>
      <w:numFmt w:val="lowerRoman"/>
      <w:lvlText w:val="%6."/>
      <w:lvlJc w:val="right"/>
      <w:pPr>
        <w:ind w:left="4320" w:hanging="180"/>
      </w:pPr>
    </w:lvl>
    <w:lvl w:ilvl="6" w:tplc="AFD2A0B2" w:tentative="1">
      <w:start w:val="1"/>
      <w:numFmt w:val="decimal"/>
      <w:lvlText w:val="%7."/>
      <w:lvlJc w:val="left"/>
      <w:pPr>
        <w:ind w:left="5040" w:hanging="360"/>
      </w:pPr>
    </w:lvl>
    <w:lvl w:ilvl="7" w:tplc="43F455B4" w:tentative="1">
      <w:start w:val="1"/>
      <w:numFmt w:val="lowerLetter"/>
      <w:lvlText w:val="%8."/>
      <w:lvlJc w:val="left"/>
      <w:pPr>
        <w:ind w:left="5760" w:hanging="360"/>
      </w:pPr>
    </w:lvl>
    <w:lvl w:ilvl="8" w:tplc="723A9320" w:tentative="1">
      <w:start w:val="1"/>
      <w:numFmt w:val="lowerRoman"/>
      <w:lvlText w:val="%9."/>
      <w:lvlJc w:val="right"/>
      <w:pPr>
        <w:ind w:left="6480" w:hanging="180"/>
      </w:pPr>
    </w:lvl>
  </w:abstractNum>
  <w:abstractNum w:abstractNumId="47" w15:restartNumberingAfterBreak="0">
    <w:nsid w:val="438E5485"/>
    <w:multiLevelType w:val="hybridMultilevel"/>
    <w:tmpl w:val="769A6150"/>
    <w:lvl w:ilvl="0" w:tplc="94449E42">
      <w:start w:val="1"/>
      <w:numFmt w:val="bullet"/>
      <w:lvlText w:val="•"/>
      <w:lvlJc w:val="left"/>
      <w:pPr>
        <w:tabs>
          <w:tab w:val="num" w:pos="720"/>
        </w:tabs>
        <w:ind w:left="720" w:hanging="360"/>
      </w:pPr>
      <w:rPr>
        <w:rFonts w:ascii="Times New Roman" w:hAnsi="Times New Roman" w:hint="default"/>
      </w:rPr>
    </w:lvl>
    <w:lvl w:ilvl="1" w:tplc="D1E00244" w:tentative="1">
      <w:start w:val="1"/>
      <w:numFmt w:val="bullet"/>
      <w:lvlText w:val="•"/>
      <w:lvlJc w:val="left"/>
      <w:pPr>
        <w:tabs>
          <w:tab w:val="num" w:pos="1440"/>
        </w:tabs>
        <w:ind w:left="1440" w:hanging="360"/>
      </w:pPr>
      <w:rPr>
        <w:rFonts w:ascii="Times New Roman" w:hAnsi="Times New Roman" w:hint="default"/>
      </w:rPr>
    </w:lvl>
    <w:lvl w:ilvl="2" w:tplc="391EBCE4" w:tentative="1">
      <w:start w:val="1"/>
      <w:numFmt w:val="bullet"/>
      <w:lvlText w:val="•"/>
      <w:lvlJc w:val="left"/>
      <w:pPr>
        <w:tabs>
          <w:tab w:val="num" w:pos="2160"/>
        </w:tabs>
        <w:ind w:left="2160" w:hanging="360"/>
      </w:pPr>
      <w:rPr>
        <w:rFonts w:ascii="Times New Roman" w:hAnsi="Times New Roman" w:hint="default"/>
      </w:rPr>
    </w:lvl>
    <w:lvl w:ilvl="3" w:tplc="EC44B64C" w:tentative="1">
      <w:start w:val="1"/>
      <w:numFmt w:val="bullet"/>
      <w:lvlText w:val="•"/>
      <w:lvlJc w:val="left"/>
      <w:pPr>
        <w:tabs>
          <w:tab w:val="num" w:pos="2880"/>
        </w:tabs>
        <w:ind w:left="2880" w:hanging="360"/>
      </w:pPr>
      <w:rPr>
        <w:rFonts w:ascii="Times New Roman" w:hAnsi="Times New Roman" w:hint="default"/>
      </w:rPr>
    </w:lvl>
    <w:lvl w:ilvl="4" w:tplc="0B32DD02" w:tentative="1">
      <w:start w:val="1"/>
      <w:numFmt w:val="bullet"/>
      <w:lvlText w:val="•"/>
      <w:lvlJc w:val="left"/>
      <w:pPr>
        <w:tabs>
          <w:tab w:val="num" w:pos="3600"/>
        </w:tabs>
        <w:ind w:left="3600" w:hanging="360"/>
      </w:pPr>
      <w:rPr>
        <w:rFonts w:ascii="Times New Roman" w:hAnsi="Times New Roman" w:hint="default"/>
      </w:rPr>
    </w:lvl>
    <w:lvl w:ilvl="5" w:tplc="4D5045A2" w:tentative="1">
      <w:start w:val="1"/>
      <w:numFmt w:val="bullet"/>
      <w:lvlText w:val="•"/>
      <w:lvlJc w:val="left"/>
      <w:pPr>
        <w:tabs>
          <w:tab w:val="num" w:pos="4320"/>
        </w:tabs>
        <w:ind w:left="4320" w:hanging="360"/>
      </w:pPr>
      <w:rPr>
        <w:rFonts w:ascii="Times New Roman" w:hAnsi="Times New Roman" w:hint="default"/>
      </w:rPr>
    </w:lvl>
    <w:lvl w:ilvl="6" w:tplc="E5B26B8C" w:tentative="1">
      <w:start w:val="1"/>
      <w:numFmt w:val="bullet"/>
      <w:lvlText w:val="•"/>
      <w:lvlJc w:val="left"/>
      <w:pPr>
        <w:tabs>
          <w:tab w:val="num" w:pos="5040"/>
        </w:tabs>
        <w:ind w:left="5040" w:hanging="360"/>
      </w:pPr>
      <w:rPr>
        <w:rFonts w:ascii="Times New Roman" w:hAnsi="Times New Roman" w:hint="default"/>
      </w:rPr>
    </w:lvl>
    <w:lvl w:ilvl="7" w:tplc="51EAF502" w:tentative="1">
      <w:start w:val="1"/>
      <w:numFmt w:val="bullet"/>
      <w:lvlText w:val="•"/>
      <w:lvlJc w:val="left"/>
      <w:pPr>
        <w:tabs>
          <w:tab w:val="num" w:pos="5760"/>
        </w:tabs>
        <w:ind w:left="5760" w:hanging="360"/>
      </w:pPr>
      <w:rPr>
        <w:rFonts w:ascii="Times New Roman" w:hAnsi="Times New Roman" w:hint="default"/>
      </w:rPr>
    </w:lvl>
    <w:lvl w:ilvl="8" w:tplc="0DF26F72"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4AA7D79"/>
    <w:multiLevelType w:val="hybridMultilevel"/>
    <w:tmpl w:val="D32CBE3C"/>
    <w:lvl w:ilvl="0" w:tplc="F39AFBC0">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5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6D47A27"/>
    <w:multiLevelType w:val="hybridMultilevel"/>
    <w:tmpl w:val="D95E8174"/>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53" w15:restartNumberingAfterBreak="0">
    <w:nsid w:val="47F53BD7"/>
    <w:multiLevelType w:val="hybridMultilevel"/>
    <w:tmpl w:val="E1E0DA74"/>
    <w:lvl w:ilvl="0" w:tplc="B122D8B2">
      <w:start w:val="2"/>
      <w:numFmt w:val="bullet"/>
      <w:lvlText w:val="•"/>
      <w:lvlJc w:val="left"/>
      <w:pPr>
        <w:ind w:left="36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9883030"/>
    <w:multiLevelType w:val="hybridMultilevel"/>
    <w:tmpl w:val="10026F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7A6935"/>
    <w:multiLevelType w:val="hybridMultilevel"/>
    <w:tmpl w:val="BF70C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FB05A81"/>
    <w:multiLevelType w:val="hybridMultilevel"/>
    <w:tmpl w:val="265E62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1271005"/>
    <w:multiLevelType w:val="hybridMultilevel"/>
    <w:tmpl w:val="77EE8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4CC4E64"/>
    <w:multiLevelType w:val="hybridMultilevel"/>
    <w:tmpl w:val="25D6C656"/>
    <w:lvl w:ilvl="0" w:tplc="F39AFBC0">
      <w:numFmt w:val="bullet"/>
      <w:lvlText w:val="-"/>
      <w:lvlJc w:val="left"/>
      <w:pPr>
        <w:ind w:left="783" w:hanging="360"/>
      </w:pPr>
      <w:rPr>
        <w:rFonts w:ascii="Arial" w:eastAsia="Calibri" w:hAnsi="Arial" w:cs="Aria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61" w15:restartNumberingAfterBreak="0">
    <w:nsid w:val="586A2DD6"/>
    <w:multiLevelType w:val="hybridMultilevel"/>
    <w:tmpl w:val="B748DE5C"/>
    <w:lvl w:ilvl="0" w:tplc="F39AFBC0">
      <w:numFmt w:val="bullet"/>
      <w:lvlText w:val="-"/>
      <w:lvlJc w:val="left"/>
      <w:pPr>
        <w:ind w:left="586" w:hanging="360"/>
      </w:pPr>
      <w:rPr>
        <w:rFonts w:ascii="Arial" w:eastAsia="Calibri" w:hAnsi="Arial" w:cs="Arial" w:hint="default"/>
      </w:rPr>
    </w:lvl>
    <w:lvl w:ilvl="1" w:tplc="04050003" w:tentative="1">
      <w:start w:val="1"/>
      <w:numFmt w:val="bullet"/>
      <w:lvlText w:val="o"/>
      <w:lvlJc w:val="left"/>
      <w:pPr>
        <w:ind w:left="1666" w:hanging="360"/>
      </w:pPr>
      <w:rPr>
        <w:rFonts w:ascii="Courier New" w:hAnsi="Courier New" w:cs="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cs="Courier New" w:hint="default"/>
      </w:rPr>
    </w:lvl>
    <w:lvl w:ilvl="5" w:tplc="04050005" w:tentative="1">
      <w:start w:val="1"/>
      <w:numFmt w:val="bullet"/>
      <w:lvlText w:val=""/>
      <w:lvlJc w:val="left"/>
      <w:pPr>
        <w:ind w:left="4546" w:hanging="360"/>
      </w:pPr>
      <w:rPr>
        <w:rFonts w:ascii="Wingdings" w:hAnsi="Wingdings" w:hint="default"/>
      </w:rPr>
    </w:lvl>
    <w:lvl w:ilvl="6" w:tplc="0405000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cs="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62"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3" w15:restartNumberingAfterBreak="0">
    <w:nsid w:val="5B83760D"/>
    <w:multiLevelType w:val="hybridMultilevel"/>
    <w:tmpl w:val="06EA9E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65" w15:restartNumberingAfterBreak="0">
    <w:nsid w:val="5C72558A"/>
    <w:multiLevelType w:val="hybridMultilevel"/>
    <w:tmpl w:val="7E388FFE"/>
    <w:lvl w:ilvl="0" w:tplc="03726E00">
      <w:start w:val="1"/>
      <w:numFmt w:val="bullet"/>
      <w:lvlText w:val=""/>
      <w:lvlJc w:val="left"/>
      <w:pPr>
        <w:ind w:left="720" w:hanging="360"/>
      </w:pPr>
      <w:rPr>
        <w:rFonts w:ascii="Symbol" w:hAnsi="Symbol" w:hint="default"/>
      </w:rPr>
    </w:lvl>
    <w:lvl w:ilvl="1" w:tplc="502AD1AE" w:tentative="1">
      <w:start w:val="1"/>
      <w:numFmt w:val="bullet"/>
      <w:lvlText w:val="o"/>
      <w:lvlJc w:val="left"/>
      <w:pPr>
        <w:ind w:left="1440" w:hanging="360"/>
      </w:pPr>
      <w:rPr>
        <w:rFonts w:ascii="Courier New" w:hAnsi="Courier New" w:cs="Courier New" w:hint="default"/>
      </w:rPr>
    </w:lvl>
    <w:lvl w:ilvl="2" w:tplc="7E26D472" w:tentative="1">
      <w:start w:val="1"/>
      <w:numFmt w:val="bullet"/>
      <w:lvlText w:val=""/>
      <w:lvlJc w:val="left"/>
      <w:pPr>
        <w:ind w:left="2160" w:hanging="360"/>
      </w:pPr>
      <w:rPr>
        <w:rFonts w:ascii="Wingdings" w:hAnsi="Wingdings" w:hint="default"/>
      </w:rPr>
    </w:lvl>
    <w:lvl w:ilvl="3" w:tplc="99D874D0" w:tentative="1">
      <w:start w:val="1"/>
      <w:numFmt w:val="bullet"/>
      <w:lvlText w:val=""/>
      <w:lvlJc w:val="left"/>
      <w:pPr>
        <w:ind w:left="2880" w:hanging="360"/>
      </w:pPr>
      <w:rPr>
        <w:rFonts w:ascii="Symbol" w:hAnsi="Symbol" w:hint="default"/>
      </w:rPr>
    </w:lvl>
    <w:lvl w:ilvl="4" w:tplc="E9725E64" w:tentative="1">
      <w:start w:val="1"/>
      <w:numFmt w:val="bullet"/>
      <w:lvlText w:val="o"/>
      <w:lvlJc w:val="left"/>
      <w:pPr>
        <w:ind w:left="3600" w:hanging="360"/>
      </w:pPr>
      <w:rPr>
        <w:rFonts w:ascii="Courier New" w:hAnsi="Courier New" w:cs="Courier New" w:hint="default"/>
      </w:rPr>
    </w:lvl>
    <w:lvl w:ilvl="5" w:tplc="A386ED36" w:tentative="1">
      <w:start w:val="1"/>
      <w:numFmt w:val="bullet"/>
      <w:lvlText w:val=""/>
      <w:lvlJc w:val="left"/>
      <w:pPr>
        <w:ind w:left="4320" w:hanging="360"/>
      </w:pPr>
      <w:rPr>
        <w:rFonts w:ascii="Wingdings" w:hAnsi="Wingdings" w:hint="default"/>
      </w:rPr>
    </w:lvl>
    <w:lvl w:ilvl="6" w:tplc="ADFE905E" w:tentative="1">
      <w:start w:val="1"/>
      <w:numFmt w:val="bullet"/>
      <w:lvlText w:val=""/>
      <w:lvlJc w:val="left"/>
      <w:pPr>
        <w:ind w:left="5040" w:hanging="360"/>
      </w:pPr>
      <w:rPr>
        <w:rFonts w:ascii="Symbol" w:hAnsi="Symbol" w:hint="default"/>
      </w:rPr>
    </w:lvl>
    <w:lvl w:ilvl="7" w:tplc="C7AC862A" w:tentative="1">
      <w:start w:val="1"/>
      <w:numFmt w:val="bullet"/>
      <w:lvlText w:val="o"/>
      <w:lvlJc w:val="left"/>
      <w:pPr>
        <w:ind w:left="5760" w:hanging="360"/>
      </w:pPr>
      <w:rPr>
        <w:rFonts w:ascii="Courier New" w:hAnsi="Courier New" w:cs="Courier New" w:hint="default"/>
      </w:rPr>
    </w:lvl>
    <w:lvl w:ilvl="8" w:tplc="7BEEC2CA" w:tentative="1">
      <w:start w:val="1"/>
      <w:numFmt w:val="bullet"/>
      <w:lvlText w:val=""/>
      <w:lvlJc w:val="left"/>
      <w:pPr>
        <w:ind w:left="648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7"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F66146B"/>
    <w:multiLevelType w:val="hybridMultilevel"/>
    <w:tmpl w:val="F342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F672FB5"/>
    <w:multiLevelType w:val="hybridMultilevel"/>
    <w:tmpl w:val="2ED6274C"/>
    <w:lvl w:ilvl="0" w:tplc="A67C78FA">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FA748EA"/>
    <w:multiLevelType w:val="hybridMultilevel"/>
    <w:tmpl w:val="FA0C4D12"/>
    <w:lvl w:ilvl="0" w:tplc="F39AFB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1622690"/>
    <w:multiLevelType w:val="hybridMultilevel"/>
    <w:tmpl w:val="AAE6A7E0"/>
    <w:lvl w:ilvl="0" w:tplc="B122D8B2">
      <w:start w:val="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64A12FA4"/>
    <w:multiLevelType w:val="multilevel"/>
    <w:tmpl w:val="90F69EC2"/>
    <w:name w:val="Heading"/>
    <w:lvl w:ilvl="0">
      <w:start w:val="2"/>
      <w:numFmt w:val="decimal"/>
      <w:pStyle w:val="Nadpis1"/>
      <w:lvlText w:val="%1."/>
      <w:lvlJc w:val="left"/>
      <w:pPr>
        <w:tabs>
          <w:tab w:val="num" w:pos="992"/>
        </w:tabs>
        <w:ind w:left="992" w:hanging="850"/>
      </w:pPr>
      <w:rPr>
        <w:rFonts w:hint="default"/>
      </w:rPr>
    </w:lvl>
    <w:lvl w:ilvl="1">
      <w:start w:val="1"/>
      <w:numFmt w:val="decimal"/>
      <w:pStyle w:val="Nadpis2"/>
      <w:lvlText w:val="%1.%2."/>
      <w:lvlJc w:val="left"/>
      <w:pPr>
        <w:tabs>
          <w:tab w:val="num" w:pos="850"/>
        </w:tabs>
        <w:ind w:left="850" w:hanging="85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6"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77" w15:restartNumberingAfterBreak="0">
    <w:nsid w:val="6C320B87"/>
    <w:multiLevelType w:val="hybridMultilevel"/>
    <w:tmpl w:val="F16C4580"/>
    <w:lvl w:ilvl="0" w:tplc="B122D8B2">
      <w:start w:val="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D0117CE"/>
    <w:multiLevelType w:val="hybridMultilevel"/>
    <w:tmpl w:val="00F05FEA"/>
    <w:lvl w:ilvl="0" w:tplc="A67C78FA">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0" w15:restartNumberingAfterBreak="0">
    <w:nsid w:val="6E8A78D9"/>
    <w:multiLevelType w:val="hybridMultilevel"/>
    <w:tmpl w:val="BBDA0A80"/>
    <w:lvl w:ilvl="0" w:tplc="F39AFBC0">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FA72EB1"/>
    <w:multiLevelType w:val="hybridMultilevel"/>
    <w:tmpl w:val="B75E25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2" w15:restartNumberingAfterBreak="0">
    <w:nsid w:val="70164D5D"/>
    <w:multiLevelType w:val="hybridMultilevel"/>
    <w:tmpl w:val="4438663E"/>
    <w:lvl w:ilvl="0" w:tplc="F39AFB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1923508"/>
    <w:multiLevelType w:val="hybridMultilevel"/>
    <w:tmpl w:val="805E0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1E35B5B"/>
    <w:multiLevelType w:val="hybridMultilevel"/>
    <w:tmpl w:val="0394BAC8"/>
    <w:lvl w:ilvl="0" w:tplc="04050001">
      <w:start w:val="1"/>
      <w:numFmt w:val="bullet"/>
      <w:lvlText w:val=""/>
      <w:lvlJc w:val="left"/>
      <w:pPr>
        <w:ind w:left="812" w:hanging="360"/>
      </w:pPr>
      <w:rPr>
        <w:rFonts w:ascii="Symbol" w:hAnsi="Symbol" w:hint="default"/>
      </w:rPr>
    </w:lvl>
    <w:lvl w:ilvl="1" w:tplc="04050003" w:tentative="1">
      <w:start w:val="1"/>
      <w:numFmt w:val="bullet"/>
      <w:lvlText w:val="o"/>
      <w:lvlJc w:val="left"/>
      <w:pPr>
        <w:ind w:left="1532" w:hanging="360"/>
      </w:pPr>
      <w:rPr>
        <w:rFonts w:ascii="Courier New" w:hAnsi="Courier New" w:cs="Courier New" w:hint="default"/>
      </w:rPr>
    </w:lvl>
    <w:lvl w:ilvl="2" w:tplc="04050005" w:tentative="1">
      <w:start w:val="1"/>
      <w:numFmt w:val="bullet"/>
      <w:lvlText w:val=""/>
      <w:lvlJc w:val="left"/>
      <w:pPr>
        <w:ind w:left="2252" w:hanging="360"/>
      </w:pPr>
      <w:rPr>
        <w:rFonts w:ascii="Wingdings" w:hAnsi="Wingdings" w:hint="default"/>
      </w:rPr>
    </w:lvl>
    <w:lvl w:ilvl="3" w:tplc="04050001" w:tentative="1">
      <w:start w:val="1"/>
      <w:numFmt w:val="bullet"/>
      <w:lvlText w:val=""/>
      <w:lvlJc w:val="left"/>
      <w:pPr>
        <w:ind w:left="2972" w:hanging="360"/>
      </w:pPr>
      <w:rPr>
        <w:rFonts w:ascii="Symbol" w:hAnsi="Symbol" w:hint="default"/>
      </w:rPr>
    </w:lvl>
    <w:lvl w:ilvl="4" w:tplc="04050003" w:tentative="1">
      <w:start w:val="1"/>
      <w:numFmt w:val="bullet"/>
      <w:lvlText w:val="o"/>
      <w:lvlJc w:val="left"/>
      <w:pPr>
        <w:ind w:left="3692" w:hanging="360"/>
      </w:pPr>
      <w:rPr>
        <w:rFonts w:ascii="Courier New" w:hAnsi="Courier New" w:cs="Courier New" w:hint="default"/>
      </w:rPr>
    </w:lvl>
    <w:lvl w:ilvl="5" w:tplc="04050005" w:tentative="1">
      <w:start w:val="1"/>
      <w:numFmt w:val="bullet"/>
      <w:lvlText w:val=""/>
      <w:lvlJc w:val="left"/>
      <w:pPr>
        <w:ind w:left="4412" w:hanging="360"/>
      </w:pPr>
      <w:rPr>
        <w:rFonts w:ascii="Wingdings" w:hAnsi="Wingdings" w:hint="default"/>
      </w:rPr>
    </w:lvl>
    <w:lvl w:ilvl="6" w:tplc="04050001" w:tentative="1">
      <w:start w:val="1"/>
      <w:numFmt w:val="bullet"/>
      <w:lvlText w:val=""/>
      <w:lvlJc w:val="left"/>
      <w:pPr>
        <w:ind w:left="5132" w:hanging="360"/>
      </w:pPr>
      <w:rPr>
        <w:rFonts w:ascii="Symbol" w:hAnsi="Symbol" w:hint="default"/>
      </w:rPr>
    </w:lvl>
    <w:lvl w:ilvl="7" w:tplc="04050003" w:tentative="1">
      <w:start w:val="1"/>
      <w:numFmt w:val="bullet"/>
      <w:lvlText w:val="o"/>
      <w:lvlJc w:val="left"/>
      <w:pPr>
        <w:ind w:left="5852" w:hanging="360"/>
      </w:pPr>
      <w:rPr>
        <w:rFonts w:ascii="Courier New" w:hAnsi="Courier New" w:cs="Courier New" w:hint="default"/>
      </w:rPr>
    </w:lvl>
    <w:lvl w:ilvl="8" w:tplc="04050005" w:tentative="1">
      <w:start w:val="1"/>
      <w:numFmt w:val="bullet"/>
      <w:lvlText w:val=""/>
      <w:lvlJc w:val="left"/>
      <w:pPr>
        <w:ind w:left="6572" w:hanging="360"/>
      </w:pPr>
      <w:rPr>
        <w:rFonts w:ascii="Wingdings" w:hAnsi="Wingdings" w:hint="default"/>
      </w:rPr>
    </w:lvl>
  </w:abstractNum>
  <w:abstractNum w:abstractNumId="85" w15:restartNumberingAfterBreak="0">
    <w:nsid w:val="75923C93"/>
    <w:multiLevelType w:val="hybridMultilevel"/>
    <w:tmpl w:val="0A885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9C42503"/>
    <w:multiLevelType w:val="hybridMultilevel"/>
    <w:tmpl w:val="30348B7A"/>
    <w:lvl w:ilvl="0" w:tplc="F39AFBC0">
      <w:numFmt w:val="bullet"/>
      <w:lvlText w:val="-"/>
      <w:lvlJc w:val="left"/>
      <w:pPr>
        <w:ind w:left="586" w:hanging="360"/>
      </w:pPr>
      <w:rPr>
        <w:rFonts w:ascii="Arial" w:eastAsia="Calibri" w:hAnsi="Arial" w:cs="Arial" w:hint="default"/>
      </w:rPr>
    </w:lvl>
    <w:lvl w:ilvl="1" w:tplc="04050003" w:tentative="1">
      <w:start w:val="1"/>
      <w:numFmt w:val="bullet"/>
      <w:lvlText w:val="o"/>
      <w:lvlJc w:val="left"/>
      <w:pPr>
        <w:ind w:left="1306" w:hanging="360"/>
      </w:pPr>
      <w:rPr>
        <w:rFonts w:ascii="Courier New" w:hAnsi="Courier New" w:cs="Courier New" w:hint="default"/>
      </w:rPr>
    </w:lvl>
    <w:lvl w:ilvl="2" w:tplc="04050005" w:tentative="1">
      <w:start w:val="1"/>
      <w:numFmt w:val="bullet"/>
      <w:lvlText w:val=""/>
      <w:lvlJc w:val="left"/>
      <w:pPr>
        <w:ind w:left="2026" w:hanging="360"/>
      </w:pPr>
      <w:rPr>
        <w:rFonts w:ascii="Wingdings" w:hAnsi="Wingdings" w:hint="default"/>
      </w:rPr>
    </w:lvl>
    <w:lvl w:ilvl="3" w:tplc="04050001" w:tentative="1">
      <w:start w:val="1"/>
      <w:numFmt w:val="bullet"/>
      <w:lvlText w:val=""/>
      <w:lvlJc w:val="left"/>
      <w:pPr>
        <w:ind w:left="2746" w:hanging="360"/>
      </w:pPr>
      <w:rPr>
        <w:rFonts w:ascii="Symbol" w:hAnsi="Symbol" w:hint="default"/>
      </w:rPr>
    </w:lvl>
    <w:lvl w:ilvl="4" w:tplc="04050003" w:tentative="1">
      <w:start w:val="1"/>
      <w:numFmt w:val="bullet"/>
      <w:lvlText w:val="o"/>
      <w:lvlJc w:val="left"/>
      <w:pPr>
        <w:ind w:left="3466" w:hanging="360"/>
      </w:pPr>
      <w:rPr>
        <w:rFonts w:ascii="Courier New" w:hAnsi="Courier New" w:cs="Courier New" w:hint="default"/>
      </w:rPr>
    </w:lvl>
    <w:lvl w:ilvl="5" w:tplc="04050005" w:tentative="1">
      <w:start w:val="1"/>
      <w:numFmt w:val="bullet"/>
      <w:lvlText w:val=""/>
      <w:lvlJc w:val="left"/>
      <w:pPr>
        <w:ind w:left="4186" w:hanging="360"/>
      </w:pPr>
      <w:rPr>
        <w:rFonts w:ascii="Wingdings" w:hAnsi="Wingdings" w:hint="default"/>
      </w:rPr>
    </w:lvl>
    <w:lvl w:ilvl="6" w:tplc="04050001" w:tentative="1">
      <w:start w:val="1"/>
      <w:numFmt w:val="bullet"/>
      <w:lvlText w:val=""/>
      <w:lvlJc w:val="left"/>
      <w:pPr>
        <w:ind w:left="4906" w:hanging="360"/>
      </w:pPr>
      <w:rPr>
        <w:rFonts w:ascii="Symbol" w:hAnsi="Symbol" w:hint="default"/>
      </w:rPr>
    </w:lvl>
    <w:lvl w:ilvl="7" w:tplc="04050003" w:tentative="1">
      <w:start w:val="1"/>
      <w:numFmt w:val="bullet"/>
      <w:lvlText w:val="o"/>
      <w:lvlJc w:val="left"/>
      <w:pPr>
        <w:ind w:left="5626" w:hanging="360"/>
      </w:pPr>
      <w:rPr>
        <w:rFonts w:ascii="Courier New" w:hAnsi="Courier New" w:cs="Courier New" w:hint="default"/>
      </w:rPr>
    </w:lvl>
    <w:lvl w:ilvl="8" w:tplc="04050005" w:tentative="1">
      <w:start w:val="1"/>
      <w:numFmt w:val="bullet"/>
      <w:lvlText w:val=""/>
      <w:lvlJc w:val="left"/>
      <w:pPr>
        <w:ind w:left="6346" w:hanging="360"/>
      </w:pPr>
      <w:rPr>
        <w:rFonts w:ascii="Wingdings" w:hAnsi="Wingdings" w:hint="default"/>
      </w:rPr>
    </w:lvl>
  </w:abstractNum>
  <w:abstractNum w:abstractNumId="88" w15:restartNumberingAfterBreak="0">
    <w:nsid w:val="7BA24D05"/>
    <w:multiLevelType w:val="hybridMultilevel"/>
    <w:tmpl w:val="0B0AFC94"/>
    <w:lvl w:ilvl="0" w:tplc="F39AFBC0">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9"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90" w15:restartNumberingAfterBreak="0">
    <w:nsid w:val="7CBE4813"/>
    <w:multiLevelType w:val="hybridMultilevel"/>
    <w:tmpl w:val="7CBE4813"/>
    <w:lvl w:ilvl="0" w:tplc="870A049E">
      <w:start w:val="1"/>
      <w:numFmt w:val="bullet"/>
      <w:lvlText w:val=""/>
      <w:lvlJc w:val="left"/>
      <w:pPr>
        <w:ind w:left="323" w:hanging="360"/>
      </w:pPr>
      <w:rPr>
        <w:rFonts w:ascii="Symbol" w:hAnsi="Symbol"/>
      </w:rPr>
    </w:lvl>
    <w:lvl w:ilvl="1" w:tplc="76DEC0FE">
      <w:start w:val="1"/>
      <w:numFmt w:val="bullet"/>
      <w:lvlText w:val="o"/>
      <w:lvlJc w:val="left"/>
      <w:pPr>
        <w:tabs>
          <w:tab w:val="num" w:pos="1043"/>
        </w:tabs>
        <w:ind w:left="1043" w:hanging="360"/>
      </w:pPr>
      <w:rPr>
        <w:rFonts w:ascii="Courier New" w:hAnsi="Courier New"/>
      </w:rPr>
    </w:lvl>
    <w:lvl w:ilvl="2" w:tplc="5E569710">
      <w:start w:val="1"/>
      <w:numFmt w:val="bullet"/>
      <w:lvlText w:val=""/>
      <w:lvlJc w:val="left"/>
      <w:pPr>
        <w:tabs>
          <w:tab w:val="num" w:pos="1763"/>
        </w:tabs>
        <w:ind w:left="1763" w:hanging="360"/>
      </w:pPr>
      <w:rPr>
        <w:rFonts w:ascii="Wingdings" w:hAnsi="Wingdings"/>
      </w:rPr>
    </w:lvl>
    <w:lvl w:ilvl="3" w:tplc="B3008C8E">
      <w:start w:val="1"/>
      <w:numFmt w:val="bullet"/>
      <w:lvlText w:val=""/>
      <w:lvlJc w:val="left"/>
      <w:pPr>
        <w:tabs>
          <w:tab w:val="num" w:pos="2483"/>
        </w:tabs>
        <w:ind w:left="2483" w:hanging="360"/>
      </w:pPr>
      <w:rPr>
        <w:rFonts w:ascii="Symbol" w:hAnsi="Symbol"/>
      </w:rPr>
    </w:lvl>
    <w:lvl w:ilvl="4" w:tplc="ABCE9ED0">
      <w:start w:val="1"/>
      <w:numFmt w:val="bullet"/>
      <w:lvlText w:val="o"/>
      <w:lvlJc w:val="left"/>
      <w:pPr>
        <w:tabs>
          <w:tab w:val="num" w:pos="3203"/>
        </w:tabs>
        <w:ind w:left="3203" w:hanging="360"/>
      </w:pPr>
      <w:rPr>
        <w:rFonts w:ascii="Courier New" w:hAnsi="Courier New"/>
      </w:rPr>
    </w:lvl>
    <w:lvl w:ilvl="5" w:tplc="0C789CF8">
      <w:start w:val="1"/>
      <w:numFmt w:val="bullet"/>
      <w:lvlText w:val=""/>
      <w:lvlJc w:val="left"/>
      <w:pPr>
        <w:tabs>
          <w:tab w:val="num" w:pos="3923"/>
        </w:tabs>
        <w:ind w:left="3923" w:hanging="360"/>
      </w:pPr>
      <w:rPr>
        <w:rFonts w:ascii="Wingdings" w:hAnsi="Wingdings"/>
      </w:rPr>
    </w:lvl>
    <w:lvl w:ilvl="6" w:tplc="49D6EBF0">
      <w:start w:val="1"/>
      <w:numFmt w:val="bullet"/>
      <w:lvlText w:val=""/>
      <w:lvlJc w:val="left"/>
      <w:pPr>
        <w:tabs>
          <w:tab w:val="num" w:pos="4643"/>
        </w:tabs>
        <w:ind w:left="4643" w:hanging="360"/>
      </w:pPr>
      <w:rPr>
        <w:rFonts w:ascii="Symbol" w:hAnsi="Symbol"/>
      </w:rPr>
    </w:lvl>
    <w:lvl w:ilvl="7" w:tplc="D408F622">
      <w:start w:val="1"/>
      <w:numFmt w:val="bullet"/>
      <w:lvlText w:val="o"/>
      <w:lvlJc w:val="left"/>
      <w:pPr>
        <w:tabs>
          <w:tab w:val="num" w:pos="5363"/>
        </w:tabs>
        <w:ind w:left="5363" w:hanging="360"/>
      </w:pPr>
      <w:rPr>
        <w:rFonts w:ascii="Courier New" w:hAnsi="Courier New"/>
      </w:rPr>
    </w:lvl>
    <w:lvl w:ilvl="8" w:tplc="264A2A80">
      <w:start w:val="1"/>
      <w:numFmt w:val="bullet"/>
      <w:lvlText w:val=""/>
      <w:lvlJc w:val="left"/>
      <w:pPr>
        <w:tabs>
          <w:tab w:val="num" w:pos="6083"/>
        </w:tabs>
        <w:ind w:left="6083" w:hanging="360"/>
      </w:pPr>
      <w:rPr>
        <w:rFonts w:ascii="Wingdings" w:hAnsi="Wingdings"/>
      </w:rPr>
    </w:lvl>
  </w:abstractNum>
  <w:abstractNum w:abstractNumId="91" w15:restartNumberingAfterBreak="0">
    <w:nsid w:val="7E6D6922"/>
    <w:multiLevelType w:val="hybridMultilevel"/>
    <w:tmpl w:val="E4369CEA"/>
    <w:lvl w:ilvl="0" w:tplc="1D92F078">
      <w:numFmt w:val="bullet"/>
      <w:pStyle w:val="MPtextsodrazkami"/>
      <w:lvlText w:val="-"/>
      <w:lvlJc w:val="left"/>
      <w:pPr>
        <w:ind w:left="720" w:hanging="360"/>
      </w:pPr>
      <w:rPr>
        <w:rFonts w:ascii="Arial" w:eastAsiaTheme="minorEastAsia" w:hAnsi="Arial" w:cs="Arial" w:hint="default"/>
      </w:rPr>
    </w:lvl>
    <w:lvl w:ilvl="1" w:tplc="B12ED282">
      <w:start w:val="1"/>
      <w:numFmt w:val="bullet"/>
      <w:lvlText w:val="o"/>
      <w:lvlJc w:val="left"/>
      <w:pPr>
        <w:ind w:left="1440" w:hanging="360"/>
      </w:pPr>
      <w:rPr>
        <w:rFonts w:ascii="Courier New" w:hAnsi="Courier New" w:cs="Courier New" w:hint="default"/>
      </w:rPr>
    </w:lvl>
    <w:lvl w:ilvl="2" w:tplc="8648D9E6">
      <w:start w:val="1"/>
      <w:numFmt w:val="bullet"/>
      <w:lvlText w:val=""/>
      <w:lvlJc w:val="left"/>
      <w:pPr>
        <w:ind w:left="2160" w:hanging="360"/>
      </w:pPr>
      <w:rPr>
        <w:rFonts w:ascii="Wingdings" w:hAnsi="Wingdings" w:hint="default"/>
      </w:rPr>
    </w:lvl>
    <w:lvl w:ilvl="3" w:tplc="0554EB5C">
      <w:start w:val="1"/>
      <w:numFmt w:val="bullet"/>
      <w:lvlText w:val=""/>
      <w:lvlJc w:val="left"/>
      <w:pPr>
        <w:ind w:left="2880" w:hanging="360"/>
      </w:pPr>
      <w:rPr>
        <w:rFonts w:ascii="Symbol" w:hAnsi="Symbol" w:hint="default"/>
      </w:rPr>
    </w:lvl>
    <w:lvl w:ilvl="4" w:tplc="BDBED234" w:tentative="1">
      <w:start w:val="1"/>
      <w:numFmt w:val="bullet"/>
      <w:lvlText w:val="o"/>
      <w:lvlJc w:val="left"/>
      <w:pPr>
        <w:ind w:left="3600" w:hanging="360"/>
      </w:pPr>
      <w:rPr>
        <w:rFonts w:ascii="Courier New" w:hAnsi="Courier New" w:cs="Courier New" w:hint="default"/>
      </w:rPr>
    </w:lvl>
    <w:lvl w:ilvl="5" w:tplc="C9A2D730" w:tentative="1">
      <w:start w:val="1"/>
      <w:numFmt w:val="bullet"/>
      <w:lvlText w:val=""/>
      <w:lvlJc w:val="left"/>
      <w:pPr>
        <w:ind w:left="4320" w:hanging="360"/>
      </w:pPr>
      <w:rPr>
        <w:rFonts w:ascii="Wingdings" w:hAnsi="Wingdings" w:hint="default"/>
      </w:rPr>
    </w:lvl>
    <w:lvl w:ilvl="6" w:tplc="03E83EEE" w:tentative="1">
      <w:start w:val="1"/>
      <w:numFmt w:val="bullet"/>
      <w:lvlText w:val=""/>
      <w:lvlJc w:val="left"/>
      <w:pPr>
        <w:ind w:left="5040" w:hanging="360"/>
      </w:pPr>
      <w:rPr>
        <w:rFonts w:ascii="Symbol" w:hAnsi="Symbol" w:hint="default"/>
      </w:rPr>
    </w:lvl>
    <w:lvl w:ilvl="7" w:tplc="B000921E" w:tentative="1">
      <w:start w:val="1"/>
      <w:numFmt w:val="bullet"/>
      <w:lvlText w:val="o"/>
      <w:lvlJc w:val="left"/>
      <w:pPr>
        <w:ind w:left="5760" w:hanging="360"/>
      </w:pPr>
      <w:rPr>
        <w:rFonts w:ascii="Courier New" w:hAnsi="Courier New" w:cs="Courier New" w:hint="default"/>
      </w:rPr>
    </w:lvl>
    <w:lvl w:ilvl="8" w:tplc="3548782A" w:tentative="1">
      <w:start w:val="1"/>
      <w:numFmt w:val="bullet"/>
      <w:lvlText w:val=""/>
      <w:lvlJc w:val="left"/>
      <w:pPr>
        <w:ind w:left="6480" w:hanging="360"/>
      </w:pPr>
      <w:rPr>
        <w:rFonts w:ascii="Wingdings" w:hAnsi="Wingdings" w:hint="default"/>
      </w:rPr>
    </w:lvl>
  </w:abstractNum>
  <w:num w:numId="1">
    <w:abstractNumId w:val="66"/>
  </w:num>
  <w:num w:numId="2">
    <w:abstractNumId w:val="42"/>
  </w:num>
  <w:num w:numId="3">
    <w:abstractNumId w:val="76"/>
  </w:num>
  <w:num w:numId="4">
    <w:abstractNumId w:val="31"/>
  </w:num>
  <w:num w:numId="5">
    <w:abstractNumId w:val="45"/>
  </w:num>
  <w:num w:numId="6">
    <w:abstractNumId w:val="25"/>
  </w:num>
  <w:num w:numId="7">
    <w:abstractNumId w:val="72"/>
  </w:num>
  <w:num w:numId="8">
    <w:abstractNumId w:val="19"/>
  </w:num>
  <w:num w:numId="9">
    <w:abstractNumId w:val="50"/>
  </w:num>
  <w:num w:numId="10">
    <w:abstractNumId w:val="62"/>
  </w:num>
  <w:num w:numId="11">
    <w:abstractNumId w:val="64"/>
  </w:num>
  <w:num w:numId="12">
    <w:abstractNumId w:val="30"/>
  </w:num>
  <w:num w:numId="13">
    <w:abstractNumId w:val="60"/>
  </w:num>
  <w:num w:numId="14">
    <w:abstractNumId w:val="89"/>
  </w:num>
  <w:num w:numId="15">
    <w:abstractNumId w:val="1"/>
  </w:num>
  <w:num w:numId="16">
    <w:abstractNumId w:val="0"/>
  </w:num>
  <w:num w:numId="17">
    <w:abstractNumId w:val="29"/>
  </w:num>
  <w:num w:numId="18">
    <w:abstractNumId w:val="14"/>
  </w:num>
  <w:num w:numId="19">
    <w:abstractNumId w:val="11"/>
  </w:num>
  <w:num w:numId="20">
    <w:abstractNumId w:val="73"/>
  </w:num>
  <w:num w:numId="21">
    <w:abstractNumId w:val="75"/>
  </w:num>
  <w:num w:numId="22">
    <w:abstractNumId w:val="74"/>
  </w:num>
  <w:num w:numId="23">
    <w:abstractNumId w:val="79"/>
  </w:num>
  <w:num w:numId="24">
    <w:abstractNumId w:val="26"/>
  </w:num>
  <w:num w:numId="25">
    <w:abstractNumId w:val="43"/>
  </w:num>
  <w:num w:numId="26">
    <w:abstractNumId w:val="51"/>
  </w:num>
  <w:num w:numId="27">
    <w:abstractNumId w:val="49"/>
  </w:num>
  <w:num w:numId="28">
    <w:abstractNumId w:val="5"/>
  </w:num>
  <w:num w:numId="29">
    <w:abstractNumId w:val="54"/>
  </w:num>
  <w:num w:numId="30">
    <w:abstractNumId w:val="46"/>
  </w:num>
  <w:num w:numId="31">
    <w:abstractNumId w:val="33"/>
  </w:num>
  <w:num w:numId="32">
    <w:abstractNumId w:val="65"/>
  </w:num>
  <w:num w:numId="33">
    <w:abstractNumId w:val="9"/>
  </w:num>
  <w:num w:numId="34">
    <w:abstractNumId w:val="39"/>
  </w:num>
  <w:num w:numId="35">
    <w:abstractNumId w:val="2"/>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20"/>
  </w:num>
  <w:num w:numId="39">
    <w:abstractNumId w:val="72"/>
    <w:lvlOverride w:ilvl="0">
      <w:lvl w:ilvl="0">
        <w:start w:val="1"/>
        <w:numFmt w:val="decimal"/>
        <w:pStyle w:val="Nadpis1"/>
        <w:lvlText w:val="%1."/>
        <w:lvlJc w:val="left"/>
        <w:pPr>
          <w:ind w:left="360" w:hanging="360"/>
        </w:pPr>
        <w:rPr>
          <w:rFonts w:hint="default"/>
        </w:rPr>
      </w:lvl>
    </w:lvlOverride>
    <w:lvlOverride w:ilvl="1">
      <w:lvl w:ilvl="1">
        <w:start w:val="1"/>
        <w:numFmt w:val="lowerLetter"/>
        <w:pStyle w:val="Nadpis2"/>
        <w:lvlText w:val="%2."/>
        <w:lvlJc w:val="left"/>
        <w:pPr>
          <w:ind w:left="1080" w:hanging="360"/>
        </w:pPr>
        <w:rPr>
          <w:rFonts w:hint="default"/>
        </w:rPr>
      </w:lvl>
    </w:lvlOverride>
    <w:lvlOverride w:ilvl="2">
      <w:lvl w:ilvl="2">
        <w:start w:val="1"/>
        <w:numFmt w:val="lowerRoman"/>
        <w:pStyle w:val="Nadpis3"/>
        <w:lvlText w:val="%3."/>
        <w:lvlJc w:val="right"/>
        <w:pPr>
          <w:ind w:left="1800" w:hanging="180"/>
        </w:pPr>
        <w:rPr>
          <w:rFonts w:hint="default"/>
        </w:rPr>
      </w:lvl>
    </w:lvlOverride>
    <w:lvlOverride w:ilvl="3">
      <w:lvl w:ilvl="3">
        <w:start w:val="1"/>
        <w:numFmt w:val="decimal"/>
        <w:pStyle w:val="Nadpis4"/>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0">
    <w:abstractNumId w:val="72"/>
    <w:lvlOverride w:ilvl="0">
      <w:startOverride w:val="6"/>
      <w:lvl w:ilvl="0">
        <w:start w:val="6"/>
        <w:numFmt w:val="decimal"/>
        <w:pStyle w:val="Nadpis1"/>
        <w:lvlText w:val="%1."/>
        <w:lvlJc w:val="left"/>
        <w:pPr>
          <w:tabs>
            <w:tab w:val="num" w:pos="992"/>
          </w:tabs>
          <w:ind w:left="992" w:hanging="850"/>
        </w:pPr>
        <w:rPr>
          <w:rFonts w:hint="default"/>
        </w:rPr>
      </w:lvl>
    </w:lvlOverride>
    <w:lvlOverride w:ilvl="1">
      <w:startOverride w:val="1"/>
      <w:lvl w:ilvl="1">
        <w:start w:val="1"/>
        <w:numFmt w:val="decimal"/>
        <w:pStyle w:val="Nadpis2"/>
        <w:lvlText w:val="%1.%2."/>
        <w:lvlJc w:val="left"/>
        <w:pPr>
          <w:tabs>
            <w:tab w:val="num" w:pos="850"/>
          </w:tabs>
          <w:ind w:left="850" w:hanging="850"/>
        </w:pPr>
        <w:rPr>
          <w:rFonts w:hint="default"/>
        </w:rPr>
      </w:lvl>
    </w:lvlOverride>
    <w:lvlOverride w:ilvl="2">
      <w:startOverride w:val="1"/>
      <w:lvl w:ilvl="2">
        <w:start w:val="1"/>
        <w:numFmt w:val="decimal"/>
        <w:pStyle w:val="Nadpis3"/>
        <w:lvlText w:val="%1.%2.%3."/>
        <w:lvlJc w:val="left"/>
        <w:pPr>
          <w:tabs>
            <w:tab w:val="num" w:pos="850"/>
          </w:tabs>
          <w:ind w:left="850" w:hanging="850"/>
        </w:pPr>
        <w:rPr>
          <w:rFonts w:hint="default"/>
          <w:b/>
        </w:rPr>
      </w:lvl>
    </w:lvlOverride>
    <w:lvlOverride w:ilvl="3">
      <w:startOverride w:val="1"/>
      <w:lvl w:ilvl="3">
        <w:start w:val="1"/>
        <w:numFmt w:val="decimal"/>
        <w:pStyle w:val="Nadpis4"/>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1">
    <w:abstractNumId w:val="90"/>
  </w:num>
  <w:num w:numId="42">
    <w:abstractNumId w:val="12"/>
  </w:num>
  <w:num w:numId="43">
    <w:abstractNumId w:val="40"/>
  </w:num>
  <w:num w:numId="44">
    <w:abstractNumId w:val="52"/>
  </w:num>
  <w:num w:numId="45">
    <w:abstractNumId w:val="84"/>
  </w:num>
  <w:num w:numId="46">
    <w:abstractNumId w:val="36"/>
  </w:num>
  <w:num w:numId="47">
    <w:abstractNumId w:val="32"/>
  </w:num>
  <w:num w:numId="48">
    <w:abstractNumId w:val="13"/>
  </w:num>
  <w:num w:numId="49">
    <w:abstractNumId w:val="6"/>
  </w:num>
  <w:num w:numId="50">
    <w:abstractNumId w:val="16"/>
  </w:num>
  <w:num w:numId="51">
    <w:abstractNumId w:val="81"/>
  </w:num>
  <w:num w:numId="52">
    <w:abstractNumId w:val="83"/>
  </w:num>
  <w:num w:numId="53">
    <w:abstractNumId w:val="71"/>
  </w:num>
  <w:num w:numId="54">
    <w:abstractNumId w:val="47"/>
  </w:num>
  <w:num w:numId="55">
    <w:abstractNumId w:val="61"/>
  </w:num>
  <w:num w:numId="56">
    <w:abstractNumId w:val="55"/>
  </w:num>
  <w:num w:numId="57">
    <w:abstractNumId w:val="27"/>
  </w:num>
  <w:num w:numId="58">
    <w:abstractNumId w:val="63"/>
  </w:num>
  <w:num w:numId="59">
    <w:abstractNumId w:val="37"/>
  </w:num>
  <w:num w:numId="60">
    <w:abstractNumId w:val="24"/>
  </w:num>
  <w:num w:numId="61">
    <w:abstractNumId w:val="53"/>
  </w:num>
  <w:num w:numId="62">
    <w:abstractNumId w:val="56"/>
  </w:num>
  <w:num w:numId="63">
    <w:abstractNumId w:val="57"/>
  </w:num>
  <w:num w:numId="64">
    <w:abstractNumId w:val="59"/>
  </w:num>
  <w:num w:numId="65">
    <w:abstractNumId w:val="91"/>
  </w:num>
  <w:num w:numId="66">
    <w:abstractNumId w:val="4"/>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3"/>
  </w:num>
  <w:num w:numId="70">
    <w:abstractNumId w:val="18"/>
  </w:num>
  <w:num w:numId="71">
    <w:abstractNumId w:val="85"/>
  </w:num>
  <w:num w:numId="72">
    <w:abstractNumId w:val="58"/>
  </w:num>
  <w:num w:numId="73">
    <w:abstractNumId w:val="68"/>
  </w:num>
  <w:num w:numId="74">
    <w:abstractNumId w:val="35"/>
  </w:num>
  <w:num w:numId="75">
    <w:abstractNumId w:val="69"/>
  </w:num>
  <w:num w:numId="76">
    <w:abstractNumId w:val="23"/>
  </w:num>
  <w:num w:numId="77">
    <w:abstractNumId w:val="78"/>
  </w:num>
  <w:num w:numId="78">
    <w:abstractNumId w:val="7"/>
  </w:num>
  <w:num w:numId="79">
    <w:abstractNumId w:val="77"/>
  </w:num>
  <w:num w:numId="80">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0"/>
    <w:lvlOverride w:ilvl="0">
      <w:startOverride w:val="1"/>
    </w:lvlOverride>
  </w:num>
  <w:num w:numId="85">
    <w:abstractNumId w:val="66"/>
  </w:num>
  <w:num w:numId="86">
    <w:abstractNumId w:val="42"/>
  </w:num>
  <w:num w:numId="87">
    <w:abstractNumId w:val="76"/>
  </w:num>
  <w:num w:numId="88">
    <w:abstractNumId w:val="31"/>
  </w:num>
  <w:num w:numId="89">
    <w:abstractNumId w:val="45"/>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num>
  <w:num w:numId="93">
    <w:abstractNumId w:val="62"/>
  </w:num>
  <w:num w:numId="94">
    <w:abstractNumId w:val="64"/>
  </w:num>
  <w:num w:numId="95">
    <w:abstractNumId w:val="30"/>
  </w:num>
  <w:num w:numId="96">
    <w:abstractNumId w:val="60"/>
  </w:num>
  <w:num w:numId="97">
    <w:abstractNumId w:val="89"/>
    <w:lvlOverride w:ilvl="0">
      <w:startOverride w:val="1"/>
    </w:lvlOverride>
  </w:num>
  <w:num w:numId="98">
    <w:abstractNumId w:val="73"/>
  </w:num>
  <w:num w:numId="99">
    <w:abstractNumId w:val="75"/>
  </w:num>
  <w:num w:numId="100">
    <w:abstractNumId w:val="74"/>
  </w:num>
  <w:num w:numId="101">
    <w:abstractNumId w:val="79"/>
  </w:num>
  <w:num w:numId="102">
    <w:abstractNumId w:val="26"/>
  </w:num>
  <w:num w:numId="103">
    <w:abstractNumId w:val="5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num>
  <w:num w:numId="109">
    <w:abstractNumId w:val="29"/>
  </w:num>
  <w:num w:numId="110">
    <w:abstractNumId w:val="14"/>
  </w:num>
  <w:num w:numId="111">
    <w:abstractNumId w:val="10"/>
  </w:num>
  <w:num w:numId="112">
    <w:abstractNumId w:val="38"/>
  </w:num>
  <w:num w:numId="113">
    <w:abstractNumId w:val="17"/>
  </w:num>
  <w:num w:numId="114">
    <w:abstractNumId w:val="34"/>
  </w:num>
  <w:num w:numId="115">
    <w:abstractNumId w:val="87"/>
  </w:num>
  <w:num w:numId="116">
    <w:abstractNumId w:val="8"/>
  </w:num>
  <w:num w:numId="117">
    <w:abstractNumId w:val="88"/>
  </w:num>
  <w:num w:numId="118">
    <w:abstractNumId w:val="82"/>
  </w:num>
  <w:num w:numId="119">
    <w:abstractNumId w:val="22"/>
  </w:num>
  <w:num w:numId="120">
    <w:abstractNumId w:val="15"/>
  </w:num>
  <w:num w:numId="121">
    <w:abstractNumId w:val="70"/>
  </w:num>
  <w:num w:numId="122">
    <w:abstractNumId w:val="80"/>
  </w:num>
  <w:num w:numId="123">
    <w:abstractNumId w:val="21"/>
  </w:num>
  <w:num w:numId="124">
    <w:abstractNumId w:val="28"/>
  </w:num>
  <w:num w:numId="125">
    <w:abstractNumId w:val="48"/>
  </w:num>
  <w:num w:numId="126">
    <w:abstractNumId w:val="41"/>
  </w:num>
  <w:num w:numId="127">
    <w:abstractNumId w:val="72"/>
    <w:lvlOverride w:ilvl="0">
      <w:startOverride w:val="2"/>
      <w:lvl w:ilvl="0">
        <w:start w:val="2"/>
        <w:numFmt w:val="decimal"/>
        <w:pStyle w:val="Nadpis1"/>
        <w:lvlText w:val="%1."/>
        <w:lvlJc w:val="left"/>
        <w:pPr>
          <w:ind w:left="360" w:hanging="360"/>
        </w:pPr>
        <w:rPr>
          <w:rFonts w:hint="default"/>
        </w:rPr>
      </w:lvl>
    </w:lvlOverride>
    <w:lvlOverride w:ilvl="1">
      <w:startOverride w:val="1"/>
      <w:lvl w:ilvl="1">
        <w:start w:val="1"/>
        <w:numFmt w:val="lowerLetter"/>
        <w:pStyle w:val="Nadpis2"/>
        <w:lvlText w:val="%2."/>
        <w:lvlJc w:val="left"/>
        <w:pPr>
          <w:ind w:left="1080" w:hanging="360"/>
        </w:pPr>
        <w:rPr>
          <w:rFonts w:hint="default"/>
        </w:rPr>
      </w:lvl>
    </w:lvlOverride>
    <w:lvlOverride w:ilvl="2">
      <w:startOverride w:val="1"/>
      <w:lvl w:ilvl="2">
        <w:start w:val="1"/>
        <w:numFmt w:val="lowerRoman"/>
        <w:pStyle w:val="Nadpis3"/>
        <w:lvlText w:val="%3."/>
        <w:lvlJc w:val="right"/>
        <w:pPr>
          <w:ind w:left="1800" w:hanging="180"/>
        </w:pPr>
        <w:rPr>
          <w:rFonts w:hint="default"/>
        </w:rPr>
      </w:lvl>
    </w:lvlOverride>
    <w:lvlOverride w:ilvl="3">
      <w:startOverride w:val="1"/>
      <w:lvl w:ilvl="3">
        <w:start w:val="1"/>
        <w:numFmt w:val="decimal"/>
        <w:pStyle w:val="Nadpis4"/>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57"/>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1;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CS"/>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5D3C32"/>
    <w:rsid w:val="000260C7"/>
    <w:rsid w:val="000418FC"/>
    <w:rsid w:val="00044319"/>
    <w:rsid w:val="000456E7"/>
    <w:rsid w:val="000460CA"/>
    <w:rsid w:val="00047E60"/>
    <w:rsid w:val="00053384"/>
    <w:rsid w:val="00061A74"/>
    <w:rsid w:val="00064838"/>
    <w:rsid w:val="00067C89"/>
    <w:rsid w:val="00071907"/>
    <w:rsid w:val="0007439C"/>
    <w:rsid w:val="000743B9"/>
    <w:rsid w:val="00077AEE"/>
    <w:rsid w:val="000807CD"/>
    <w:rsid w:val="00081101"/>
    <w:rsid w:val="00083E8C"/>
    <w:rsid w:val="00085B8E"/>
    <w:rsid w:val="00091C15"/>
    <w:rsid w:val="00092EED"/>
    <w:rsid w:val="000942AA"/>
    <w:rsid w:val="00095243"/>
    <w:rsid w:val="00095908"/>
    <w:rsid w:val="00096763"/>
    <w:rsid w:val="00097562"/>
    <w:rsid w:val="000A1B5D"/>
    <w:rsid w:val="000A4924"/>
    <w:rsid w:val="000A4BEF"/>
    <w:rsid w:val="000A6547"/>
    <w:rsid w:val="000A73D5"/>
    <w:rsid w:val="000B4D22"/>
    <w:rsid w:val="000C2D40"/>
    <w:rsid w:val="000C4E71"/>
    <w:rsid w:val="000C67E3"/>
    <w:rsid w:val="000C79C1"/>
    <w:rsid w:val="000D5F0D"/>
    <w:rsid w:val="000D6C61"/>
    <w:rsid w:val="000E1CD8"/>
    <w:rsid w:val="000E5927"/>
    <w:rsid w:val="000F3CF9"/>
    <w:rsid w:val="000F5234"/>
    <w:rsid w:val="001017AA"/>
    <w:rsid w:val="00102E4F"/>
    <w:rsid w:val="00104ED2"/>
    <w:rsid w:val="00112704"/>
    <w:rsid w:val="001128C5"/>
    <w:rsid w:val="00115084"/>
    <w:rsid w:val="00115333"/>
    <w:rsid w:val="00116ADD"/>
    <w:rsid w:val="00117991"/>
    <w:rsid w:val="00121C53"/>
    <w:rsid w:val="00124050"/>
    <w:rsid w:val="0012606B"/>
    <w:rsid w:val="0013067A"/>
    <w:rsid w:val="001317B5"/>
    <w:rsid w:val="00145862"/>
    <w:rsid w:val="00146E8D"/>
    <w:rsid w:val="0015060A"/>
    <w:rsid w:val="001517B9"/>
    <w:rsid w:val="001519E4"/>
    <w:rsid w:val="0015490E"/>
    <w:rsid w:val="001566F3"/>
    <w:rsid w:val="001605C7"/>
    <w:rsid w:val="00171C23"/>
    <w:rsid w:val="001817F3"/>
    <w:rsid w:val="001864B7"/>
    <w:rsid w:val="0019254C"/>
    <w:rsid w:val="0019514A"/>
    <w:rsid w:val="00195C68"/>
    <w:rsid w:val="00196ADF"/>
    <w:rsid w:val="0019797C"/>
    <w:rsid w:val="001A1BE1"/>
    <w:rsid w:val="001A58C8"/>
    <w:rsid w:val="001A59B4"/>
    <w:rsid w:val="001A5D0D"/>
    <w:rsid w:val="001B0785"/>
    <w:rsid w:val="001B0850"/>
    <w:rsid w:val="001B776D"/>
    <w:rsid w:val="001C087C"/>
    <w:rsid w:val="001C4147"/>
    <w:rsid w:val="001C4AD7"/>
    <w:rsid w:val="001C5A73"/>
    <w:rsid w:val="001C606F"/>
    <w:rsid w:val="001C79E1"/>
    <w:rsid w:val="001D21F9"/>
    <w:rsid w:val="001D4923"/>
    <w:rsid w:val="001D5C06"/>
    <w:rsid w:val="001D7336"/>
    <w:rsid w:val="001E051D"/>
    <w:rsid w:val="001F0601"/>
    <w:rsid w:val="001F2B7E"/>
    <w:rsid w:val="001F4ACB"/>
    <w:rsid w:val="001F71B2"/>
    <w:rsid w:val="001F7CBB"/>
    <w:rsid w:val="00201A9B"/>
    <w:rsid w:val="00202DD5"/>
    <w:rsid w:val="00204210"/>
    <w:rsid w:val="002106D0"/>
    <w:rsid w:val="002132C9"/>
    <w:rsid w:val="00215F8D"/>
    <w:rsid w:val="00221EDE"/>
    <w:rsid w:val="00221F0A"/>
    <w:rsid w:val="00223849"/>
    <w:rsid w:val="00226258"/>
    <w:rsid w:val="00230F2C"/>
    <w:rsid w:val="00231FC6"/>
    <w:rsid w:val="00233C93"/>
    <w:rsid w:val="002367E7"/>
    <w:rsid w:val="00241D3A"/>
    <w:rsid w:val="00243C8D"/>
    <w:rsid w:val="0024615A"/>
    <w:rsid w:val="002477FC"/>
    <w:rsid w:val="00251943"/>
    <w:rsid w:val="00253BCC"/>
    <w:rsid w:val="00263A33"/>
    <w:rsid w:val="0027276E"/>
    <w:rsid w:val="00284134"/>
    <w:rsid w:val="00286697"/>
    <w:rsid w:val="00296AB8"/>
    <w:rsid w:val="002A0349"/>
    <w:rsid w:val="002A3720"/>
    <w:rsid w:val="002A459D"/>
    <w:rsid w:val="002A46F4"/>
    <w:rsid w:val="002A49EF"/>
    <w:rsid w:val="002A5E30"/>
    <w:rsid w:val="002B1191"/>
    <w:rsid w:val="002B526F"/>
    <w:rsid w:val="002B7846"/>
    <w:rsid w:val="002B7F7E"/>
    <w:rsid w:val="002C01FF"/>
    <w:rsid w:val="002C1FD7"/>
    <w:rsid w:val="002C6CD0"/>
    <w:rsid w:val="002C6F5F"/>
    <w:rsid w:val="002D1CEF"/>
    <w:rsid w:val="002D4B40"/>
    <w:rsid w:val="002D5540"/>
    <w:rsid w:val="002E4702"/>
    <w:rsid w:val="002F0538"/>
    <w:rsid w:val="002F1E54"/>
    <w:rsid w:val="002F2D6C"/>
    <w:rsid w:val="002F3893"/>
    <w:rsid w:val="002F52D8"/>
    <w:rsid w:val="00301322"/>
    <w:rsid w:val="00305B01"/>
    <w:rsid w:val="00326569"/>
    <w:rsid w:val="00337688"/>
    <w:rsid w:val="00343FB8"/>
    <w:rsid w:val="0034514F"/>
    <w:rsid w:val="00345F50"/>
    <w:rsid w:val="003471D8"/>
    <w:rsid w:val="003502DC"/>
    <w:rsid w:val="00350C22"/>
    <w:rsid w:val="00356651"/>
    <w:rsid w:val="00367BB3"/>
    <w:rsid w:val="00370F03"/>
    <w:rsid w:val="00373CDA"/>
    <w:rsid w:val="00374FF2"/>
    <w:rsid w:val="0037569C"/>
    <w:rsid w:val="003759F4"/>
    <w:rsid w:val="00381A82"/>
    <w:rsid w:val="0038328A"/>
    <w:rsid w:val="00384A62"/>
    <w:rsid w:val="00390140"/>
    <w:rsid w:val="00391B40"/>
    <w:rsid w:val="00392EE2"/>
    <w:rsid w:val="003A1182"/>
    <w:rsid w:val="003A2675"/>
    <w:rsid w:val="003A2A7E"/>
    <w:rsid w:val="003B470B"/>
    <w:rsid w:val="003B564D"/>
    <w:rsid w:val="003C300E"/>
    <w:rsid w:val="003C645C"/>
    <w:rsid w:val="003D11B4"/>
    <w:rsid w:val="003D4986"/>
    <w:rsid w:val="003D4A3B"/>
    <w:rsid w:val="003D6DF3"/>
    <w:rsid w:val="003E3315"/>
    <w:rsid w:val="003E68A7"/>
    <w:rsid w:val="003F1C2E"/>
    <w:rsid w:val="003F5B64"/>
    <w:rsid w:val="003F6D29"/>
    <w:rsid w:val="003F6E24"/>
    <w:rsid w:val="0040444F"/>
    <w:rsid w:val="004051BE"/>
    <w:rsid w:val="00405C4F"/>
    <w:rsid w:val="00405F58"/>
    <w:rsid w:val="004062E1"/>
    <w:rsid w:val="004065A3"/>
    <w:rsid w:val="00410330"/>
    <w:rsid w:val="004106F8"/>
    <w:rsid w:val="00410ECC"/>
    <w:rsid w:val="00411D64"/>
    <w:rsid w:val="004147C6"/>
    <w:rsid w:val="00421508"/>
    <w:rsid w:val="00426241"/>
    <w:rsid w:val="00426D2B"/>
    <w:rsid w:val="00433950"/>
    <w:rsid w:val="00434589"/>
    <w:rsid w:val="00440E60"/>
    <w:rsid w:val="0044298F"/>
    <w:rsid w:val="00442C58"/>
    <w:rsid w:val="0045182B"/>
    <w:rsid w:val="004535A0"/>
    <w:rsid w:val="00453A1A"/>
    <w:rsid w:val="0046295F"/>
    <w:rsid w:val="00465731"/>
    <w:rsid w:val="00471A31"/>
    <w:rsid w:val="004726A6"/>
    <w:rsid w:val="00474E69"/>
    <w:rsid w:val="00477923"/>
    <w:rsid w:val="004814F2"/>
    <w:rsid w:val="00483352"/>
    <w:rsid w:val="00483E32"/>
    <w:rsid w:val="004920D4"/>
    <w:rsid w:val="004921E7"/>
    <w:rsid w:val="004924DB"/>
    <w:rsid w:val="004A139C"/>
    <w:rsid w:val="004A1572"/>
    <w:rsid w:val="004A16A8"/>
    <w:rsid w:val="004A60BA"/>
    <w:rsid w:val="004A704E"/>
    <w:rsid w:val="004B031D"/>
    <w:rsid w:val="004B2486"/>
    <w:rsid w:val="004B4E8F"/>
    <w:rsid w:val="004B5405"/>
    <w:rsid w:val="004C0958"/>
    <w:rsid w:val="004C3325"/>
    <w:rsid w:val="004C45C9"/>
    <w:rsid w:val="004C54E4"/>
    <w:rsid w:val="004C6174"/>
    <w:rsid w:val="004C6A82"/>
    <w:rsid w:val="004C6B66"/>
    <w:rsid w:val="004C707A"/>
    <w:rsid w:val="004D08C0"/>
    <w:rsid w:val="004D2B7B"/>
    <w:rsid w:val="004D31BE"/>
    <w:rsid w:val="004E1E2D"/>
    <w:rsid w:val="004E1F4D"/>
    <w:rsid w:val="004E3A69"/>
    <w:rsid w:val="004E425B"/>
    <w:rsid w:val="004E65CB"/>
    <w:rsid w:val="004F4D61"/>
    <w:rsid w:val="0050498E"/>
    <w:rsid w:val="0051118B"/>
    <w:rsid w:val="00514C77"/>
    <w:rsid w:val="005171CA"/>
    <w:rsid w:val="0052125D"/>
    <w:rsid w:val="00522332"/>
    <w:rsid w:val="00523CB1"/>
    <w:rsid w:val="00525742"/>
    <w:rsid w:val="00526AE3"/>
    <w:rsid w:val="0053018C"/>
    <w:rsid w:val="00532802"/>
    <w:rsid w:val="00532E04"/>
    <w:rsid w:val="0054091D"/>
    <w:rsid w:val="0054384D"/>
    <w:rsid w:val="005449BC"/>
    <w:rsid w:val="00546C0D"/>
    <w:rsid w:val="0055344F"/>
    <w:rsid w:val="00553F7F"/>
    <w:rsid w:val="00561296"/>
    <w:rsid w:val="005626DF"/>
    <w:rsid w:val="005644C8"/>
    <w:rsid w:val="00571CB4"/>
    <w:rsid w:val="00575489"/>
    <w:rsid w:val="005760C0"/>
    <w:rsid w:val="005769CE"/>
    <w:rsid w:val="00580784"/>
    <w:rsid w:val="005809DC"/>
    <w:rsid w:val="005816DF"/>
    <w:rsid w:val="005835EF"/>
    <w:rsid w:val="0059215B"/>
    <w:rsid w:val="00593C8B"/>
    <w:rsid w:val="00593F17"/>
    <w:rsid w:val="00594828"/>
    <w:rsid w:val="00596DDF"/>
    <w:rsid w:val="00596E4F"/>
    <w:rsid w:val="00597064"/>
    <w:rsid w:val="005B63B3"/>
    <w:rsid w:val="005C6CB0"/>
    <w:rsid w:val="005C7D8C"/>
    <w:rsid w:val="005D2210"/>
    <w:rsid w:val="005D29EF"/>
    <w:rsid w:val="005D301E"/>
    <w:rsid w:val="005D3C32"/>
    <w:rsid w:val="005D76A6"/>
    <w:rsid w:val="005D7CD8"/>
    <w:rsid w:val="005E06B8"/>
    <w:rsid w:val="005E4787"/>
    <w:rsid w:val="005E4919"/>
    <w:rsid w:val="00600268"/>
    <w:rsid w:val="00603D72"/>
    <w:rsid w:val="006041B3"/>
    <w:rsid w:val="00611AF7"/>
    <w:rsid w:val="00621AC5"/>
    <w:rsid w:val="00622958"/>
    <w:rsid w:val="00623548"/>
    <w:rsid w:val="0062598A"/>
    <w:rsid w:val="00634C60"/>
    <w:rsid w:val="00641FC1"/>
    <w:rsid w:val="00647658"/>
    <w:rsid w:val="00650F12"/>
    <w:rsid w:val="006615D4"/>
    <w:rsid w:val="00662C7A"/>
    <w:rsid w:val="00664F6D"/>
    <w:rsid w:val="00665EE1"/>
    <w:rsid w:val="0067768D"/>
    <w:rsid w:val="006815B9"/>
    <w:rsid w:val="0069213F"/>
    <w:rsid w:val="006954B7"/>
    <w:rsid w:val="00697E29"/>
    <w:rsid w:val="006A54B5"/>
    <w:rsid w:val="006A5D86"/>
    <w:rsid w:val="006A688B"/>
    <w:rsid w:val="006D4621"/>
    <w:rsid w:val="006D6F1D"/>
    <w:rsid w:val="006E2E95"/>
    <w:rsid w:val="006E6781"/>
    <w:rsid w:val="006F03ED"/>
    <w:rsid w:val="006F417B"/>
    <w:rsid w:val="006F6210"/>
    <w:rsid w:val="0070165E"/>
    <w:rsid w:val="00702AD2"/>
    <w:rsid w:val="00703275"/>
    <w:rsid w:val="0070384D"/>
    <w:rsid w:val="00710F9A"/>
    <w:rsid w:val="007211A9"/>
    <w:rsid w:val="007252EA"/>
    <w:rsid w:val="00740AFD"/>
    <w:rsid w:val="0074200E"/>
    <w:rsid w:val="007511F4"/>
    <w:rsid w:val="00757ABD"/>
    <w:rsid w:val="00760AD7"/>
    <w:rsid w:val="0076249E"/>
    <w:rsid w:val="00764500"/>
    <w:rsid w:val="00764E89"/>
    <w:rsid w:val="0076581D"/>
    <w:rsid w:val="007660DE"/>
    <w:rsid w:val="00773C66"/>
    <w:rsid w:val="00775078"/>
    <w:rsid w:val="007807F7"/>
    <w:rsid w:val="00791CB1"/>
    <w:rsid w:val="00791CFF"/>
    <w:rsid w:val="00794488"/>
    <w:rsid w:val="00796AFA"/>
    <w:rsid w:val="007B3A9B"/>
    <w:rsid w:val="007B48B3"/>
    <w:rsid w:val="007B667D"/>
    <w:rsid w:val="007B7D20"/>
    <w:rsid w:val="007C02F0"/>
    <w:rsid w:val="007C0A77"/>
    <w:rsid w:val="007C28AF"/>
    <w:rsid w:val="007C620F"/>
    <w:rsid w:val="007C68E3"/>
    <w:rsid w:val="007C6BE5"/>
    <w:rsid w:val="007D3289"/>
    <w:rsid w:val="007D33D4"/>
    <w:rsid w:val="007D40CD"/>
    <w:rsid w:val="007E1968"/>
    <w:rsid w:val="007E3793"/>
    <w:rsid w:val="007E3986"/>
    <w:rsid w:val="007E57F5"/>
    <w:rsid w:val="007E6A55"/>
    <w:rsid w:val="007F1F92"/>
    <w:rsid w:val="007F28FF"/>
    <w:rsid w:val="00807542"/>
    <w:rsid w:val="00813C5D"/>
    <w:rsid w:val="00815001"/>
    <w:rsid w:val="0082115A"/>
    <w:rsid w:val="00824E1A"/>
    <w:rsid w:val="00830DB0"/>
    <w:rsid w:val="00836037"/>
    <w:rsid w:val="0083639E"/>
    <w:rsid w:val="00837676"/>
    <w:rsid w:val="0084058A"/>
    <w:rsid w:val="008443FC"/>
    <w:rsid w:val="00845FC2"/>
    <w:rsid w:val="008468C8"/>
    <w:rsid w:val="008529A3"/>
    <w:rsid w:val="00854F46"/>
    <w:rsid w:val="008557A0"/>
    <w:rsid w:val="00862C34"/>
    <w:rsid w:val="00866141"/>
    <w:rsid w:val="00873B2B"/>
    <w:rsid w:val="00874C7A"/>
    <w:rsid w:val="008771FC"/>
    <w:rsid w:val="00881114"/>
    <w:rsid w:val="00884E04"/>
    <w:rsid w:val="0089288D"/>
    <w:rsid w:val="00896630"/>
    <w:rsid w:val="00896DCC"/>
    <w:rsid w:val="008A49AF"/>
    <w:rsid w:val="008A5249"/>
    <w:rsid w:val="008A57BB"/>
    <w:rsid w:val="008A6E4C"/>
    <w:rsid w:val="008B37B8"/>
    <w:rsid w:val="008B7C57"/>
    <w:rsid w:val="008C3905"/>
    <w:rsid w:val="008C6F3F"/>
    <w:rsid w:val="008D308A"/>
    <w:rsid w:val="008D4C3D"/>
    <w:rsid w:val="008D4EAA"/>
    <w:rsid w:val="008D51EA"/>
    <w:rsid w:val="008D709C"/>
    <w:rsid w:val="008D70F8"/>
    <w:rsid w:val="008D7F6E"/>
    <w:rsid w:val="008E1A53"/>
    <w:rsid w:val="008E3FD8"/>
    <w:rsid w:val="008E448D"/>
    <w:rsid w:val="008E7678"/>
    <w:rsid w:val="008F328B"/>
    <w:rsid w:val="00903E4F"/>
    <w:rsid w:val="009051A9"/>
    <w:rsid w:val="0091265A"/>
    <w:rsid w:val="009139F6"/>
    <w:rsid w:val="00914542"/>
    <w:rsid w:val="00914A4E"/>
    <w:rsid w:val="00917062"/>
    <w:rsid w:val="00920C8C"/>
    <w:rsid w:val="009213EE"/>
    <w:rsid w:val="009316E1"/>
    <w:rsid w:val="00941801"/>
    <w:rsid w:val="00944722"/>
    <w:rsid w:val="00944F44"/>
    <w:rsid w:val="00955AF8"/>
    <w:rsid w:val="00960F39"/>
    <w:rsid w:val="0096501D"/>
    <w:rsid w:val="0096508A"/>
    <w:rsid w:val="00970FE3"/>
    <w:rsid w:val="009727EC"/>
    <w:rsid w:val="00973931"/>
    <w:rsid w:val="00973B2C"/>
    <w:rsid w:val="00975633"/>
    <w:rsid w:val="00975ECE"/>
    <w:rsid w:val="00976B4C"/>
    <w:rsid w:val="009834E8"/>
    <w:rsid w:val="00983DBE"/>
    <w:rsid w:val="00992A1B"/>
    <w:rsid w:val="00993340"/>
    <w:rsid w:val="009A135C"/>
    <w:rsid w:val="009A15AE"/>
    <w:rsid w:val="009A20B7"/>
    <w:rsid w:val="009A3A5A"/>
    <w:rsid w:val="009B2375"/>
    <w:rsid w:val="009B2BA3"/>
    <w:rsid w:val="009B3BAB"/>
    <w:rsid w:val="009B54AB"/>
    <w:rsid w:val="009C009F"/>
    <w:rsid w:val="009C59A7"/>
    <w:rsid w:val="009D34A5"/>
    <w:rsid w:val="009D3BB2"/>
    <w:rsid w:val="009D4398"/>
    <w:rsid w:val="009D5217"/>
    <w:rsid w:val="009D6F5A"/>
    <w:rsid w:val="009E02F4"/>
    <w:rsid w:val="009E13C1"/>
    <w:rsid w:val="009E51B0"/>
    <w:rsid w:val="009E5524"/>
    <w:rsid w:val="009F1788"/>
    <w:rsid w:val="009F321B"/>
    <w:rsid w:val="00A06059"/>
    <w:rsid w:val="00A06470"/>
    <w:rsid w:val="00A07D41"/>
    <w:rsid w:val="00A105F6"/>
    <w:rsid w:val="00A15414"/>
    <w:rsid w:val="00A1757A"/>
    <w:rsid w:val="00A17965"/>
    <w:rsid w:val="00A24338"/>
    <w:rsid w:val="00A24E73"/>
    <w:rsid w:val="00A257B4"/>
    <w:rsid w:val="00A32351"/>
    <w:rsid w:val="00A3673C"/>
    <w:rsid w:val="00A37E68"/>
    <w:rsid w:val="00A44983"/>
    <w:rsid w:val="00A47BA3"/>
    <w:rsid w:val="00A54235"/>
    <w:rsid w:val="00A56171"/>
    <w:rsid w:val="00A66821"/>
    <w:rsid w:val="00A74FB9"/>
    <w:rsid w:val="00A76043"/>
    <w:rsid w:val="00A76482"/>
    <w:rsid w:val="00A76A61"/>
    <w:rsid w:val="00A77F28"/>
    <w:rsid w:val="00A802BE"/>
    <w:rsid w:val="00A814F3"/>
    <w:rsid w:val="00A81B9E"/>
    <w:rsid w:val="00A92D5A"/>
    <w:rsid w:val="00A93A8F"/>
    <w:rsid w:val="00AA0330"/>
    <w:rsid w:val="00AA118B"/>
    <w:rsid w:val="00AA4E39"/>
    <w:rsid w:val="00AB03E6"/>
    <w:rsid w:val="00AB24CB"/>
    <w:rsid w:val="00AB2B36"/>
    <w:rsid w:val="00AC20F8"/>
    <w:rsid w:val="00AC454D"/>
    <w:rsid w:val="00AD7E88"/>
    <w:rsid w:val="00AE05AA"/>
    <w:rsid w:val="00AE3E40"/>
    <w:rsid w:val="00AE6482"/>
    <w:rsid w:val="00AE6899"/>
    <w:rsid w:val="00AE7157"/>
    <w:rsid w:val="00AF0AAD"/>
    <w:rsid w:val="00AF2904"/>
    <w:rsid w:val="00AF3807"/>
    <w:rsid w:val="00B00325"/>
    <w:rsid w:val="00B14965"/>
    <w:rsid w:val="00B178AA"/>
    <w:rsid w:val="00B27769"/>
    <w:rsid w:val="00B34B47"/>
    <w:rsid w:val="00B37985"/>
    <w:rsid w:val="00B41D53"/>
    <w:rsid w:val="00B42AB3"/>
    <w:rsid w:val="00B46A8E"/>
    <w:rsid w:val="00B46B1C"/>
    <w:rsid w:val="00B47224"/>
    <w:rsid w:val="00B5028F"/>
    <w:rsid w:val="00B57265"/>
    <w:rsid w:val="00B67C15"/>
    <w:rsid w:val="00B74C67"/>
    <w:rsid w:val="00B750E1"/>
    <w:rsid w:val="00B76E95"/>
    <w:rsid w:val="00B84579"/>
    <w:rsid w:val="00B8784F"/>
    <w:rsid w:val="00BA0F11"/>
    <w:rsid w:val="00BA414D"/>
    <w:rsid w:val="00BB0DE7"/>
    <w:rsid w:val="00BB30B0"/>
    <w:rsid w:val="00BB36E3"/>
    <w:rsid w:val="00BC55D5"/>
    <w:rsid w:val="00BC633C"/>
    <w:rsid w:val="00BD2BB2"/>
    <w:rsid w:val="00BD4085"/>
    <w:rsid w:val="00BD52A7"/>
    <w:rsid w:val="00BD58BE"/>
    <w:rsid w:val="00BD6771"/>
    <w:rsid w:val="00BD6D57"/>
    <w:rsid w:val="00BE027F"/>
    <w:rsid w:val="00BE141D"/>
    <w:rsid w:val="00BF0176"/>
    <w:rsid w:val="00BF34D4"/>
    <w:rsid w:val="00BF3C7B"/>
    <w:rsid w:val="00C06BB9"/>
    <w:rsid w:val="00C06CC8"/>
    <w:rsid w:val="00C119F8"/>
    <w:rsid w:val="00C16647"/>
    <w:rsid w:val="00C2036B"/>
    <w:rsid w:val="00C23FE8"/>
    <w:rsid w:val="00C251CD"/>
    <w:rsid w:val="00C255E6"/>
    <w:rsid w:val="00C25900"/>
    <w:rsid w:val="00C30DE6"/>
    <w:rsid w:val="00C35538"/>
    <w:rsid w:val="00C40E00"/>
    <w:rsid w:val="00C41BF6"/>
    <w:rsid w:val="00C42DB9"/>
    <w:rsid w:val="00C43A87"/>
    <w:rsid w:val="00C43F25"/>
    <w:rsid w:val="00C45A9D"/>
    <w:rsid w:val="00C512F7"/>
    <w:rsid w:val="00C56A31"/>
    <w:rsid w:val="00C56D3C"/>
    <w:rsid w:val="00C603F8"/>
    <w:rsid w:val="00C620B2"/>
    <w:rsid w:val="00C62E7F"/>
    <w:rsid w:val="00C63A52"/>
    <w:rsid w:val="00C64C98"/>
    <w:rsid w:val="00C6641C"/>
    <w:rsid w:val="00C66CF6"/>
    <w:rsid w:val="00C878D8"/>
    <w:rsid w:val="00C9308C"/>
    <w:rsid w:val="00C9463E"/>
    <w:rsid w:val="00CB530C"/>
    <w:rsid w:val="00CB5C60"/>
    <w:rsid w:val="00CC0BD1"/>
    <w:rsid w:val="00CC1841"/>
    <w:rsid w:val="00CC4ABA"/>
    <w:rsid w:val="00CD6D02"/>
    <w:rsid w:val="00CE7746"/>
    <w:rsid w:val="00CE7A24"/>
    <w:rsid w:val="00CE7B90"/>
    <w:rsid w:val="00CF251C"/>
    <w:rsid w:val="00D011A3"/>
    <w:rsid w:val="00D01A50"/>
    <w:rsid w:val="00D01DA4"/>
    <w:rsid w:val="00D01E65"/>
    <w:rsid w:val="00D04089"/>
    <w:rsid w:val="00D04F12"/>
    <w:rsid w:val="00D05FC5"/>
    <w:rsid w:val="00D06C26"/>
    <w:rsid w:val="00D06E1C"/>
    <w:rsid w:val="00D07975"/>
    <w:rsid w:val="00D16F7C"/>
    <w:rsid w:val="00D172C8"/>
    <w:rsid w:val="00D224AA"/>
    <w:rsid w:val="00D269E1"/>
    <w:rsid w:val="00D33C8B"/>
    <w:rsid w:val="00D3635A"/>
    <w:rsid w:val="00D42BD2"/>
    <w:rsid w:val="00D511C3"/>
    <w:rsid w:val="00D523FA"/>
    <w:rsid w:val="00D55512"/>
    <w:rsid w:val="00D562EA"/>
    <w:rsid w:val="00D60241"/>
    <w:rsid w:val="00D67D63"/>
    <w:rsid w:val="00D705A6"/>
    <w:rsid w:val="00D706DE"/>
    <w:rsid w:val="00D82AC4"/>
    <w:rsid w:val="00D83AE2"/>
    <w:rsid w:val="00D907C5"/>
    <w:rsid w:val="00D917A2"/>
    <w:rsid w:val="00D91D10"/>
    <w:rsid w:val="00D9307C"/>
    <w:rsid w:val="00D93589"/>
    <w:rsid w:val="00D95E35"/>
    <w:rsid w:val="00DA03F4"/>
    <w:rsid w:val="00DA06A7"/>
    <w:rsid w:val="00DA0FA1"/>
    <w:rsid w:val="00DA66E8"/>
    <w:rsid w:val="00DA6D2F"/>
    <w:rsid w:val="00DB3650"/>
    <w:rsid w:val="00DC4F75"/>
    <w:rsid w:val="00DC6559"/>
    <w:rsid w:val="00DD35C0"/>
    <w:rsid w:val="00DD3D7E"/>
    <w:rsid w:val="00DE7EDC"/>
    <w:rsid w:val="00DF0E61"/>
    <w:rsid w:val="00DF38A8"/>
    <w:rsid w:val="00DF4F0F"/>
    <w:rsid w:val="00E02332"/>
    <w:rsid w:val="00E03425"/>
    <w:rsid w:val="00E03968"/>
    <w:rsid w:val="00E048D2"/>
    <w:rsid w:val="00E05E96"/>
    <w:rsid w:val="00E07026"/>
    <w:rsid w:val="00E10740"/>
    <w:rsid w:val="00E14513"/>
    <w:rsid w:val="00E16CBD"/>
    <w:rsid w:val="00E173C6"/>
    <w:rsid w:val="00E17B3B"/>
    <w:rsid w:val="00E17CF9"/>
    <w:rsid w:val="00E2021C"/>
    <w:rsid w:val="00E24116"/>
    <w:rsid w:val="00E3108D"/>
    <w:rsid w:val="00E31602"/>
    <w:rsid w:val="00E32819"/>
    <w:rsid w:val="00E340C1"/>
    <w:rsid w:val="00E353BE"/>
    <w:rsid w:val="00E4329A"/>
    <w:rsid w:val="00E4400E"/>
    <w:rsid w:val="00E4475E"/>
    <w:rsid w:val="00E4633B"/>
    <w:rsid w:val="00E529C5"/>
    <w:rsid w:val="00E5553E"/>
    <w:rsid w:val="00E5619E"/>
    <w:rsid w:val="00E6055E"/>
    <w:rsid w:val="00E63B97"/>
    <w:rsid w:val="00E67D85"/>
    <w:rsid w:val="00E710A6"/>
    <w:rsid w:val="00E71239"/>
    <w:rsid w:val="00E71BCD"/>
    <w:rsid w:val="00E728ED"/>
    <w:rsid w:val="00E77C19"/>
    <w:rsid w:val="00E802C7"/>
    <w:rsid w:val="00E8086F"/>
    <w:rsid w:val="00E93282"/>
    <w:rsid w:val="00E942B4"/>
    <w:rsid w:val="00E95474"/>
    <w:rsid w:val="00EA24AD"/>
    <w:rsid w:val="00EA3F16"/>
    <w:rsid w:val="00EA7959"/>
    <w:rsid w:val="00EB1FDE"/>
    <w:rsid w:val="00EB358C"/>
    <w:rsid w:val="00EB4247"/>
    <w:rsid w:val="00EB54C7"/>
    <w:rsid w:val="00EB5887"/>
    <w:rsid w:val="00EC79B2"/>
    <w:rsid w:val="00ED00DF"/>
    <w:rsid w:val="00EE4796"/>
    <w:rsid w:val="00EF003B"/>
    <w:rsid w:val="00EF112E"/>
    <w:rsid w:val="00EF2D8F"/>
    <w:rsid w:val="00EF51A8"/>
    <w:rsid w:val="00F171DD"/>
    <w:rsid w:val="00F20CDD"/>
    <w:rsid w:val="00F21269"/>
    <w:rsid w:val="00F3585B"/>
    <w:rsid w:val="00F37FE5"/>
    <w:rsid w:val="00F408B4"/>
    <w:rsid w:val="00F4157F"/>
    <w:rsid w:val="00F45A94"/>
    <w:rsid w:val="00F46209"/>
    <w:rsid w:val="00F46400"/>
    <w:rsid w:val="00F46D32"/>
    <w:rsid w:val="00F521BA"/>
    <w:rsid w:val="00F553D6"/>
    <w:rsid w:val="00F65D68"/>
    <w:rsid w:val="00F66644"/>
    <w:rsid w:val="00F7199F"/>
    <w:rsid w:val="00F71A78"/>
    <w:rsid w:val="00F7286B"/>
    <w:rsid w:val="00F7549D"/>
    <w:rsid w:val="00F77034"/>
    <w:rsid w:val="00F77332"/>
    <w:rsid w:val="00F80ADF"/>
    <w:rsid w:val="00F8241B"/>
    <w:rsid w:val="00F8426C"/>
    <w:rsid w:val="00F94AC5"/>
    <w:rsid w:val="00F953B4"/>
    <w:rsid w:val="00F967BB"/>
    <w:rsid w:val="00F97E6F"/>
    <w:rsid w:val="00FA1176"/>
    <w:rsid w:val="00FA29EE"/>
    <w:rsid w:val="00FA4F54"/>
    <w:rsid w:val="00FB20EF"/>
    <w:rsid w:val="00FB2412"/>
    <w:rsid w:val="00FB48F6"/>
    <w:rsid w:val="00FB5E73"/>
    <w:rsid w:val="00FB6391"/>
    <w:rsid w:val="00FC38E3"/>
    <w:rsid w:val="00FC4129"/>
    <w:rsid w:val="00FC61F8"/>
    <w:rsid w:val="00FD7290"/>
    <w:rsid w:val="00FE0134"/>
    <w:rsid w:val="00FE0E14"/>
    <w:rsid w:val="00FE13C6"/>
    <w:rsid w:val="00FE4DEA"/>
    <w:rsid w:val="00FE74D0"/>
    <w:rsid w:val="00FF00AC"/>
    <w:rsid w:val="00FF1FD2"/>
    <w:rsid w:val="00FF62D6"/>
  </w:rsids>
  <m:mathPr>
    <m:mathFont m:val="Cambria Math"/>
    <m:brkBin m:val="before"/>
    <m:brkBinSub m:val="--"/>
    <m:smallFrac m:val="0"/>
    <m:dispDef/>
    <m:lMargin m:val="0"/>
    <m:rMargin m:val="0"/>
    <m:defJc m:val="centerGroup"/>
    <m:wrapRight/>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E781967"/>
  <w15:docId w15:val="{7C0F7670-AB9E-4249-A1A9-37E13ACD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6482"/>
    <w:pPr>
      <w:spacing w:before="60" w:after="60"/>
    </w:pPr>
    <w:rPr>
      <w:sz w:val="24"/>
      <w:szCs w:val="24"/>
      <w:lang w:val="en-GB"/>
    </w:rPr>
  </w:style>
  <w:style w:type="paragraph" w:styleId="Nadpis1">
    <w:name w:val="heading 1"/>
    <w:basedOn w:val="Normln"/>
    <w:next w:val="Text1"/>
    <w:link w:val="Nadpis1Char"/>
    <w:qFormat/>
    <w:rsid w:val="00B74C67"/>
    <w:pPr>
      <w:keepNext/>
      <w:numPr>
        <w:numId w:val="39"/>
      </w:numPr>
      <w:tabs>
        <w:tab w:val="num" w:pos="0"/>
      </w:tabs>
      <w:spacing w:before="360"/>
      <w:outlineLvl w:val="0"/>
    </w:pPr>
    <w:rPr>
      <w:b/>
      <w:bCs/>
      <w:smallCaps/>
      <w:color w:val="244061" w:themeColor="accent1" w:themeShade="80"/>
      <w:szCs w:val="32"/>
      <w:lang w:val="fr-BE"/>
    </w:rPr>
  </w:style>
  <w:style w:type="paragraph" w:styleId="Nadpis2">
    <w:name w:val="heading 2"/>
    <w:basedOn w:val="Normln"/>
    <w:next w:val="Text1"/>
    <w:link w:val="Nadpis2Char"/>
    <w:qFormat/>
    <w:rsid w:val="007D3289"/>
    <w:pPr>
      <w:keepNext/>
      <w:numPr>
        <w:ilvl w:val="1"/>
        <w:numId w:val="7"/>
      </w:numPr>
      <w:tabs>
        <w:tab w:val="clear" w:pos="850"/>
        <w:tab w:val="num" w:pos="0"/>
      </w:tabs>
      <w:ind w:left="0" w:firstLine="0"/>
      <w:outlineLvl w:val="1"/>
    </w:pPr>
    <w:rPr>
      <w:b/>
      <w:bCs/>
      <w:iCs/>
      <w:szCs w:val="28"/>
      <w:lang w:val="cs-CZ"/>
    </w:rPr>
  </w:style>
  <w:style w:type="paragraph" w:styleId="Nadpis3">
    <w:name w:val="heading 3"/>
    <w:basedOn w:val="Nadpis2"/>
    <w:next w:val="Text1"/>
    <w:link w:val="Nadpis3Char"/>
    <w:qFormat/>
    <w:rsid w:val="00596DDF"/>
    <w:pPr>
      <w:numPr>
        <w:ilvl w:val="2"/>
      </w:numPr>
      <w:outlineLvl w:val="2"/>
    </w:pPr>
  </w:style>
  <w:style w:type="paragraph" w:styleId="Nadpis4">
    <w:name w:val="heading 4"/>
    <w:basedOn w:val="Normln"/>
    <w:next w:val="Text1"/>
    <w:link w:val="Nadpis4Char"/>
    <w:qFormat/>
    <w:rsid w:val="001A5BE0"/>
    <w:pPr>
      <w:keepNext/>
      <w:numPr>
        <w:ilvl w:val="3"/>
        <w:numId w:val="7"/>
      </w:numPr>
      <w:outlineLvl w:val="3"/>
    </w:pPr>
    <w:rPr>
      <w:bCs/>
      <w:szCs w:val="28"/>
    </w:rPr>
  </w:style>
  <w:style w:type="paragraph" w:styleId="Nadpis5">
    <w:name w:val="heading 5"/>
    <w:basedOn w:val="Normln"/>
    <w:next w:val="Normln"/>
    <w:link w:val="Nadpis5Char"/>
    <w:qFormat/>
    <w:rsid w:val="00433D00"/>
    <w:pPr>
      <w:spacing w:before="240"/>
      <w:ind w:left="1008" w:hanging="1008"/>
      <w:outlineLvl w:val="4"/>
    </w:pPr>
    <w:rPr>
      <w:rFonts w:ascii="Arial" w:hAnsi="Arial"/>
      <w:sz w:val="22"/>
      <w:szCs w:val="20"/>
    </w:rPr>
  </w:style>
  <w:style w:type="paragraph" w:styleId="Nadpis6">
    <w:name w:val="heading 6"/>
    <w:basedOn w:val="Normln"/>
    <w:next w:val="Normln"/>
    <w:link w:val="Nadpis6Char"/>
    <w:qFormat/>
    <w:rsid w:val="00433D00"/>
    <w:pPr>
      <w:spacing w:before="240"/>
      <w:ind w:left="1152" w:hanging="1152"/>
      <w:outlineLvl w:val="5"/>
    </w:pPr>
    <w:rPr>
      <w:rFonts w:ascii="Arial" w:hAnsi="Arial"/>
      <w:i/>
      <w:sz w:val="22"/>
      <w:szCs w:val="20"/>
    </w:rPr>
  </w:style>
  <w:style w:type="paragraph" w:styleId="Nadpis7">
    <w:name w:val="heading 7"/>
    <w:basedOn w:val="Normln"/>
    <w:next w:val="Normln"/>
    <w:link w:val="Nadpis7Char"/>
    <w:qFormat/>
    <w:rsid w:val="00433D00"/>
    <w:pPr>
      <w:spacing w:before="240"/>
      <w:ind w:left="1296" w:hanging="1296"/>
      <w:outlineLvl w:val="6"/>
    </w:pPr>
    <w:rPr>
      <w:rFonts w:ascii="Arial" w:hAnsi="Arial"/>
      <w:sz w:val="20"/>
      <w:szCs w:val="20"/>
    </w:rPr>
  </w:style>
  <w:style w:type="paragraph" w:styleId="Nadpis8">
    <w:name w:val="heading 8"/>
    <w:basedOn w:val="Normln"/>
    <w:next w:val="Normln"/>
    <w:link w:val="Nadpis8Char"/>
    <w:qFormat/>
    <w:rsid w:val="00433D00"/>
    <w:pPr>
      <w:spacing w:before="240"/>
      <w:ind w:left="1440" w:hanging="1440"/>
      <w:outlineLvl w:val="7"/>
    </w:pPr>
    <w:rPr>
      <w:rFonts w:ascii="Arial" w:hAnsi="Arial"/>
      <w:i/>
      <w:sz w:val="20"/>
      <w:szCs w:val="20"/>
    </w:rPr>
  </w:style>
  <w:style w:type="paragraph" w:styleId="Nadpis9">
    <w:name w:val="heading 9"/>
    <w:basedOn w:val="Normln"/>
    <w:next w:val="Normln"/>
    <w:link w:val="Nadpis9Char"/>
    <w:qFormat/>
    <w:rsid w:val="00433D00"/>
    <w:pPr>
      <w:spacing w:before="240"/>
      <w:ind w:left="1584" w:hanging="1584"/>
      <w:outlineLvl w:val="8"/>
    </w:pPr>
    <w:rPr>
      <w:rFonts w:ascii="Arial"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66A4"/>
    <w:pPr>
      <w:tabs>
        <w:tab w:val="center" w:pos="4535"/>
        <w:tab w:val="right" w:pos="9071"/>
      </w:tabs>
      <w:spacing w:before="0"/>
    </w:pPr>
    <w:rPr>
      <w:rFonts w:eastAsia="Calibri"/>
      <w:szCs w:val="22"/>
    </w:rPr>
  </w:style>
  <w:style w:type="paragraph" w:styleId="Zpat">
    <w:name w:val="footer"/>
    <w:basedOn w:val="Normln"/>
    <w:link w:val="ZpatChar"/>
    <w:uiPriority w:val="99"/>
    <w:rsid w:val="001A5BE0"/>
    <w:pPr>
      <w:tabs>
        <w:tab w:val="center" w:pos="4535"/>
        <w:tab w:val="right" w:pos="9071"/>
        <w:tab w:val="right" w:pos="9921"/>
      </w:tabs>
      <w:spacing w:before="360" w:after="0"/>
      <w:ind w:left="-850" w:right="-850"/>
    </w:p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rsid w:val="001A5BE0"/>
    <w:pPr>
      <w:spacing w:before="0" w:after="0"/>
      <w:ind w:left="720" w:hanging="720"/>
    </w:pPr>
    <w:rPr>
      <w:sz w:val="20"/>
      <w:szCs w:val="20"/>
    </w:rPr>
  </w:style>
  <w:style w:type="paragraph" w:styleId="Obsah1">
    <w:name w:val="toc 1"/>
    <w:basedOn w:val="Normln"/>
    <w:next w:val="Normln"/>
    <w:uiPriority w:val="39"/>
    <w:rsid w:val="001A5BE0"/>
    <w:pPr>
      <w:spacing w:before="360" w:after="0"/>
    </w:pPr>
    <w:rPr>
      <w:rFonts w:asciiTheme="majorHAnsi" w:hAnsiTheme="majorHAnsi" w:cstheme="majorHAnsi"/>
      <w:b/>
      <w:bCs/>
      <w:caps/>
    </w:rPr>
  </w:style>
  <w:style w:type="paragraph" w:styleId="Obsah2">
    <w:name w:val="toc 2"/>
    <w:basedOn w:val="Normln"/>
    <w:next w:val="Normln"/>
    <w:uiPriority w:val="39"/>
    <w:rsid w:val="001A5BE0"/>
    <w:pPr>
      <w:spacing w:before="240" w:after="0"/>
    </w:pPr>
    <w:rPr>
      <w:rFonts w:asciiTheme="minorHAnsi" w:hAnsiTheme="minorHAnsi" w:cstheme="minorHAnsi"/>
      <w:b/>
      <w:bCs/>
      <w:sz w:val="20"/>
      <w:szCs w:val="20"/>
    </w:rPr>
  </w:style>
  <w:style w:type="paragraph" w:styleId="Obsah3">
    <w:name w:val="toc 3"/>
    <w:basedOn w:val="Normln"/>
    <w:next w:val="Normln"/>
    <w:uiPriority w:val="39"/>
    <w:rsid w:val="001A5BE0"/>
    <w:pPr>
      <w:spacing w:before="0" w:after="0"/>
      <w:ind w:left="240"/>
    </w:pPr>
    <w:rPr>
      <w:rFonts w:asciiTheme="minorHAnsi" w:hAnsiTheme="minorHAnsi" w:cstheme="minorHAnsi"/>
      <w:sz w:val="20"/>
      <w:szCs w:val="20"/>
    </w:rPr>
  </w:style>
  <w:style w:type="paragraph" w:styleId="Obsah4">
    <w:name w:val="toc 4"/>
    <w:basedOn w:val="Normln"/>
    <w:next w:val="Normln"/>
    <w:semiHidden/>
    <w:rsid w:val="001A5BE0"/>
    <w:pPr>
      <w:spacing w:before="0" w:after="0"/>
      <w:ind w:left="480"/>
    </w:pPr>
    <w:rPr>
      <w:rFonts w:asciiTheme="minorHAnsi" w:hAnsiTheme="minorHAnsi" w:cstheme="minorHAnsi"/>
      <w:sz w:val="20"/>
      <w:szCs w:val="20"/>
    </w:rPr>
  </w:style>
  <w:style w:type="paragraph" w:styleId="Obsah5">
    <w:name w:val="toc 5"/>
    <w:basedOn w:val="Normln"/>
    <w:next w:val="Normln"/>
    <w:semiHidden/>
    <w:rsid w:val="001A5BE0"/>
    <w:pPr>
      <w:spacing w:before="0" w:after="0"/>
      <w:ind w:left="720"/>
    </w:pPr>
    <w:rPr>
      <w:rFonts w:asciiTheme="minorHAnsi" w:hAnsiTheme="minorHAnsi" w:cstheme="minorHAnsi"/>
      <w:sz w:val="20"/>
      <w:szCs w:val="20"/>
    </w:rPr>
  </w:style>
  <w:style w:type="paragraph" w:styleId="Obsah6">
    <w:name w:val="toc 6"/>
    <w:basedOn w:val="Normln"/>
    <w:next w:val="Normln"/>
    <w:semiHidden/>
    <w:rsid w:val="001A5BE0"/>
    <w:pPr>
      <w:spacing w:before="0" w:after="0"/>
      <w:ind w:left="960"/>
    </w:pPr>
    <w:rPr>
      <w:rFonts w:asciiTheme="minorHAnsi" w:hAnsiTheme="minorHAnsi" w:cstheme="minorHAnsi"/>
      <w:sz w:val="20"/>
      <w:szCs w:val="20"/>
    </w:rPr>
  </w:style>
  <w:style w:type="paragraph" w:styleId="Obsah7">
    <w:name w:val="toc 7"/>
    <w:basedOn w:val="Normln"/>
    <w:next w:val="Normln"/>
    <w:semiHidden/>
    <w:rsid w:val="001A5BE0"/>
    <w:pPr>
      <w:spacing w:before="0" w:after="0"/>
      <w:ind w:left="1200"/>
    </w:pPr>
    <w:rPr>
      <w:rFonts w:asciiTheme="minorHAnsi" w:hAnsiTheme="minorHAnsi" w:cstheme="minorHAnsi"/>
      <w:sz w:val="20"/>
      <w:szCs w:val="20"/>
    </w:rPr>
  </w:style>
  <w:style w:type="paragraph" w:styleId="Obsah8">
    <w:name w:val="toc 8"/>
    <w:basedOn w:val="Normln"/>
    <w:next w:val="Normln"/>
    <w:semiHidden/>
    <w:rsid w:val="001A5BE0"/>
    <w:pPr>
      <w:spacing w:before="0" w:after="0"/>
      <w:ind w:left="1440"/>
    </w:pPr>
    <w:rPr>
      <w:rFonts w:asciiTheme="minorHAnsi" w:hAnsiTheme="minorHAnsi" w:cstheme="minorHAnsi"/>
      <w:sz w:val="20"/>
      <w:szCs w:val="20"/>
    </w:rPr>
  </w:style>
  <w:style w:type="paragraph" w:styleId="Obsah9">
    <w:name w:val="toc 9"/>
    <w:basedOn w:val="Normln"/>
    <w:next w:val="Normln"/>
    <w:semiHidden/>
    <w:rsid w:val="001A5BE0"/>
    <w:pPr>
      <w:spacing w:before="0" w:after="0"/>
      <w:ind w:left="1680"/>
    </w:pPr>
    <w:rPr>
      <w:rFonts w:asciiTheme="minorHAnsi" w:hAnsiTheme="minorHAnsi" w:cstheme="minorHAnsi"/>
      <w:sz w:val="20"/>
      <w:szCs w:val="20"/>
    </w:rPr>
  </w:style>
  <w:style w:type="paragraph" w:customStyle="1" w:styleId="HeaderLandscape">
    <w:name w:val="HeaderLandscape"/>
    <w:basedOn w:val="Normln"/>
    <w:rsid w:val="00D066A4"/>
    <w:pPr>
      <w:tabs>
        <w:tab w:val="center" w:pos="7285"/>
        <w:tab w:val="right" w:pos="14003"/>
      </w:tabs>
      <w:spacing w:before="0"/>
    </w:pPr>
    <w:rPr>
      <w:rFonts w:eastAsia="Calibri"/>
      <w:szCs w:val="22"/>
    </w:rPr>
  </w:style>
  <w:style w:type="paragraph" w:customStyle="1" w:styleId="FooterLandscape">
    <w:name w:val="FooterLandscape"/>
    <w:basedOn w:val="Normln"/>
    <w:rsid w:val="001A5BE0"/>
    <w:pPr>
      <w:tabs>
        <w:tab w:val="center" w:pos="7285"/>
        <w:tab w:val="center" w:pos="10913"/>
        <w:tab w:val="right" w:pos="15137"/>
      </w:tabs>
      <w:spacing w:before="360" w:after="0"/>
      <w:ind w:left="-567" w:right="-567"/>
    </w:pPr>
  </w:style>
  <w:style w:type="character" w:styleId="Znakapoznpodarou">
    <w:name w:val="footnote reference"/>
    <w:aliases w:val="PGI Fußnote Ziffer,BVI fnr,Footnote symbol,Footnote Reference Superscript,Appel note de bas de p,Appel note de bas de page,Légende,Char Car Car Car Car,Voetnootverwijzing"/>
    <w:rsid w:val="001A5BE0"/>
    <w:rPr>
      <w:shd w:val="clear" w:color="auto" w:fill="auto"/>
      <w:vertAlign w:val="superscript"/>
    </w:rPr>
  </w:style>
  <w:style w:type="paragraph" w:customStyle="1" w:styleId="Text1">
    <w:name w:val="Text 1"/>
    <w:basedOn w:val="Normln"/>
    <w:link w:val="Text1Char"/>
    <w:rsid w:val="001A5BE0"/>
    <w:pPr>
      <w:ind w:left="850"/>
    </w:pPr>
  </w:style>
  <w:style w:type="paragraph" w:customStyle="1" w:styleId="Text2">
    <w:name w:val="Text 2"/>
    <w:basedOn w:val="Normln"/>
    <w:rsid w:val="001A5BE0"/>
    <w:pPr>
      <w:ind w:left="1417"/>
    </w:pPr>
  </w:style>
  <w:style w:type="paragraph" w:customStyle="1" w:styleId="Text3">
    <w:name w:val="Text 3"/>
    <w:basedOn w:val="Normln"/>
    <w:rsid w:val="001A5BE0"/>
    <w:pPr>
      <w:ind w:left="1984"/>
    </w:pPr>
  </w:style>
  <w:style w:type="paragraph" w:customStyle="1" w:styleId="Text4">
    <w:name w:val="Text 4"/>
    <w:basedOn w:val="Normln"/>
    <w:rsid w:val="001A5BE0"/>
    <w:pPr>
      <w:ind w:left="2551"/>
    </w:pPr>
  </w:style>
  <w:style w:type="paragraph" w:customStyle="1" w:styleId="NormalCentered">
    <w:name w:val="Normal Centered"/>
    <w:basedOn w:val="Normln"/>
    <w:rsid w:val="001A5BE0"/>
    <w:pPr>
      <w:jc w:val="center"/>
    </w:pPr>
  </w:style>
  <w:style w:type="paragraph" w:customStyle="1" w:styleId="NormalLeft">
    <w:name w:val="Normal Left"/>
    <w:basedOn w:val="Normln"/>
    <w:rsid w:val="001A5BE0"/>
  </w:style>
  <w:style w:type="paragraph" w:customStyle="1" w:styleId="NormalRight">
    <w:name w:val="Normal Right"/>
    <w:basedOn w:val="Normln"/>
    <w:rsid w:val="001A5BE0"/>
    <w:pPr>
      <w:jc w:val="right"/>
    </w:pPr>
  </w:style>
  <w:style w:type="paragraph" w:customStyle="1" w:styleId="QuotedText">
    <w:name w:val="Quoted Text"/>
    <w:basedOn w:val="Normln"/>
    <w:rsid w:val="001A5BE0"/>
    <w:pPr>
      <w:ind w:left="1417"/>
    </w:pPr>
  </w:style>
  <w:style w:type="paragraph" w:customStyle="1" w:styleId="Point0">
    <w:name w:val="Point 0"/>
    <w:basedOn w:val="Normln"/>
    <w:rsid w:val="001A5BE0"/>
    <w:pPr>
      <w:ind w:left="850" w:hanging="850"/>
    </w:pPr>
  </w:style>
  <w:style w:type="paragraph" w:customStyle="1" w:styleId="Point1">
    <w:name w:val="Point 1"/>
    <w:basedOn w:val="Normln"/>
    <w:rsid w:val="001A5BE0"/>
    <w:pPr>
      <w:ind w:left="1417" w:hanging="567"/>
    </w:pPr>
  </w:style>
  <w:style w:type="paragraph" w:customStyle="1" w:styleId="Point2">
    <w:name w:val="Point 2"/>
    <w:basedOn w:val="Normln"/>
    <w:rsid w:val="001A5BE0"/>
    <w:pPr>
      <w:ind w:left="1984" w:hanging="567"/>
    </w:pPr>
  </w:style>
  <w:style w:type="paragraph" w:customStyle="1" w:styleId="Point3">
    <w:name w:val="Point 3"/>
    <w:basedOn w:val="Normln"/>
    <w:rsid w:val="001A5BE0"/>
    <w:pPr>
      <w:ind w:left="2551" w:hanging="567"/>
    </w:pPr>
  </w:style>
  <w:style w:type="paragraph" w:customStyle="1" w:styleId="Point4">
    <w:name w:val="Point 4"/>
    <w:basedOn w:val="Normln"/>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ln"/>
    <w:rsid w:val="001A5BE0"/>
    <w:pPr>
      <w:tabs>
        <w:tab w:val="left" w:pos="850"/>
      </w:tabs>
      <w:ind w:left="1417" w:hanging="1417"/>
    </w:pPr>
  </w:style>
  <w:style w:type="paragraph" w:customStyle="1" w:styleId="PointDouble1">
    <w:name w:val="PointDouble 1"/>
    <w:basedOn w:val="Normln"/>
    <w:rsid w:val="001A5BE0"/>
    <w:pPr>
      <w:tabs>
        <w:tab w:val="left" w:pos="1417"/>
      </w:tabs>
      <w:ind w:left="1984" w:hanging="1134"/>
    </w:pPr>
  </w:style>
  <w:style w:type="paragraph" w:customStyle="1" w:styleId="PointDouble2">
    <w:name w:val="PointDouble 2"/>
    <w:basedOn w:val="Normln"/>
    <w:rsid w:val="001A5BE0"/>
    <w:pPr>
      <w:tabs>
        <w:tab w:val="left" w:pos="1984"/>
      </w:tabs>
      <w:ind w:left="2551" w:hanging="1134"/>
    </w:pPr>
  </w:style>
  <w:style w:type="paragraph" w:customStyle="1" w:styleId="PointDouble3">
    <w:name w:val="PointDouble 3"/>
    <w:basedOn w:val="Normln"/>
    <w:rsid w:val="001A5BE0"/>
    <w:pPr>
      <w:tabs>
        <w:tab w:val="left" w:pos="2551"/>
      </w:tabs>
      <w:ind w:left="3118" w:hanging="1134"/>
    </w:pPr>
  </w:style>
  <w:style w:type="paragraph" w:customStyle="1" w:styleId="PointDouble4">
    <w:name w:val="PointDouble 4"/>
    <w:basedOn w:val="Normln"/>
    <w:rsid w:val="001A5BE0"/>
    <w:pPr>
      <w:tabs>
        <w:tab w:val="left" w:pos="3118"/>
      </w:tabs>
      <w:ind w:left="3685" w:hanging="1134"/>
    </w:pPr>
  </w:style>
  <w:style w:type="paragraph" w:customStyle="1" w:styleId="PointTriple0">
    <w:name w:val="PointTriple 0"/>
    <w:basedOn w:val="Normln"/>
    <w:rsid w:val="001A5BE0"/>
    <w:pPr>
      <w:tabs>
        <w:tab w:val="left" w:pos="850"/>
        <w:tab w:val="left" w:pos="1417"/>
      </w:tabs>
      <w:ind w:left="1984" w:hanging="1984"/>
    </w:pPr>
  </w:style>
  <w:style w:type="paragraph" w:customStyle="1" w:styleId="PointTriple1">
    <w:name w:val="PointTriple 1"/>
    <w:basedOn w:val="Normln"/>
    <w:rsid w:val="001A5BE0"/>
    <w:pPr>
      <w:tabs>
        <w:tab w:val="left" w:pos="1417"/>
        <w:tab w:val="left" w:pos="1984"/>
      </w:tabs>
      <w:ind w:left="2551" w:hanging="1701"/>
    </w:pPr>
  </w:style>
  <w:style w:type="paragraph" w:customStyle="1" w:styleId="PointTriple2">
    <w:name w:val="PointTriple 2"/>
    <w:basedOn w:val="Normln"/>
    <w:rsid w:val="001A5BE0"/>
    <w:pPr>
      <w:tabs>
        <w:tab w:val="left" w:pos="1984"/>
        <w:tab w:val="left" w:pos="2551"/>
      </w:tabs>
      <w:ind w:left="3118" w:hanging="1701"/>
    </w:pPr>
  </w:style>
  <w:style w:type="paragraph" w:customStyle="1" w:styleId="PointTriple3">
    <w:name w:val="PointTriple 3"/>
    <w:basedOn w:val="Normln"/>
    <w:rsid w:val="001A5BE0"/>
    <w:pPr>
      <w:tabs>
        <w:tab w:val="left" w:pos="2551"/>
        <w:tab w:val="left" w:pos="3118"/>
      </w:tabs>
      <w:ind w:left="3685" w:hanging="1701"/>
    </w:pPr>
  </w:style>
  <w:style w:type="paragraph" w:customStyle="1" w:styleId="PointTriple4">
    <w:name w:val="PointTriple 4"/>
    <w:basedOn w:val="Normln"/>
    <w:rsid w:val="001A5BE0"/>
    <w:pPr>
      <w:tabs>
        <w:tab w:val="left" w:pos="3118"/>
        <w:tab w:val="left" w:pos="3685"/>
      </w:tabs>
      <w:ind w:left="4252" w:hanging="1701"/>
    </w:pPr>
  </w:style>
  <w:style w:type="paragraph" w:customStyle="1" w:styleId="NumPar1">
    <w:name w:val="NumPar 1"/>
    <w:basedOn w:val="Normln"/>
    <w:next w:val="Text1"/>
    <w:rsid w:val="001A5BE0"/>
    <w:pPr>
      <w:numPr>
        <w:numId w:val="6"/>
      </w:numPr>
    </w:pPr>
  </w:style>
  <w:style w:type="paragraph" w:customStyle="1" w:styleId="NumPar2">
    <w:name w:val="NumPar 2"/>
    <w:basedOn w:val="Normln"/>
    <w:next w:val="Text1"/>
    <w:rsid w:val="001A5BE0"/>
    <w:pPr>
      <w:numPr>
        <w:ilvl w:val="1"/>
        <w:numId w:val="6"/>
      </w:numPr>
    </w:pPr>
  </w:style>
  <w:style w:type="paragraph" w:customStyle="1" w:styleId="NumPar3">
    <w:name w:val="NumPar 3"/>
    <w:basedOn w:val="Normln"/>
    <w:next w:val="Text1"/>
    <w:rsid w:val="001A5BE0"/>
    <w:pPr>
      <w:numPr>
        <w:ilvl w:val="2"/>
        <w:numId w:val="6"/>
      </w:numPr>
    </w:pPr>
  </w:style>
  <w:style w:type="paragraph" w:customStyle="1" w:styleId="NumPar4">
    <w:name w:val="NumPar 4"/>
    <w:basedOn w:val="Normln"/>
    <w:next w:val="Text1"/>
    <w:rsid w:val="001A5BE0"/>
    <w:pPr>
      <w:numPr>
        <w:ilvl w:val="3"/>
        <w:numId w:val="6"/>
      </w:numPr>
    </w:pPr>
  </w:style>
  <w:style w:type="paragraph" w:customStyle="1" w:styleId="ManualNumPar1">
    <w:name w:val="Manual NumPar 1"/>
    <w:basedOn w:val="Normln"/>
    <w:next w:val="Text1"/>
    <w:link w:val="ManualNumPar1Char"/>
    <w:rsid w:val="001A5BE0"/>
    <w:pPr>
      <w:ind w:left="850" w:hanging="850"/>
    </w:pPr>
  </w:style>
  <w:style w:type="paragraph" w:customStyle="1" w:styleId="ManualNumPar2">
    <w:name w:val="Manual NumPar 2"/>
    <w:basedOn w:val="Normln"/>
    <w:next w:val="Text1"/>
    <w:rsid w:val="001A5BE0"/>
    <w:pPr>
      <w:ind w:left="850" w:hanging="850"/>
    </w:pPr>
  </w:style>
  <w:style w:type="paragraph" w:customStyle="1" w:styleId="ManualNumPar3">
    <w:name w:val="Manual NumPar 3"/>
    <w:basedOn w:val="Normln"/>
    <w:next w:val="Text1"/>
    <w:rsid w:val="001A5BE0"/>
    <w:pPr>
      <w:ind w:left="850" w:hanging="850"/>
    </w:pPr>
  </w:style>
  <w:style w:type="paragraph" w:customStyle="1" w:styleId="ManualNumPar4">
    <w:name w:val="Manual NumPar 4"/>
    <w:basedOn w:val="Normln"/>
    <w:next w:val="Text1"/>
    <w:rsid w:val="001A5BE0"/>
    <w:pPr>
      <w:ind w:left="850" w:hanging="850"/>
    </w:pPr>
  </w:style>
  <w:style w:type="paragraph" w:customStyle="1" w:styleId="QuotedNumPar">
    <w:name w:val="Quoted NumPar"/>
    <w:basedOn w:val="Normln"/>
    <w:rsid w:val="001A5BE0"/>
    <w:pPr>
      <w:ind w:left="1417" w:hanging="567"/>
    </w:pPr>
  </w:style>
  <w:style w:type="paragraph" w:customStyle="1" w:styleId="ManualHeading1">
    <w:name w:val="Manual Heading 1"/>
    <w:basedOn w:val="Normln"/>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ln"/>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ln"/>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ormln"/>
    <w:next w:val="Text1"/>
    <w:rsid w:val="001A5BE0"/>
    <w:pPr>
      <w:keepNext/>
      <w:tabs>
        <w:tab w:val="left" w:pos="850"/>
      </w:tabs>
      <w:ind w:left="850" w:hanging="850"/>
      <w:outlineLvl w:val="3"/>
    </w:pPr>
  </w:style>
  <w:style w:type="paragraph" w:customStyle="1" w:styleId="ChapterTitle">
    <w:name w:val="ChapterTitle"/>
    <w:basedOn w:val="Normln"/>
    <w:next w:val="Normln"/>
    <w:rsid w:val="001A5BE0"/>
    <w:pPr>
      <w:keepNext/>
      <w:spacing w:after="360"/>
      <w:jc w:val="center"/>
    </w:pPr>
    <w:rPr>
      <w:b/>
      <w:sz w:val="32"/>
    </w:rPr>
  </w:style>
  <w:style w:type="paragraph" w:customStyle="1" w:styleId="PartTitle">
    <w:name w:val="PartTitle"/>
    <w:basedOn w:val="Normln"/>
    <w:next w:val="ChapterTitle"/>
    <w:rsid w:val="001A5BE0"/>
    <w:pPr>
      <w:keepNext/>
      <w:pageBreakBefore/>
      <w:spacing w:after="360"/>
      <w:jc w:val="center"/>
    </w:pPr>
    <w:rPr>
      <w:b/>
      <w:sz w:val="36"/>
    </w:rPr>
  </w:style>
  <w:style w:type="paragraph" w:customStyle="1" w:styleId="SectionTitle">
    <w:name w:val="SectionTitle"/>
    <w:basedOn w:val="Normln"/>
    <w:next w:val="Nadpis1"/>
    <w:rsid w:val="001A5BE0"/>
    <w:pPr>
      <w:keepNext/>
      <w:spacing w:after="360"/>
      <w:jc w:val="center"/>
    </w:pPr>
    <w:rPr>
      <w:b/>
      <w:smallCaps/>
      <w:sz w:val="28"/>
    </w:rPr>
  </w:style>
  <w:style w:type="paragraph" w:customStyle="1" w:styleId="TableTitle">
    <w:name w:val="Table Title"/>
    <w:basedOn w:val="Normln"/>
    <w:next w:val="Normln"/>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Nadpisobsahu">
    <w:name w:val="TOC Heading"/>
    <w:basedOn w:val="Normln"/>
    <w:next w:val="Normln"/>
    <w:uiPriority w:val="39"/>
    <w:qFormat/>
    <w:rsid w:val="001A5BE0"/>
    <w:pPr>
      <w:spacing w:after="240"/>
      <w:jc w:val="center"/>
    </w:pPr>
    <w:rPr>
      <w:b/>
      <w:sz w:val="28"/>
    </w:rPr>
  </w:style>
  <w:style w:type="paragraph" w:customStyle="1" w:styleId="Point0number">
    <w:name w:val="Point 0 (number)"/>
    <w:basedOn w:val="Normln"/>
    <w:rsid w:val="001A5BE0"/>
    <w:pPr>
      <w:numPr>
        <w:numId w:val="8"/>
      </w:numPr>
    </w:pPr>
  </w:style>
  <w:style w:type="paragraph" w:customStyle="1" w:styleId="Point1number">
    <w:name w:val="Point 1 (number)"/>
    <w:basedOn w:val="Normln"/>
    <w:rsid w:val="001A5BE0"/>
    <w:pPr>
      <w:numPr>
        <w:ilvl w:val="2"/>
        <w:numId w:val="8"/>
      </w:numPr>
    </w:pPr>
  </w:style>
  <w:style w:type="paragraph" w:customStyle="1" w:styleId="Point2number">
    <w:name w:val="Point 2 (number)"/>
    <w:basedOn w:val="Normln"/>
    <w:rsid w:val="001A5BE0"/>
    <w:pPr>
      <w:numPr>
        <w:ilvl w:val="4"/>
        <w:numId w:val="8"/>
      </w:numPr>
    </w:pPr>
  </w:style>
  <w:style w:type="paragraph" w:customStyle="1" w:styleId="Point3number">
    <w:name w:val="Point 3 (number)"/>
    <w:basedOn w:val="Normln"/>
    <w:rsid w:val="001A5BE0"/>
    <w:pPr>
      <w:numPr>
        <w:ilvl w:val="6"/>
        <w:numId w:val="8"/>
      </w:numPr>
    </w:pPr>
  </w:style>
  <w:style w:type="paragraph" w:customStyle="1" w:styleId="Point0letter">
    <w:name w:val="Point 0 (letter)"/>
    <w:basedOn w:val="Normln"/>
    <w:rsid w:val="001A5BE0"/>
    <w:pPr>
      <w:numPr>
        <w:ilvl w:val="1"/>
        <w:numId w:val="8"/>
      </w:numPr>
    </w:pPr>
  </w:style>
  <w:style w:type="paragraph" w:customStyle="1" w:styleId="Point1letter">
    <w:name w:val="Point 1 (letter)"/>
    <w:basedOn w:val="Normln"/>
    <w:rsid w:val="001A5BE0"/>
    <w:pPr>
      <w:numPr>
        <w:ilvl w:val="3"/>
        <w:numId w:val="8"/>
      </w:numPr>
    </w:pPr>
  </w:style>
  <w:style w:type="paragraph" w:customStyle="1" w:styleId="Point2letter">
    <w:name w:val="Point 2 (letter)"/>
    <w:basedOn w:val="Normln"/>
    <w:rsid w:val="001A5BE0"/>
    <w:pPr>
      <w:numPr>
        <w:ilvl w:val="5"/>
        <w:numId w:val="8"/>
      </w:numPr>
    </w:pPr>
  </w:style>
  <w:style w:type="paragraph" w:customStyle="1" w:styleId="Point3letter">
    <w:name w:val="Point 3 (letter)"/>
    <w:basedOn w:val="Normln"/>
    <w:rsid w:val="001A5BE0"/>
    <w:pPr>
      <w:numPr>
        <w:ilvl w:val="7"/>
        <w:numId w:val="8"/>
      </w:numPr>
    </w:pPr>
  </w:style>
  <w:style w:type="paragraph" w:customStyle="1" w:styleId="Point4letter">
    <w:name w:val="Point 4 (letter)"/>
    <w:basedOn w:val="Normln"/>
    <w:rsid w:val="001A5BE0"/>
    <w:pPr>
      <w:numPr>
        <w:ilvl w:val="8"/>
        <w:numId w:val="8"/>
      </w:numPr>
    </w:pPr>
  </w:style>
  <w:style w:type="paragraph" w:customStyle="1" w:styleId="Bullet0">
    <w:name w:val="Bullet 0"/>
    <w:basedOn w:val="Normln"/>
    <w:rsid w:val="001A5BE0"/>
    <w:pPr>
      <w:numPr>
        <w:numId w:val="9"/>
      </w:numPr>
    </w:pPr>
  </w:style>
  <w:style w:type="paragraph" w:customStyle="1" w:styleId="Bullet1">
    <w:name w:val="Bullet 1"/>
    <w:basedOn w:val="Normln"/>
    <w:rsid w:val="001A5BE0"/>
    <w:pPr>
      <w:numPr>
        <w:numId w:val="10"/>
      </w:numPr>
    </w:pPr>
  </w:style>
  <w:style w:type="paragraph" w:customStyle="1" w:styleId="Bullet2">
    <w:name w:val="Bullet 2"/>
    <w:basedOn w:val="Normln"/>
    <w:rsid w:val="001A5BE0"/>
    <w:pPr>
      <w:numPr>
        <w:numId w:val="11"/>
      </w:numPr>
    </w:pPr>
  </w:style>
  <w:style w:type="paragraph" w:customStyle="1" w:styleId="Bullet3">
    <w:name w:val="Bullet 3"/>
    <w:basedOn w:val="Normln"/>
    <w:rsid w:val="001A5BE0"/>
    <w:pPr>
      <w:numPr>
        <w:numId w:val="12"/>
      </w:numPr>
    </w:pPr>
  </w:style>
  <w:style w:type="paragraph" w:customStyle="1" w:styleId="Bullet4">
    <w:name w:val="Bullet 4"/>
    <w:basedOn w:val="Normln"/>
    <w:rsid w:val="001A5BE0"/>
    <w:pPr>
      <w:numPr>
        <w:numId w:val="13"/>
      </w:numPr>
    </w:pPr>
  </w:style>
  <w:style w:type="paragraph" w:customStyle="1" w:styleId="Annexetitreexpos">
    <w:name w:val="Annexe titre (exposé)"/>
    <w:basedOn w:val="Normln"/>
    <w:next w:val="Normln"/>
    <w:rsid w:val="001A5BE0"/>
    <w:pPr>
      <w:jc w:val="center"/>
    </w:pPr>
    <w:rPr>
      <w:b/>
      <w:u w:val="single"/>
    </w:rPr>
  </w:style>
  <w:style w:type="paragraph" w:customStyle="1" w:styleId="Annexetitre">
    <w:name w:val="Annexe titre"/>
    <w:basedOn w:val="Normln"/>
    <w:next w:val="Normln"/>
    <w:rsid w:val="001A5BE0"/>
    <w:pPr>
      <w:jc w:val="center"/>
    </w:pPr>
    <w:rPr>
      <w:b/>
      <w:u w:val="single"/>
    </w:rPr>
  </w:style>
  <w:style w:type="paragraph" w:customStyle="1" w:styleId="Annexetitrefichefinancire">
    <w:name w:val="Annexe titre (fiche financière)"/>
    <w:basedOn w:val="Normln"/>
    <w:next w:val="Normln"/>
    <w:rsid w:val="001A5BE0"/>
    <w:pPr>
      <w:jc w:val="center"/>
    </w:pPr>
    <w:rPr>
      <w:b/>
      <w:u w:val="single"/>
    </w:rPr>
  </w:style>
  <w:style w:type="paragraph" w:customStyle="1" w:styleId="Applicationdirecte">
    <w:name w:val="Application directe"/>
    <w:basedOn w:val="Normln"/>
    <w:next w:val="Fait"/>
    <w:rsid w:val="001A5BE0"/>
    <w:pPr>
      <w:spacing w:before="480"/>
    </w:pPr>
  </w:style>
  <w:style w:type="paragraph" w:customStyle="1" w:styleId="Avertissementtitre">
    <w:name w:val="Avertissement titre"/>
    <w:basedOn w:val="Normln"/>
    <w:next w:val="Normln"/>
    <w:rsid w:val="001A5BE0"/>
    <w:pPr>
      <w:keepNext/>
      <w:spacing w:before="480"/>
    </w:pPr>
    <w:rPr>
      <w:u w:val="single"/>
    </w:rPr>
  </w:style>
  <w:style w:type="paragraph" w:customStyle="1" w:styleId="Confidence">
    <w:name w:val="Confidence"/>
    <w:basedOn w:val="Normln"/>
    <w:next w:val="Normln"/>
    <w:rsid w:val="001A5BE0"/>
    <w:pPr>
      <w:spacing w:before="360"/>
      <w:jc w:val="center"/>
    </w:pPr>
  </w:style>
  <w:style w:type="paragraph" w:customStyle="1" w:styleId="Confidentialit">
    <w:name w:val="Confidentialité"/>
    <w:basedOn w:val="Normln"/>
    <w:next w:val="TypedudocumentPagedecouverture"/>
    <w:rsid w:val="001A5BE0"/>
    <w:pPr>
      <w:spacing w:before="240" w:after="240"/>
      <w:ind w:left="5103"/>
    </w:pPr>
    <w:rPr>
      <w:i/>
      <w:sz w:val="32"/>
    </w:rPr>
  </w:style>
  <w:style w:type="paragraph" w:customStyle="1" w:styleId="Considrant">
    <w:name w:val="Considérant"/>
    <w:basedOn w:val="Normln"/>
    <w:rsid w:val="001A5BE0"/>
    <w:pPr>
      <w:numPr>
        <w:numId w:val="14"/>
      </w:numPr>
    </w:pPr>
  </w:style>
  <w:style w:type="paragraph" w:customStyle="1" w:styleId="Corrigendum">
    <w:name w:val="Corrigendum"/>
    <w:basedOn w:val="Normln"/>
    <w:next w:val="Normln"/>
    <w:rsid w:val="001A5BE0"/>
    <w:pPr>
      <w:spacing w:before="0" w:after="240"/>
    </w:pPr>
  </w:style>
  <w:style w:type="paragraph" w:customStyle="1" w:styleId="Datedadoption">
    <w:name w:val="Date d'adoption"/>
    <w:basedOn w:val="Normln"/>
    <w:next w:val="Titreobjet"/>
    <w:rsid w:val="001A5BE0"/>
    <w:pPr>
      <w:spacing w:before="360" w:after="0"/>
      <w:jc w:val="center"/>
    </w:pPr>
    <w:rPr>
      <w:b/>
    </w:rPr>
  </w:style>
  <w:style w:type="paragraph" w:customStyle="1" w:styleId="Emission">
    <w:name w:val="Emission"/>
    <w:basedOn w:val="Normln"/>
    <w:next w:val="Rfrenceinstitutionnelle"/>
    <w:rsid w:val="001A5BE0"/>
    <w:pPr>
      <w:spacing w:before="0" w:after="0"/>
      <w:ind w:left="5103"/>
    </w:pPr>
  </w:style>
  <w:style w:type="paragraph" w:customStyle="1" w:styleId="Exposdesmotifstitre">
    <w:name w:val="Exposé des motifs titre"/>
    <w:basedOn w:val="Normln"/>
    <w:next w:val="Normln"/>
    <w:rsid w:val="001A5BE0"/>
    <w:pPr>
      <w:jc w:val="center"/>
    </w:pPr>
    <w:rPr>
      <w:b/>
      <w:u w:val="single"/>
    </w:rPr>
  </w:style>
  <w:style w:type="paragraph" w:customStyle="1" w:styleId="Fait">
    <w:name w:val="Fait à"/>
    <w:basedOn w:val="Normln"/>
    <w:next w:val="Institutionquisigne"/>
    <w:rsid w:val="001A5BE0"/>
    <w:pPr>
      <w:keepNext/>
      <w:spacing w:after="0"/>
    </w:pPr>
  </w:style>
  <w:style w:type="paragraph" w:customStyle="1" w:styleId="Formuledadoption">
    <w:name w:val="Formule d'adoption"/>
    <w:basedOn w:val="Normln"/>
    <w:next w:val="Titrearticle"/>
    <w:rsid w:val="001A5BE0"/>
    <w:pPr>
      <w:keepNext/>
    </w:pPr>
  </w:style>
  <w:style w:type="paragraph" w:customStyle="1" w:styleId="Institutionquiagit">
    <w:name w:val="Institution qui agit"/>
    <w:basedOn w:val="Normln"/>
    <w:next w:val="Normln"/>
    <w:rsid w:val="001A5BE0"/>
    <w:pPr>
      <w:keepNext/>
      <w:spacing w:before="600"/>
    </w:pPr>
  </w:style>
  <w:style w:type="paragraph" w:customStyle="1" w:styleId="Institutionquisigne">
    <w:name w:val="Institution qui signe"/>
    <w:basedOn w:val="Normln"/>
    <w:next w:val="Personnequisigne"/>
    <w:rsid w:val="001A5BE0"/>
    <w:pPr>
      <w:keepNext/>
      <w:tabs>
        <w:tab w:val="left" w:pos="4252"/>
      </w:tabs>
      <w:spacing w:before="720" w:after="0"/>
    </w:pPr>
    <w:rPr>
      <w:i/>
    </w:rPr>
  </w:style>
  <w:style w:type="paragraph" w:customStyle="1" w:styleId="Langue">
    <w:name w:val="Langue"/>
    <w:basedOn w:val="Normln"/>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ln"/>
    <w:rsid w:val="001A5BE0"/>
    <w:pPr>
      <w:ind w:left="709" w:hanging="709"/>
    </w:pPr>
  </w:style>
  <w:style w:type="paragraph" w:customStyle="1" w:styleId="Nomdelinstitution">
    <w:name w:val="Nom de l'institution"/>
    <w:basedOn w:val="Normln"/>
    <w:next w:val="Emission"/>
    <w:rsid w:val="001A5BE0"/>
    <w:pPr>
      <w:spacing w:before="0" w:after="0"/>
    </w:pPr>
    <w:rPr>
      <w:rFonts w:ascii="Arial" w:hAnsi="Arial" w:cs="Arial"/>
    </w:rPr>
  </w:style>
  <w:style w:type="paragraph" w:customStyle="1" w:styleId="Personnequisigne">
    <w:name w:val="Personne qui signe"/>
    <w:basedOn w:val="Normln"/>
    <w:next w:val="Institutionquisigne"/>
    <w:rsid w:val="001A5BE0"/>
    <w:pPr>
      <w:tabs>
        <w:tab w:val="left" w:pos="4252"/>
      </w:tabs>
      <w:spacing w:before="0" w:after="0"/>
    </w:pPr>
    <w:rPr>
      <w:i/>
    </w:rPr>
  </w:style>
  <w:style w:type="paragraph" w:customStyle="1" w:styleId="Rfrenceinstitutionnelle">
    <w:name w:val="Référence institutionnelle"/>
    <w:basedOn w:val="Normln"/>
    <w:next w:val="Confidentialit"/>
    <w:rsid w:val="001A5BE0"/>
    <w:pPr>
      <w:spacing w:before="0" w:after="240"/>
      <w:ind w:left="5103"/>
    </w:pPr>
  </w:style>
  <w:style w:type="paragraph" w:customStyle="1" w:styleId="Rfrenceinterinstitutionnelle">
    <w:name w:val="Référence interinstitutionnelle"/>
    <w:basedOn w:val="Normln"/>
    <w:next w:val="Statut"/>
    <w:rsid w:val="001A5BE0"/>
    <w:pPr>
      <w:spacing w:before="0" w:after="0"/>
      <w:ind w:left="5103"/>
    </w:pPr>
  </w:style>
  <w:style w:type="paragraph" w:customStyle="1" w:styleId="Rfrenceinterne">
    <w:name w:val="Référence interne"/>
    <w:basedOn w:val="Normln"/>
    <w:next w:val="Rfrenceinterinstitutionnelle"/>
    <w:rsid w:val="001A5BE0"/>
    <w:pPr>
      <w:spacing w:before="0" w:after="0"/>
      <w:ind w:left="5103"/>
    </w:pPr>
  </w:style>
  <w:style w:type="paragraph" w:customStyle="1" w:styleId="Sous-titreobjet">
    <w:name w:val="Sous-titre objet"/>
    <w:basedOn w:val="Normln"/>
    <w:rsid w:val="001A5BE0"/>
    <w:pPr>
      <w:spacing w:before="0" w:after="0"/>
      <w:jc w:val="center"/>
    </w:pPr>
    <w:rPr>
      <w:b/>
    </w:rPr>
  </w:style>
  <w:style w:type="paragraph" w:customStyle="1" w:styleId="Statut">
    <w:name w:val="Statut"/>
    <w:basedOn w:val="Normln"/>
    <w:next w:val="Typedudocument"/>
    <w:rsid w:val="001A5BE0"/>
    <w:pPr>
      <w:spacing w:before="360" w:after="0"/>
      <w:jc w:val="center"/>
    </w:pPr>
  </w:style>
  <w:style w:type="paragraph" w:customStyle="1" w:styleId="Titrearticle">
    <w:name w:val="Titre article"/>
    <w:basedOn w:val="Normln"/>
    <w:next w:val="Normln"/>
    <w:rsid w:val="001A5BE0"/>
    <w:pPr>
      <w:keepNext/>
      <w:spacing w:before="360"/>
      <w:jc w:val="center"/>
    </w:pPr>
    <w:rPr>
      <w:i/>
    </w:rPr>
  </w:style>
  <w:style w:type="paragraph" w:customStyle="1" w:styleId="Titreobjet">
    <w:name w:val="Titre objet"/>
    <w:basedOn w:val="Normln"/>
    <w:next w:val="Sous-titreobjet"/>
    <w:rsid w:val="001A5BE0"/>
    <w:pPr>
      <w:spacing w:before="360" w:after="360"/>
      <w:jc w:val="center"/>
    </w:pPr>
    <w:rPr>
      <w:b/>
    </w:rPr>
  </w:style>
  <w:style w:type="paragraph" w:customStyle="1" w:styleId="Typedudocument">
    <w:name w:val="Type du document"/>
    <w:basedOn w:val="Normln"/>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ln"/>
    <w:next w:val="Normln"/>
    <w:rsid w:val="001A5BE0"/>
    <w:pPr>
      <w:keepLines/>
      <w:spacing w:line="360" w:lineRule="auto"/>
      <w:ind w:left="3402"/>
    </w:pPr>
  </w:style>
  <w:style w:type="paragraph" w:customStyle="1" w:styleId="Objetexterne">
    <w:name w:val="Objet externe"/>
    <w:basedOn w:val="Normln"/>
    <w:next w:val="Normln"/>
    <w:rsid w:val="001A5BE0"/>
    <w:rPr>
      <w:i/>
      <w:caps/>
    </w:rPr>
  </w:style>
  <w:style w:type="paragraph" w:customStyle="1" w:styleId="Pagedecouverture">
    <w:name w:val="Page de couverture"/>
    <w:basedOn w:val="Normln"/>
    <w:next w:val="Normln"/>
    <w:rsid w:val="001A5BE0"/>
    <w:pPr>
      <w:spacing w:before="0" w:after="0"/>
    </w:pPr>
  </w:style>
  <w:style w:type="paragraph" w:customStyle="1" w:styleId="Supertitre">
    <w:name w:val="Supertitre"/>
    <w:basedOn w:val="Normln"/>
    <w:next w:val="Normln"/>
    <w:rsid w:val="001A5BE0"/>
    <w:pPr>
      <w:spacing w:before="0" w:after="600"/>
      <w:jc w:val="center"/>
    </w:pPr>
    <w:rPr>
      <w:b/>
    </w:rPr>
  </w:style>
  <w:style w:type="paragraph" w:customStyle="1" w:styleId="Languesfaisantfoi">
    <w:name w:val="Langues faisant foi"/>
    <w:basedOn w:val="Normln"/>
    <w:next w:val="Normln"/>
    <w:rsid w:val="001A5BE0"/>
    <w:pPr>
      <w:spacing w:before="360" w:after="0"/>
      <w:jc w:val="center"/>
    </w:pPr>
  </w:style>
  <w:style w:type="paragraph" w:customStyle="1" w:styleId="Rfrencecroise">
    <w:name w:val="Référence croisée"/>
    <w:basedOn w:val="Normln"/>
    <w:rsid w:val="001A5BE0"/>
    <w:pPr>
      <w:spacing w:before="0" w:after="0"/>
      <w:jc w:val="center"/>
    </w:pPr>
  </w:style>
  <w:style w:type="paragraph" w:customStyle="1" w:styleId="Fichefinanciretitre">
    <w:name w:val="Fiche financière titre"/>
    <w:basedOn w:val="Normln"/>
    <w:next w:val="Normln"/>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ln"/>
    <w:next w:val="Confidentialit"/>
    <w:rsid w:val="001A5BE0"/>
    <w:pPr>
      <w:spacing w:before="0" w:after="240"/>
      <w:ind w:left="5103"/>
    </w:pPr>
  </w:style>
  <w:style w:type="paragraph" w:customStyle="1" w:styleId="IntrtEEE">
    <w:name w:val="Intérêt EEE"/>
    <w:basedOn w:val="Languesfaisantfoi"/>
    <w:next w:val="Normln"/>
    <w:rsid w:val="001A5BE0"/>
    <w:pPr>
      <w:spacing w:after="240"/>
    </w:pPr>
  </w:style>
  <w:style w:type="paragraph" w:customStyle="1" w:styleId="Accompagnant">
    <w:name w:val="Accompagnant"/>
    <w:basedOn w:val="Normln"/>
    <w:next w:val="Typeacteprincipal"/>
    <w:rsid w:val="001A5BE0"/>
    <w:pPr>
      <w:spacing w:before="0" w:after="240"/>
      <w:jc w:val="center"/>
    </w:pPr>
    <w:rPr>
      <w:b/>
      <w:i/>
    </w:rPr>
  </w:style>
  <w:style w:type="paragraph" w:customStyle="1" w:styleId="Typeacteprincipal">
    <w:name w:val="Type acte principal"/>
    <w:basedOn w:val="Normln"/>
    <w:next w:val="Objetacteprincipal"/>
    <w:rsid w:val="001A5BE0"/>
    <w:pPr>
      <w:spacing w:before="0" w:after="240"/>
      <w:jc w:val="center"/>
    </w:pPr>
    <w:rPr>
      <w:b/>
    </w:rPr>
  </w:style>
  <w:style w:type="paragraph" w:customStyle="1" w:styleId="Objetacteprincipal">
    <w:name w:val="Objet acte principal"/>
    <w:basedOn w:val="Normln"/>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ln"/>
    <w:next w:val="Normln"/>
    <w:rsid w:val="001A5BE0"/>
    <w:pPr>
      <w:spacing w:before="360" w:after="0"/>
      <w:jc w:val="center"/>
    </w:pPr>
  </w:style>
  <w:style w:type="character" w:customStyle="1" w:styleId="Nadpis5Char">
    <w:name w:val="Nadpis 5 Char"/>
    <w:link w:val="Nadpis5"/>
    <w:rsid w:val="00433D00"/>
    <w:rPr>
      <w:rFonts w:ascii="Arial" w:hAnsi="Arial"/>
      <w:sz w:val="22"/>
      <w:lang w:eastAsia="en-US"/>
    </w:rPr>
  </w:style>
  <w:style w:type="character" w:customStyle="1" w:styleId="Nadpis6Char">
    <w:name w:val="Nadpis 6 Char"/>
    <w:link w:val="Nadpis6"/>
    <w:rsid w:val="00433D00"/>
    <w:rPr>
      <w:rFonts w:ascii="Arial" w:hAnsi="Arial"/>
      <w:i/>
      <w:sz w:val="22"/>
      <w:lang w:eastAsia="en-US"/>
    </w:rPr>
  </w:style>
  <w:style w:type="character" w:customStyle="1" w:styleId="Nadpis7Char">
    <w:name w:val="Nadpis 7 Char"/>
    <w:link w:val="Nadpis7"/>
    <w:rsid w:val="00433D00"/>
    <w:rPr>
      <w:rFonts w:ascii="Arial" w:hAnsi="Arial"/>
      <w:lang w:eastAsia="en-US"/>
    </w:rPr>
  </w:style>
  <w:style w:type="character" w:customStyle="1" w:styleId="Nadpis8Char">
    <w:name w:val="Nadpis 8 Char"/>
    <w:link w:val="Nadpis8"/>
    <w:rsid w:val="00433D00"/>
    <w:rPr>
      <w:rFonts w:ascii="Arial" w:hAnsi="Arial"/>
      <w:i/>
      <w:lang w:eastAsia="en-US"/>
    </w:rPr>
  </w:style>
  <w:style w:type="character" w:customStyle="1" w:styleId="Nadpis9Char">
    <w:name w:val="Nadpis 9 Char"/>
    <w:link w:val="Nadpis9"/>
    <w:rsid w:val="00433D00"/>
    <w:rPr>
      <w:rFonts w:ascii="Arial" w:hAnsi="Arial"/>
      <w:i/>
      <w:sz w:val="18"/>
      <w:lang w:eastAsia="en-US"/>
    </w:rPr>
  </w:style>
  <w:style w:type="paragraph" w:customStyle="1" w:styleId="AddressTL">
    <w:name w:val="AddressTL"/>
    <w:basedOn w:val="Normln"/>
    <w:next w:val="Normln"/>
    <w:rsid w:val="00433D00"/>
    <w:pPr>
      <w:spacing w:before="0" w:after="720"/>
    </w:pPr>
    <w:rPr>
      <w:szCs w:val="20"/>
    </w:rPr>
  </w:style>
  <w:style w:type="paragraph" w:customStyle="1" w:styleId="AddressTR">
    <w:name w:val="AddressTR"/>
    <w:basedOn w:val="Normln"/>
    <w:next w:val="Normln"/>
    <w:rsid w:val="00433D00"/>
    <w:pPr>
      <w:spacing w:before="0" w:after="720"/>
      <w:ind w:left="5103"/>
    </w:pPr>
    <w:rPr>
      <w:szCs w:val="20"/>
    </w:rPr>
  </w:style>
  <w:style w:type="paragraph" w:styleId="Textvbloku">
    <w:name w:val="Block Text"/>
    <w:basedOn w:val="Normln"/>
    <w:rsid w:val="00433D00"/>
    <w:pPr>
      <w:spacing w:before="0"/>
      <w:ind w:left="1440" w:right="1440"/>
    </w:pPr>
    <w:rPr>
      <w:szCs w:val="20"/>
    </w:rPr>
  </w:style>
  <w:style w:type="paragraph" w:styleId="Zkladntext">
    <w:name w:val="Body Text"/>
    <w:basedOn w:val="Normln"/>
    <w:link w:val="ZkladntextChar"/>
    <w:rsid w:val="00433D00"/>
    <w:pPr>
      <w:spacing w:before="0"/>
    </w:pPr>
    <w:rPr>
      <w:szCs w:val="20"/>
    </w:rPr>
  </w:style>
  <w:style w:type="character" w:customStyle="1" w:styleId="ZkladntextChar">
    <w:name w:val="Základní text Char"/>
    <w:link w:val="Zkladntext"/>
    <w:rsid w:val="00433D00"/>
    <w:rPr>
      <w:sz w:val="24"/>
      <w:lang w:eastAsia="en-US"/>
    </w:rPr>
  </w:style>
  <w:style w:type="paragraph" w:styleId="Zkladntext2">
    <w:name w:val="Body Text 2"/>
    <w:basedOn w:val="Normln"/>
    <w:link w:val="Zkladntext2Char"/>
    <w:rsid w:val="00433D00"/>
    <w:pPr>
      <w:spacing w:before="0" w:line="480" w:lineRule="auto"/>
    </w:pPr>
    <w:rPr>
      <w:szCs w:val="20"/>
    </w:rPr>
  </w:style>
  <w:style w:type="character" w:customStyle="1" w:styleId="Zkladntext2Char">
    <w:name w:val="Základní text 2 Char"/>
    <w:link w:val="Zkladntext2"/>
    <w:rsid w:val="00433D00"/>
    <w:rPr>
      <w:sz w:val="24"/>
      <w:lang w:eastAsia="en-US"/>
    </w:rPr>
  </w:style>
  <w:style w:type="paragraph" w:styleId="Zkladntext3">
    <w:name w:val="Body Text 3"/>
    <w:basedOn w:val="Normln"/>
    <w:link w:val="Zkladntext3Char"/>
    <w:rsid w:val="00433D00"/>
    <w:pPr>
      <w:spacing w:before="0"/>
    </w:pPr>
    <w:rPr>
      <w:sz w:val="16"/>
      <w:szCs w:val="20"/>
    </w:rPr>
  </w:style>
  <w:style w:type="character" w:customStyle="1" w:styleId="Zkladntext3Char">
    <w:name w:val="Základní text 3 Char"/>
    <w:link w:val="Zkladntext3"/>
    <w:rsid w:val="00433D00"/>
    <w:rPr>
      <w:sz w:val="16"/>
      <w:lang w:eastAsia="en-US"/>
    </w:rPr>
  </w:style>
  <w:style w:type="paragraph" w:styleId="Zkladntext-prvnodsazen">
    <w:name w:val="Body Text First Indent"/>
    <w:basedOn w:val="Zkladntext"/>
    <w:link w:val="Zkladntext-prvnodsazenChar"/>
    <w:rsid w:val="00433D00"/>
    <w:pPr>
      <w:ind w:firstLine="210"/>
    </w:pPr>
  </w:style>
  <w:style w:type="character" w:customStyle="1" w:styleId="Zkladntext-prvnodsazenChar">
    <w:name w:val="Základní text - první odsazený Char"/>
    <w:basedOn w:val="ZkladntextChar"/>
    <w:link w:val="Zkladntext-prvnodsazen"/>
    <w:rsid w:val="00433D00"/>
    <w:rPr>
      <w:sz w:val="24"/>
      <w:lang w:eastAsia="en-US"/>
    </w:rPr>
  </w:style>
  <w:style w:type="paragraph" w:styleId="Zkladntextodsazen">
    <w:name w:val="Body Text Indent"/>
    <w:basedOn w:val="Normln"/>
    <w:link w:val="ZkladntextodsazenChar"/>
    <w:rsid w:val="00433D00"/>
    <w:pPr>
      <w:spacing w:before="0"/>
      <w:ind w:left="283"/>
    </w:pPr>
    <w:rPr>
      <w:szCs w:val="20"/>
    </w:rPr>
  </w:style>
  <w:style w:type="character" w:customStyle="1" w:styleId="ZkladntextodsazenChar">
    <w:name w:val="Základní text odsazený Char"/>
    <w:link w:val="Zkladntextodsazen"/>
    <w:rsid w:val="00433D00"/>
    <w:rPr>
      <w:sz w:val="24"/>
      <w:lang w:eastAsia="en-US"/>
    </w:rPr>
  </w:style>
  <w:style w:type="paragraph" w:styleId="Zkladntext-prvnodsazen2">
    <w:name w:val="Body Text First Indent 2"/>
    <w:basedOn w:val="Zkladntextodsazen"/>
    <w:link w:val="Zkladntext-prvnodsazen2Char"/>
    <w:rsid w:val="00433D00"/>
    <w:pPr>
      <w:ind w:firstLine="210"/>
    </w:pPr>
  </w:style>
  <w:style w:type="character" w:customStyle="1" w:styleId="Zkladntext-prvnodsazen2Char">
    <w:name w:val="Základní text - první odsazený 2 Char"/>
    <w:basedOn w:val="ZkladntextodsazenChar"/>
    <w:link w:val="Zkladntext-prvnodsazen2"/>
    <w:rsid w:val="00433D00"/>
    <w:rPr>
      <w:sz w:val="24"/>
      <w:lang w:eastAsia="en-US"/>
    </w:rPr>
  </w:style>
  <w:style w:type="paragraph" w:styleId="Zkladntextodsazen2">
    <w:name w:val="Body Text Indent 2"/>
    <w:basedOn w:val="Normln"/>
    <w:link w:val="Zkladntextodsazen2Char"/>
    <w:rsid w:val="00433D00"/>
    <w:pPr>
      <w:spacing w:before="0" w:line="480" w:lineRule="auto"/>
      <w:ind w:left="283"/>
    </w:pPr>
    <w:rPr>
      <w:szCs w:val="20"/>
    </w:rPr>
  </w:style>
  <w:style w:type="character" w:customStyle="1" w:styleId="Zkladntextodsazen2Char">
    <w:name w:val="Základní text odsazený 2 Char"/>
    <w:link w:val="Zkladntextodsazen2"/>
    <w:rsid w:val="00433D00"/>
    <w:rPr>
      <w:sz w:val="24"/>
      <w:lang w:eastAsia="en-US"/>
    </w:rPr>
  </w:style>
  <w:style w:type="paragraph" w:styleId="Zkladntextodsazen3">
    <w:name w:val="Body Text Indent 3"/>
    <w:basedOn w:val="Normln"/>
    <w:link w:val="Zkladntextodsazen3Char"/>
    <w:rsid w:val="00433D00"/>
    <w:pPr>
      <w:spacing w:before="0"/>
      <w:ind w:left="283"/>
    </w:pPr>
    <w:rPr>
      <w:sz w:val="16"/>
      <w:szCs w:val="20"/>
    </w:rPr>
  </w:style>
  <w:style w:type="character" w:customStyle="1" w:styleId="Zkladntextodsazen3Char">
    <w:name w:val="Základní text odsazený 3 Char"/>
    <w:link w:val="Zkladntextodsazen3"/>
    <w:rsid w:val="00433D00"/>
    <w:rPr>
      <w:sz w:val="16"/>
      <w:lang w:eastAsia="en-US"/>
    </w:rPr>
  </w:style>
  <w:style w:type="paragraph" w:styleId="Titulek">
    <w:name w:val="caption"/>
    <w:basedOn w:val="Normln"/>
    <w:next w:val="Normln"/>
    <w:qFormat/>
    <w:rsid w:val="00433D00"/>
    <w:rPr>
      <w:b/>
      <w:szCs w:val="20"/>
    </w:rPr>
  </w:style>
  <w:style w:type="paragraph" w:styleId="Zvr">
    <w:name w:val="Closing"/>
    <w:basedOn w:val="Normln"/>
    <w:next w:val="Podpis"/>
    <w:link w:val="ZvrChar"/>
    <w:rsid w:val="00433D00"/>
    <w:pPr>
      <w:tabs>
        <w:tab w:val="left" w:pos="5103"/>
      </w:tabs>
      <w:spacing w:before="240" w:after="240"/>
      <w:ind w:left="5103"/>
    </w:pPr>
    <w:rPr>
      <w:szCs w:val="20"/>
    </w:rPr>
  </w:style>
  <w:style w:type="character" w:customStyle="1" w:styleId="ZvrChar">
    <w:name w:val="Závěr Char"/>
    <w:link w:val="Zvr"/>
    <w:rsid w:val="00433D00"/>
    <w:rPr>
      <w:sz w:val="24"/>
      <w:lang w:eastAsia="en-US"/>
    </w:rPr>
  </w:style>
  <w:style w:type="paragraph" w:styleId="Podpis">
    <w:name w:val="Signature"/>
    <w:basedOn w:val="Normln"/>
    <w:next w:val="Contact"/>
    <w:link w:val="PodpisChar"/>
    <w:uiPriority w:val="99"/>
    <w:rsid w:val="00433D00"/>
    <w:pPr>
      <w:tabs>
        <w:tab w:val="left" w:pos="5103"/>
      </w:tabs>
      <w:spacing w:before="1200" w:after="0"/>
      <w:ind w:left="5103"/>
      <w:jc w:val="center"/>
    </w:pPr>
    <w:rPr>
      <w:szCs w:val="20"/>
    </w:rPr>
  </w:style>
  <w:style w:type="character" w:customStyle="1" w:styleId="PodpisChar">
    <w:name w:val="Podpis Char"/>
    <w:link w:val="Podpis"/>
    <w:uiPriority w:val="99"/>
    <w:rsid w:val="00433D00"/>
    <w:rPr>
      <w:sz w:val="24"/>
      <w:lang w:eastAsia="en-US"/>
    </w:rPr>
  </w:style>
  <w:style w:type="paragraph" w:customStyle="1" w:styleId="Enclosures">
    <w:name w:val="Enclosures"/>
    <w:basedOn w:val="Normln"/>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ln"/>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ln"/>
    <w:next w:val="Normln"/>
    <w:rsid w:val="00433D00"/>
    <w:pPr>
      <w:tabs>
        <w:tab w:val="left" w:pos="2552"/>
        <w:tab w:val="left" w:pos="2835"/>
        <w:tab w:val="left" w:pos="5670"/>
        <w:tab w:val="left" w:pos="6379"/>
        <w:tab w:val="left" w:pos="6804"/>
      </w:tabs>
      <w:spacing w:before="480" w:after="0"/>
      <w:ind w:left="1985" w:hanging="1985"/>
    </w:pPr>
    <w:rPr>
      <w:szCs w:val="20"/>
    </w:rPr>
  </w:style>
  <w:style w:type="paragraph" w:styleId="Textkomente">
    <w:name w:val="annotation text"/>
    <w:basedOn w:val="Normln"/>
    <w:link w:val="TextkomenteChar"/>
    <w:rsid w:val="00433D00"/>
    <w:pPr>
      <w:spacing w:before="0" w:after="240"/>
    </w:pPr>
    <w:rPr>
      <w:sz w:val="20"/>
      <w:szCs w:val="20"/>
    </w:rPr>
  </w:style>
  <w:style w:type="character" w:customStyle="1" w:styleId="TextkomenteChar">
    <w:name w:val="Text komentáře Char"/>
    <w:link w:val="Textkomente"/>
    <w:rsid w:val="00433D00"/>
    <w:rPr>
      <w:lang w:eastAsia="en-US"/>
    </w:rPr>
  </w:style>
  <w:style w:type="paragraph" w:styleId="Datum">
    <w:name w:val="Date"/>
    <w:basedOn w:val="Normln"/>
    <w:next w:val="References"/>
    <w:link w:val="DatumChar"/>
    <w:rsid w:val="00433D00"/>
    <w:pPr>
      <w:spacing w:before="0" w:after="0"/>
      <w:ind w:left="5103" w:right="-567"/>
    </w:pPr>
    <w:rPr>
      <w:szCs w:val="20"/>
    </w:rPr>
  </w:style>
  <w:style w:type="character" w:customStyle="1" w:styleId="DatumChar">
    <w:name w:val="Datum Char"/>
    <w:link w:val="Datum"/>
    <w:rsid w:val="00433D00"/>
    <w:rPr>
      <w:sz w:val="24"/>
      <w:lang w:eastAsia="en-US"/>
    </w:rPr>
  </w:style>
  <w:style w:type="paragraph" w:customStyle="1" w:styleId="References">
    <w:name w:val="References"/>
    <w:basedOn w:val="Normln"/>
    <w:next w:val="AddressTR"/>
    <w:rsid w:val="00433D00"/>
    <w:pPr>
      <w:spacing w:before="0" w:after="240"/>
      <w:ind w:left="5103"/>
    </w:pPr>
    <w:rPr>
      <w:sz w:val="20"/>
      <w:szCs w:val="20"/>
    </w:rPr>
  </w:style>
  <w:style w:type="paragraph" w:styleId="Rozloendokumentu">
    <w:name w:val="Document Map"/>
    <w:basedOn w:val="Normln"/>
    <w:link w:val="RozloendokumentuChar"/>
    <w:rsid w:val="00433D00"/>
    <w:pPr>
      <w:shd w:val="clear" w:color="auto" w:fill="000080"/>
      <w:spacing w:before="0" w:after="240"/>
    </w:pPr>
    <w:rPr>
      <w:rFonts w:ascii="Tahoma" w:hAnsi="Tahoma"/>
      <w:szCs w:val="20"/>
    </w:rPr>
  </w:style>
  <w:style w:type="character" w:customStyle="1" w:styleId="RozloendokumentuChar">
    <w:name w:val="Rozložení dokumentu Char"/>
    <w:link w:val="Rozloendokumentu"/>
    <w:rsid w:val="00433D00"/>
    <w:rPr>
      <w:rFonts w:ascii="Tahoma" w:hAnsi="Tahoma"/>
      <w:sz w:val="24"/>
      <w:shd w:val="clear" w:color="auto" w:fill="000080"/>
      <w:lang w:eastAsia="en-US"/>
    </w:rPr>
  </w:style>
  <w:style w:type="paragraph" w:customStyle="1" w:styleId="DoubSign">
    <w:name w:val="DoubSign"/>
    <w:basedOn w:val="Normln"/>
    <w:next w:val="Contact"/>
    <w:rsid w:val="00433D00"/>
    <w:pPr>
      <w:tabs>
        <w:tab w:val="left" w:pos="5103"/>
      </w:tabs>
      <w:spacing w:before="1200" w:after="0"/>
    </w:pPr>
    <w:rPr>
      <w:szCs w:val="20"/>
    </w:rPr>
  </w:style>
  <w:style w:type="paragraph" w:styleId="Textvysvtlivek">
    <w:name w:val="endnote text"/>
    <w:basedOn w:val="Normln"/>
    <w:link w:val="TextvysvtlivekChar"/>
    <w:rsid w:val="00433D00"/>
    <w:pPr>
      <w:spacing w:before="0" w:after="240"/>
    </w:pPr>
    <w:rPr>
      <w:sz w:val="20"/>
      <w:szCs w:val="20"/>
    </w:rPr>
  </w:style>
  <w:style w:type="character" w:customStyle="1" w:styleId="TextvysvtlivekChar">
    <w:name w:val="Text vysvětlivek Char"/>
    <w:link w:val="Textvysvtlivek"/>
    <w:rsid w:val="00433D00"/>
    <w:rPr>
      <w:lang w:eastAsia="en-US"/>
    </w:rPr>
  </w:style>
  <w:style w:type="paragraph" w:styleId="Adresanaoblku">
    <w:name w:val="envelope address"/>
    <w:basedOn w:val="Normln"/>
    <w:rsid w:val="00433D00"/>
    <w:pPr>
      <w:framePr w:w="7920" w:h="1980" w:hRule="exact" w:hSpace="180" w:wrap="auto" w:hAnchor="page" w:xAlign="center" w:yAlign="bottom"/>
      <w:spacing w:before="0" w:after="0"/>
    </w:pPr>
    <w:rPr>
      <w:szCs w:val="20"/>
    </w:rPr>
  </w:style>
  <w:style w:type="paragraph" w:styleId="Zptenadresanaoblku">
    <w:name w:val="envelope return"/>
    <w:basedOn w:val="Normln"/>
    <w:rsid w:val="00433D00"/>
    <w:pPr>
      <w:spacing w:before="0" w:after="0"/>
    </w:pPr>
    <w:rPr>
      <w:sz w:val="20"/>
      <w:szCs w:val="20"/>
    </w:rPr>
  </w:style>
  <w:style w:type="paragraph" w:styleId="Rejstk1">
    <w:name w:val="index 1"/>
    <w:basedOn w:val="Normln"/>
    <w:next w:val="Normln"/>
    <w:autoRedefine/>
    <w:rsid w:val="00433D00"/>
    <w:pPr>
      <w:spacing w:before="0" w:after="240"/>
      <w:ind w:left="240" w:hanging="240"/>
    </w:pPr>
    <w:rPr>
      <w:szCs w:val="20"/>
    </w:rPr>
  </w:style>
  <w:style w:type="paragraph" w:styleId="Rejstk2">
    <w:name w:val="index 2"/>
    <w:basedOn w:val="Normln"/>
    <w:next w:val="Normln"/>
    <w:autoRedefine/>
    <w:rsid w:val="00433D00"/>
    <w:pPr>
      <w:spacing w:before="0" w:after="240"/>
      <w:ind w:left="480" w:hanging="240"/>
    </w:pPr>
    <w:rPr>
      <w:szCs w:val="20"/>
    </w:rPr>
  </w:style>
  <w:style w:type="paragraph" w:styleId="Rejstk3">
    <w:name w:val="index 3"/>
    <w:basedOn w:val="Normln"/>
    <w:next w:val="Normln"/>
    <w:autoRedefine/>
    <w:rsid w:val="00433D00"/>
    <w:pPr>
      <w:spacing w:before="0" w:after="240"/>
      <w:ind w:left="720" w:hanging="240"/>
    </w:pPr>
    <w:rPr>
      <w:szCs w:val="20"/>
    </w:rPr>
  </w:style>
  <w:style w:type="paragraph" w:styleId="Rejstk4">
    <w:name w:val="index 4"/>
    <w:basedOn w:val="Normln"/>
    <w:next w:val="Normln"/>
    <w:autoRedefine/>
    <w:rsid w:val="00433D00"/>
    <w:pPr>
      <w:spacing w:before="0" w:after="240"/>
      <w:ind w:left="960" w:hanging="240"/>
    </w:pPr>
    <w:rPr>
      <w:szCs w:val="20"/>
    </w:rPr>
  </w:style>
  <w:style w:type="paragraph" w:styleId="Rejstk5">
    <w:name w:val="index 5"/>
    <w:basedOn w:val="Normln"/>
    <w:next w:val="Normln"/>
    <w:autoRedefine/>
    <w:rsid w:val="00433D00"/>
    <w:pPr>
      <w:spacing w:before="0" w:after="240"/>
      <w:ind w:left="1200" w:hanging="240"/>
    </w:pPr>
    <w:rPr>
      <w:szCs w:val="20"/>
    </w:rPr>
  </w:style>
  <w:style w:type="paragraph" w:styleId="Rejstk6">
    <w:name w:val="index 6"/>
    <w:basedOn w:val="Normln"/>
    <w:next w:val="Normln"/>
    <w:autoRedefine/>
    <w:rsid w:val="00433D00"/>
    <w:pPr>
      <w:spacing w:before="0" w:after="240"/>
      <w:ind w:left="1440" w:hanging="240"/>
    </w:pPr>
    <w:rPr>
      <w:szCs w:val="20"/>
    </w:rPr>
  </w:style>
  <w:style w:type="paragraph" w:styleId="Rejstk7">
    <w:name w:val="index 7"/>
    <w:basedOn w:val="Normln"/>
    <w:next w:val="Normln"/>
    <w:autoRedefine/>
    <w:rsid w:val="00433D00"/>
    <w:pPr>
      <w:spacing w:before="0" w:after="240"/>
      <w:ind w:left="1680" w:hanging="240"/>
    </w:pPr>
    <w:rPr>
      <w:szCs w:val="20"/>
    </w:rPr>
  </w:style>
  <w:style w:type="paragraph" w:styleId="Rejstk8">
    <w:name w:val="index 8"/>
    <w:basedOn w:val="Normln"/>
    <w:next w:val="Normln"/>
    <w:autoRedefine/>
    <w:rsid w:val="00433D00"/>
    <w:pPr>
      <w:spacing w:before="0" w:after="240"/>
      <w:ind w:left="1920" w:hanging="240"/>
    </w:pPr>
    <w:rPr>
      <w:szCs w:val="20"/>
    </w:rPr>
  </w:style>
  <w:style w:type="paragraph" w:styleId="Rejstk9">
    <w:name w:val="index 9"/>
    <w:basedOn w:val="Normln"/>
    <w:next w:val="Normln"/>
    <w:autoRedefine/>
    <w:rsid w:val="00433D00"/>
    <w:pPr>
      <w:spacing w:before="0" w:after="240"/>
      <w:ind w:left="2160" w:hanging="240"/>
    </w:pPr>
    <w:rPr>
      <w:szCs w:val="20"/>
    </w:rPr>
  </w:style>
  <w:style w:type="paragraph" w:styleId="Hlavikarejstku">
    <w:name w:val="index heading"/>
    <w:basedOn w:val="Normln"/>
    <w:next w:val="Rejstk1"/>
    <w:rsid w:val="00433D00"/>
    <w:pPr>
      <w:spacing w:before="0" w:after="240"/>
    </w:pPr>
    <w:rPr>
      <w:rFonts w:ascii="Arial" w:hAnsi="Arial"/>
      <w:b/>
      <w:szCs w:val="20"/>
    </w:rPr>
  </w:style>
  <w:style w:type="paragraph" w:styleId="Seznam">
    <w:name w:val="List"/>
    <w:basedOn w:val="Normln"/>
    <w:rsid w:val="00433D00"/>
    <w:pPr>
      <w:spacing w:before="0" w:after="240"/>
      <w:ind w:left="283" w:hanging="283"/>
    </w:pPr>
    <w:rPr>
      <w:szCs w:val="20"/>
    </w:rPr>
  </w:style>
  <w:style w:type="paragraph" w:styleId="Seznam2">
    <w:name w:val="List 2"/>
    <w:basedOn w:val="Normln"/>
    <w:rsid w:val="00433D00"/>
    <w:pPr>
      <w:spacing w:before="0" w:after="240"/>
      <w:ind w:left="566" w:hanging="283"/>
    </w:pPr>
    <w:rPr>
      <w:szCs w:val="20"/>
    </w:rPr>
  </w:style>
  <w:style w:type="paragraph" w:styleId="Seznam3">
    <w:name w:val="List 3"/>
    <w:basedOn w:val="Normln"/>
    <w:rsid w:val="00433D00"/>
    <w:pPr>
      <w:spacing w:before="0" w:after="240"/>
      <w:ind w:left="849" w:hanging="283"/>
    </w:pPr>
    <w:rPr>
      <w:szCs w:val="20"/>
    </w:rPr>
  </w:style>
  <w:style w:type="paragraph" w:styleId="Seznam4">
    <w:name w:val="List 4"/>
    <w:basedOn w:val="Normln"/>
    <w:rsid w:val="00433D00"/>
    <w:pPr>
      <w:spacing w:before="0" w:after="240"/>
      <w:ind w:left="1132" w:hanging="283"/>
    </w:pPr>
    <w:rPr>
      <w:szCs w:val="20"/>
    </w:rPr>
  </w:style>
  <w:style w:type="paragraph" w:styleId="Seznam5">
    <w:name w:val="List 5"/>
    <w:basedOn w:val="Normln"/>
    <w:rsid w:val="00433D00"/>
    <w:pPr>
      <w:spacing w:before="0" w:after="240"/>
      <w:ind w:left="1415" w:hanging="283"/>
    </w:pPr>
    <w:rPr>
      <w:szCs w:val="20"/>
    </w:rPr>
  </w:style>
  <w:style w:type="paragraph" w:styleId="Seznamsodrkami">
    <w:name w:val="List Bullet"/>
    <w:basedOn w:val="Normln"/>
    <w:rsid w:val="00433D00"/>
    <w:pPr>
      <w:numPr>
        <w:numId w:val="35"/>
      </w:numPr>
      <w:tabs>
        <w:tab w:val="clear" w:pos="360"/>
        <w:tab w:val="num" w:pos="567"/>
      </w:tabs>
      <w:spacing w:before="0" w:after="240"/>
      <w:ind w:left="567" w:hanging="283"/>
    </w:pPr>
    <w:rPr>
      <w:szCs w:val="20"/>
    </w:rPr>
  </w:style>
  <w:style w:type="paragraph" w:styleId="Seznamsodrkami2">
    <w:name w:val="List Bullet 2"/>
    <w:basedOn w:val="Text2"/>
    <w:rsid w:val="00433D00"/>
    <w:pPr>
      <w:numPr>
        <w:numId w:val="17"/>
      </w:numPr>
      <w:spacing w:before="0" w:after="240"/>
    </w:pPr>
    <w:rPr>
      <w:szCs w:val="20"/>
    </w:rPr>
  </w:style>
  <w:style w:type="paragraph" w:styleId="Seznamsodrkami3">
    <w:name w:val="List Bullet 3"/>
    <w:basedOn w:val="Text3"/>
    <w:rsid w:val="00433D00"/>
    <w:pPr>
      <w:numPr>
        <w:numId w:val="18"/>
      </w:numPr>
      <w:spacing w:before="0" w:after="240"/>
    </w:pPr>
    <w:rPr>
      <w:szCs w:val="20"/>
    </w:rPr>
  </w:style>
  <w:style w:type="paragraph" w:styleId="Seznamsodrkami4">
    <w:name w:val="List Bullet 4"/>
    <w:basedOn w:val="Text4"/>
    <w:rsid w:val="00433D00"/>
    <w:pPr>
      <w:numPr>
        <w:numId w:val="19"/>
      </w:numPr>
      <w:spacing w:before="0" w:after="240"/>
    </w:pPr>
    <w:rPr>
      <w:szCs w:val="20"/>
    </w:rPr>
  </w:style>
  <w:style w:type="paragraph" w:styleId="Seznamsodrkami5">
    <w:name w:val="List Bullet 5"/>
    <w:basedOn w:val="Normln"/>
    <w:autoRedefine/>
    <w:rsid w:val="00433D00"/>
    <w:pPr>
      <w:numPr>
        <w:numId w:val="15"/>
      </w:numPr>
      <w:spacing w:before="0" w:after="240"/>
    </w:pPr>
    <w:rPr>
      <w:szCs w:val="20"/>
    </w:rPr>
  </w:style>
  <w:style w:type="paragraph" w:styleId="Pokraovnseznamu">
    <w:name w:val="List Continue"/>
    <w:basedOn w:val="Normln"/>
    <w:rsid w:val="00433D00"/>
    <w:pPr>
      <w:spacing w:before="0"/>
      <w:ind w:left="283"/>
    </w:pPr>
    <w:rPr>
      <w:szCs w:val="20"/>
    </w:rPr>
  </w:style>
  <w:style w:type="paragraph" w:styleId="Pokraovnseznamu2">
    <w:name w:val="List Continue 2"/>
    <w:basedOn w:val="Normln"/>
    <w:rsid w:val="00433D00"/>
    <w:pPr>
      <w:spacing w:before="0"/>
      <w:ind w:left="566"/>
    </w:pPr>
    <w:rPr>
      <w:szCs w:val="20"/>
    </w:rPr>
  </w:style>
  <w:style w:type="paragraph" w:styleId="Pokraovnseznamu3">
    <w:name w:val="List Continue 3"/>
    <w:basedOn w:val="Normln"/>
    <w:rsid w:val="00433D00"/>
    <w:pPr>
      <w:spacing w:before="0"/>
      <w:ind w:left="849"/>
    </w:pPr>
    <w:rPr>
      <w:szCs w:val="20"/>
    </w:rPr>
  </w:style>
  <w:style w:type="paragraph" w:styleId="Pokraovnseznamu4">
    <w:name w:val="List Continue 4"/>
    <w:basedOn w:val="Normln"/>
    <w:rsid w:val="00433D00"/>
    <w:pPr>
      <w:spacing w:before="0"/>
      <w:ind w:left="1132"/>
    </w:pPr>
    <w:rPr>
      <w:szCs w:val="20"/>
    </w:rPr>
  </w:style>
  <w:style w:type="paragraph" w:styleId="Pokraovnseznamu5">
    <w:name w:val="List Continue 5"/>
    <w:basedOn w:val="Normln"/>
    <w:rsid w:val="00433D00"/>
    <w:pPr>
      <w:spacing w:before="0"/>
      <w:ind w:left="1415"/>
    </w:pPr>
    <w:rPr>
      <w:szCs w:val="20"/>
    </w:rPr>
  </w:style>
  <w:style w:type="paragraph" w:styleId="slovanseznam">
    <w:name w:val="List Number"/>
    <w:basedOn w:val="Normln"/>
    <w:rsid w:val="00433D00"/>
    <w:pPr>
      <w:numPr>
        <w:numId w:val="25"/>
      </w:numPr>
      <w:spacing w:before="0" w:after="240"/>
    </w:pPr>
    <w:rPr>
      <w:szCs w:val="20"/>
    </w:rPr>
  </w:style>
  <w:style w:type="paragraph" w:styleId="slovanseznam2">
    <w:name w:val="List Number 2"/>
    <w:basedOn w:val="Text2"/>
    <w:rsid w:val="00433D00"/>
    <w:pPr>
      <w:numPr>
        <w:numId w:val="27"/>
      </w:numPr>
      <w:spacing w:before="0" w:after="240"/>
    </w:pPr>
    <w:rPr>
      <w:szCs w:val="20"/>
    </w:rPr>
  </w:style>
  <w:style w:type="paragraph" w:styleId="slovanseznam3">
    <w:name w:val="List Number 3"/>
    <w:basedOn w:val="Text3"/>
    <w:rsid w:val="00433D00"/>
    <w:pPr>
      <w:numPr>
        <w:numId w:val="28"/>
      </w:numPr>
      <w:spacing w:before="0" w:after="240"/>
    </w:pPr>
    <w:rPr>
      <w:szCs w:val="20"/>
    </w:rPr>
  </w:style>
  <w:style w:type="paragraph" w:styleId="slovanseznam4">
    <w:name w:val="List Number 4"/>
    <w:basedOn w:val="Text4"/>
    <w:rsid w:val="00433D00"/>
    <w:pPr>
      <w:numPr>
        <w:numId w:val="29"/>
      </w:numPr>
      <w:spacing w:before="0" w:after="240"/>
    </w:pPr>
    <w:rPr>
      <w:szCs w:val="20"/>
    </w:rPr>
  </w:style>
  <w:style w:type="paragraph" w:styleId="slovanseznam5">
    <w:name w:val="List Number 5"/>
    <w:basedOn w:val="Normln"/>
    <w:rsid w:val="00433D00"/>
    <w:pPr>
      <w:numPr>
        <w:numId w:val="16"/>
      </w:numPr>
      <w:spacing w:before="0" w:after="240"/>
    </w:pPr>
    <w:rPr>
      <w:szCs w:val="20"/>
    </w:rPr>
  </w:style>
  <w:style w:type="paragraph" w:styleId="Textmakra">
    <w:name w:val="macro"/>
    <w:link w:val="Textmakra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xtmakraChar">
    <w:name w:val="Text makra Char"/>
    <w:link w:val="Textmakra"/>
    <w:rsid w:val="00433D00"/>
    <w:rPr>
      <w:rFonts w:ascii="Courier New" w:hAnsi="Courier New"/>
      <w:lang w:eastAsia="en-US"/>
    </w:rPr>
  </w:style>
  <w:style w:type="paragraph" w:styleId="Zhlavzprvy">
    <w:name w:val="Message Header"/>
    <w:basedOn w:val="Normln"/>
    <w:link w:val="Zhlavzprvy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ZhlavzprvyChar">
    <w:name w:val="Záhlaví zprávy Char"/>
    <w:link w:val="Zhlavzprvy"/>
    <w:rsid w:val="00433D00"/>
    <w:rPr>
      <w:rFonts w:ascii="Arial" w:hAnsi="Arial"/>
      <w:sz w:val="24"/>
      <w:shd w:val="pct20" w:color="auto" w:fill="auto"/>
      <w:lang w:eastAsia="en-US"/>
    </w:rPr>
  </w:style>
  <w:style w:type="paragraph" w:styleId="Normlnodsazen">
    <w:name w:val="Normal Indent"/>
    <w:basedOn w:val="Normln"/>
    <w:rsid w:val="00433D00"/>
    <w:pPr>
      <w:spacing w:before="0" w:after="240"/>
      <w:ind w:left="720"/>
    </w:pPr>
    <w:rPr>
      <w:szCs w:val="20"/>
    </w:rPr>
  </w:style>
  <w:style w:type="paragraph" w:styleId="Nadpispoznmky">
    <w:name w:val="Note Heading"/>
    <w:basedOn w:val="Normln"/>
    <w:next w:val="Normln"/>
    <w:link w:val="NadpispoznmkyChar"/>
    <w:rsid w:val="00433D00"/>
    <w:pPr>
      <w:spacing w:before="0" w:after="240"/>
    </w:pPr>
    <w:rPr>
      <w:szCs w:val="20"/>
    </w:rPr>
  </w:style>
  <w:style w:type="character" w:customStyle="1" w:styleId="NadpispoznmkyChar">
    <w:name w:val="Nadpis poznámky Char"/>
    <w:link w:val="Nadpispoznmky"/>
    <w:rsid w:val="00433D00"/>
    <w:rPr>
      <w:sz w:val="24"/>
      <w:lang w:eastAsia="en-US"/>
    </w:rPr>
  </w:style>
  <w:style w:type="paragraph" w:customStyle="1" w:styleId="NoteHead">
    <w:name w:val="NoteHead"/>
    <w:basedOn w:val="Normln"/>
    <w:next w:val="Subject"/>
    <w:rsid w:val="00433D00"/>
    <w:pPr>
      <w:spacing w:before="720" w:after="720"/>
      <w:jc w:val="center"/>
    </w:pPr>
    <w:rPr>
      <w:b/>
      <w:smallCaps/>
      <w:szCs w:val="20"/>
    </w:rPr>
  </w:style>
  <w:style w:type="paragraph" w:customStyle="1" w:styleId="Subject">
    <w:name w:val="Subject"/>
    <w:basedOn w:val="Normln"/>
    <w:next w:val="Normln"/>
    <w:rsid w:val="00433D00"/>
    <w:pPr>
      <w:spacing w:before="0" w:after="480"/>
      <w:ind w:left="1531" w:hanging="1531"/>
    </w:pPr>
    <w:rPr>
      <w:b/>
      <w:szCs w:val="20"/>
    </w:rPr>
  </w:style>
  <w:style w:type="paragraph" w:customStyle="1" w:styleId="NoteList">
    <w:name w:val="NoteList"/>
    <w:basedOn w:val="Normln"/>
    <w:next w:val="Subject"/>
    <w:rsid w:val="00433D00"/>
    <w:pPr>
      <w:tabs>
        <w:tab w:val="left" w:pos="5823"/>
      </w:tabs>
      <w:spacing w:before="720" w:after="720"/>
      <w:ind w:left="5104" w:hanging="3119"/>
    </w:pPr>
    <w:rPr>
      <w:b/>
      <w:smallCaps/>
      <w:szCs w:val="20"/>
    </w:rPr>
  </w:style>
  <w:style w:type="paragraph" w:styleId="Prosttext">
    <w:name w:val="Plain Text"/>
    <w:basedOn w:val="Normln"/>
    <w:link w:val="ProsttextChar"/>
    <w:rsid w:val="00433D00"/>
    <w:pPr>
      <w:spacing w:before="0" w:after="240"/>
    </w:pPr>
    <w:rPr>
      <w:rFonts w:ascii="Courier New" w:hAnsi="Courier New"/>
      <w:sz w:val="20"/>
      <w:szCs w:val="20"/>
    </w:rPr>
  </w:style>
  <w:style w:type="character" w:customStyle="1" w:styleId="ProsttextChar">
    <w:name w:val="Prostý text Char"/>
    <w:link w:val="Prosttext"/>
    <w:rsid w:val="00433D00"/>
    <w:rPr>
      <w:rFonts w:ascii="Courier New" w:hAnsi="Courier New"/>
      <w:lang w:eastAsia="en-US"/>
    </w:rPr>
  </w:style>
  <w:style w:type="paragraph" w:styleId="Osloven">
    <w:name w:val="Salutation"/>
    <w:basedOn w:val="Normln"/>
    <w:next w:val="Normln"/>
    <w:link w:val="OslovenChar"/>
    <w:rsid w:val="00433D00"/>
    <w:pPr>
      <w:spacing w:before="0" w:after="240"/>
    </w:pPr>
    <w:rPr>
      <w:szCs w:val="20"/>
    </w:rPr>
  </w:style>
  <w:style w:type="character" w:customStyle="1" w:styleId="OslovenChar">
    <w:name w:val="Oslovení Char"/>
    <w:link w:val="Osloven"/>
    <w:rsid w:val="00433D00"/>
    <w:rPr>
      <w:sz w:val="24"/>
      <w:lang w:eastAsia="en-US"/>
    </w:rPr>
  </w:style>
  <w:style w:type="paragraph" w:styleId="Podnadpis">
    <w:name w:val="Subtitle"/>
    <w:basedOn w:val="Normln"/>
    <w:link w:val="PodnadpisChar"/>
    <w:qFormat/>
    <w:rsid w:val="00433D00"/>
    <w:pPr>
      <w:spacing w:before="0"/>
      <w:jc w:val="center"/>
      <w:outlineLvl w:val="1"/>
    </w:pPr>
    <w:rPr>
      <w:rFonts w:ascii="Arial" w:hAnsi="Arial"/>
      <w:szCs w:val="20"/>
    </w:rPr>
  </w:style>
  <w:style w:type="character" w:customStyle="1" w:styleId="PodnadpisChar">
    <w:name w:val="Podnadpis Char"/>
    <w:link w:val="Podnadpis"/>
    <w:rsid w:val="00433D00"/>
    <w:rPr>
      <w:rFonts w:ascii="Arial" w:hAnsi="Arial"/>
      <w:sz w:val="24"/>
      <w:lang w:eastAsia="en-US"/>
    </w:rPr>
  </w:style>
  <w:style w:type="paragraph" w:styleId="Seznamcitac">
    <w:name w:val="table of authorities"/>
    <w:basedOn w:val="Normln"/>
    <w:next w:val="Normln"/>
    <w:rsid w:val="00433D00"/>
    <w:pPr>
      <w:spacing w:before="0" w:after="240"/>
      <w:ind w:left="240" w:hanging="240"/>
    </w:pPr>
    <w:rPr>
      <w:szCs w:val="20"/>
    </w:rPr>
  </w:style>
  <w:style w:type="paragraph" w:styleId="Seznamobrzk">
    <w:name w:val="table of figures"/>
    <w:basedOn w:val="Normln"/>
    <w:next w:val="Normln"/>
    <w:rsid w:val="00433D00"/>
    <w:pPr>
      <w:spacing w:before="0" w:after="240"/>
      <w:ind w:left="480" w:hanging="480"/>
    </w:pPr>
    <w:rPr>
      <w:szCs w:val="20"/>
    </w:rPr>
  </w:style>
  <w:style w:type="paragraph" w:styleId="Nzev">
    <w:name w:val="Title"/>
    <w:basedOn w:val="Normln"/>
    <w:link w:val="NzevChar"/>
    <w:qFormat/>
    <w:rsid w:val="00433D00"/>
    <w:pPr>
      <w:spacing w:before="240"/>
      <w:jc w:val="center"/>
      <w:outlineLvl w:val="0"/>
    </w:pPr>
    <w:rPr>
      <w:rFonts w:ascii="Arial" w:hAnsi="Arial"/>
      <w:b/>
      <w:kern w:val="28"/>
      <w:sz w:val="32"/>
      <w:szCs w:val="20"/>
    </w:rPr>
  </w:style>
  <w:style w:type="character" w:customStyle="1" w:styleId="NzevChar">
    <w:name w:val="Název Char"/>
    <w:link w:val="Nzev"/>
    <w:rsid w:val="00433D00"/>
    <w:rPr>
      <w:rFonts w:ascii="Arial" w:hAnsi="Arial"/>
      <w:b/>
      <w:kern w:val="28"/>
      <w:sz w:val="32"/>
      <w:lang w:eastAsia="en-US"/>
    </w:rPr>
  </w:style>
  <w:style w:type="paragraph" w:styleId="Hlavikaobsahu">
    <w:name w:val="toa heading"/>
    <w:basedOn w:val="Normln"/>
    <w:next w:val="Normln"/>
    <w:rsid w:val="00433D00"/>
    <w:pPr>
      <w:spacing w:after="240"/>
    </w:pPr>
    <w:rPr>
      <w:rFonts w:ascii="Arial" w:hAnsi="Arial"/>
      <w:b/>
      <w:szCs w:val="20"/>
    </w:rPr>
  </w:style>
  <w:style w:type="paragraph" w:customStyle="1" w:styleId="YReferences">
    <w:name w:val="YReferences"/>
    <w:basedOn w:val="Normln"/>
    <w:next w:val="Normln"/>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ln"/>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ln"/>
    <w:rsid w:val="00433D00"/>
    <w:pPr>
      <w:numPr>
        <w:ilvl w:val="1"/>
        <w:numId w:val="25"/>
      </w:numPr>
      <w:spacing w:before="0" w:after="240"/>
    </w:pPr>
    <w:rPr>
      <w:szCs w:val="20"/>
    </w:rPr>
  </w:style>
  <w:style w:type="paragraph" w:customStyle="1" w:styleId="ListNumberLevel3">
    <w:name w:val="List Number (Level 3)"/>
    <w:basedOn w:val="Normln"/>
    <w:rsid w:val="00433D00"/>
    <w:pPr>
      <w:numPr>
        <w:ilvl w:val="2"/>
        <w:numId w:val="25"/>
      </w:numPr>
      <w:spacing w:before="0" w:after="240"/>
    </w:pPr>
    <w:rPr>
      <w:szCs w:val="20"/>
    </w:rPr>
  </w:style>
  <w:style w:type="paragraph" w:customStyle="1" w:styleId="ListNumberLevel4">
    <w:name w:val="List Number (Level 4)"/>
    <w:basedOn w:val="Normln"/>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ln"/>
    <w:next w:val="Enclosures"/>
    <w:rsid w:val="00433D00"/>
    <w:pPr>
      <w:spacing w:before="480" w:after="0"/>
      <w:ind w:left="567" w:hanging="567"/>
    </w:pPr>
    <w:rPr>
      <w:szCs w:val="20"/>
    </w:rPr>
  </w:style>
  <w:style w:type="paragraph" w:customStyle="1" w:styleId="DisclaimerNotice">
    <w:name w:val="Disclaimer Notice"/>
    <w:basedOn w:val="Normln"/>
    <w:next w:val="AddressTR"/>
    <w:rsid w:val="00433D00"/>
    <w:pPr>
      <w:spacing w:before="0" w:after="240"/>
      <w:ind w:left="5103"/>
    </w:pPr>
    <w:rPr>
      <w:i/>
      <w:sz w:val="20"/>
      <w:szCs w:val="20"/>
    </w:rPr>
  </w:style>
  <w:style w:type="paragraph" w:customStyle="1" w:styleId="Disclaimer">
    <w:name w:val="Disclaimer"/>
    <w:basedOn w:val="Normln"/>
    <w:rsid w:val="00433D00"/>
    <w:pPr>
      <w:keepLines/>
      <w:pBdr>
        <w:top w:val="single" w:sz="4" w:space="1" w:color="auto"/>
      </w:pBdr>
      <w:spacing w:before="480" w:after="0"/>
    </w:pPr>
    <w:rPr>
      <w:i/>
      <w:szCs w:val="20"/>
    </w:rPr>
  </w:style>
  <w:style w:type="character" w:styleId="Sledovanodkaz">
    <w:name w:val="FollowedHyperlink"/>
    <w:rsid w:val="00433D00"/>
    <w:rPr>
      <w:color w:val="800080"/>
      <w:u w:val="single"/>
    </w:rPr>
  </w:style>
  <w:style w:type="paragraph" w:customStyle="1" w:styleId="DisclaimerSJ">
    <w:name w:val="Disclaimer_SJ"/>
    <w:basedOn w:val="Normln"/>
    <w:next w:val="Normln"/>
    <w:rsid w:val="00433D00"/>
    <w:pPr>
      <w:spacing w:before="0" w:after="0"/>
    </w:pPr>
    <w:rPr>
      <w:rFonts w:ascii="Arial" w:hAnsi="Arial"/>
      <w:b/>
      <w:sz w:val="16"/>
      <w:szCs w:val="20"/>
    </w:rPr>
  </w:style>
  <w:style w:type="paragraph" w:styleId="Normlnweb">
    <w:name w:val="Normal (Web)"/>
    <w:basedOn w:val="Normln"/>
    <w:rsid w:val="00433D00"/>
    <w:pPr>
      <w:suppressAutoHyphens/>
      <w:spacing w:before="100" w:after="100"/>
    </w:pPr>
    <w:rPr>
      <w:lang w:eastAsia="ar-SA"/>
    </w:rPr>
  </w:style>
  <w:style w:type="character" w:customStyle="1" w:styleId="Nadpis1Char">
    <w:name w:val="Nadpis 1 Char"/>
    <w:link w:val="Nadpis1"/>
    <w:rsid w:val="00B74C67"/>
    <w:rPr>
      <w:b/>
      <w:bCs/>
      <w:smallCaps/>
      <w:color w:val="244061" w:themeColor="accent1" w:themeShade="80"/>
      <w:sz w:val="24"/>
      <w:szCs w:val="32"/>
      <w:lang w:val="fr-BE"/>
    </w:rPr>
  </w:style>
  <w:style w:type="character" w:customStyle="1" w:styleId="Text1Char">
    <w:name w:val="Text 1 Char"/>
    <w:link w:val="Text1"/>
    <w:locked/>
    <w:rsid w:val="00433D00"/>
    <w:rPr>
      <w:sz w:val="24"/>
      <w:szCs w:val="24"/>
      <w:lang w:eastAsia="en-US"/>
    </w:rPr>
  </w:style>
  <w:style w:type="table" w:styleId="Mkatabulky">
    <w:name w:val="Table Grid"/>
    <w:basedOn w:val="Normlntabulka"/>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slostrnky">
    <w:name w:val="page number"/>
    <w:basedOn w:val="Standardnpsmoodstavce"/>
    <w:rsid w:val="00433D00"/>
  </w:style>
  <w:style w:type="paragraph" w:styleId="Textbubliny">
    <w:name w:val="Balloon Text"/>
    <w:basedOn w:val="Normln"/>
    <w:link w:val="TextbublinyChar"/>
    <w:rsid w:val="00433D00"/>
    <w:pPr>
      <w:spacing w:before="0" w:after="240"/>
    </w:pPr>
    <w:rPr>
      <w:rFonts w:ascii="Tahoma" w:hAnsi="Tahoma" w:cs="Tahoma"/>
      <w:sz w:val="16"/>
      <w:szCs w:val="16"/>
    </w:rPr>
  </w:style>
  <w:style w:type="character" w:customStyle="1" w:styleId="TextbublinyChar">
    <w:name w:val="Text bubliny Char"/>
    <w:link w:val="Textbubliny"/>
    <w:rsid w:val="00433D00"/>
    <w:rPr>
      <w:rFonts w:ascii="Tahoma" w:hAnsi="Tahoma" w:cs="Tahoma"/>
      <w:sz w:val="16"/>
      <w:szCs w:val="16"/>
      <w:lang w:eastAsia="en-US"/>
    </w:rPr>
  </w:style>
  <w:style w:type="paragraph" w:customStyle="1" w:styleId="StyleHeading3BoldNotItalic">
    <w:name w:val="Style Heading 3 + Bold Not Italic"/>
    <w:basedOn w:val="Nadpis3"/>
    <w:autoRedefine/>
    <w:rsid w:val="00433D00"/>
    <w:pPr>
      <w:spacing w:before="0" w:after="240"/>
      <w:ind w:left="720" w:hanging="720"/>
    </w:pPr>
    <w:rPr>
      <w:rFonts w:ascii="Times New Roman Bold" w:hAnsi="Times New Roman Bold"/>
      <w:szCs w:val="20"/>
    </w:rPr>
  </w:style>
  <w:style w:type="character" w:styleId="Odkaznakoment">
    <w:name w:val="annotation reference"/>
    <w:rsid w:val="00433D00"/>
    <w:rPr>
      <w:sz w:val="16"/>
      <w:szCs w:val="16"/>
    </w:rPr>
  </w:style>
  <w:style w:type="paragraph" w:styleId="Pedmtkomente">
    <w:name w:val="annotation subject"/>
    <w:basedOn w:val="Textkomente"/>
    <w:next w:val="Textkomente"/>
    <w:link w:val="PedmtkomenteChar"/>
    <w:rsid w:val="00433D00"/>
    <w:rPr>
      <w:b/>
      <w:bCs/>
    </w:rPr>
  </w:style>
  <w:style w:type="character" w:customStyle="1" w:styleId="PedmtkomenteChar">
    <w:name w:val="Předmět komentáře Char"/>
    <w:link w:val="Pedmtkomente"/>
    <w:rsid w:val="00433D00"/>
    <w:rPr>
      <w:b/>
      <w:bCs/>
      <w:lang w:eastAsia="en-US"/>
    </w:rPr>
  </w:style>
  <w:style w:type="paragraph" w:customStyle="1" w:styleId="Annextitle">
    <w:name w:val="Annex title"/>
    <w:basedOn w:val="Normln"/>
    <w:autoRedefine/>
    <w:rsid w:val="00433D00"/>
    <w:pPr>
      <w:spacing w:after="240"/>
    </w:pPr>
    <w:rPr>
      <w:rFonts w:ascii="Times New Roman Bold" w:hAnsi="Times New Roman Bold"/>
      <w:iCs/>
      <w:smallCaps/>
      <w:lang w:eastAsia="en-GB"/>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rsid w:val="00433D00"/>
    <w:rPr>
      <w:lang w:eastAsia="en-US"/>
    </w:rPr>
  </w:style>
  <w:style w:type="paragraph" w:styleId="Revize">
    <w:name w:val="Revision"/>
    <w:hidden/>
    <w:uiPriority w:val="99"/>
    <w:semiHidden/>
    <w:rsid w:val="00433D00"/>
    <w:pPr>
      <w:spacing w:before="60" w:after="60"/>
    </w:pPr>
    <w:rPr>
      <w:sz w:val="24"/>
      <w:lang w:val="en-GB"/>
    </w:rPr>
  </w:style>
  <w:style w:type="character" w:styleId="Odkaznavysvtlivky">
    <w:name w:val="endnote reference"/>
    <w:rsid w:val="00433D00"/>
    <w:rPr>
      <w:vertAlign w:val="superscript"/>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433D00"/>
    <w:pPr>
      <w:spacing w:before="0" w:after="240"/>
      <w:ind w:left="720"/>
    </w:pPr>
    <w:rPr>
      <w:szCs w:val="20"/>
    </w:rPr>
  </w:style>
  <w:style w:type="paragraph" w:customStyle="1" w:styleId="StyleHeading1Hanging085cm">
    <w:name w:val="Style Heading 1 + Hanging:  0.85 cm"/>
    <w:basedOn w:val="Nadpis1"/>
    <w:autoRedefine/>
    <w:rsid w:val="00433D00"/>
    <w:pPr>
      <w:numPr>
        <w:numId w:val="0"/>
      </w:numPr>
      <w:tabs>
        <w:tab w:val="num" w:pos="850"/>
      </w:tabs>
      <w:spacing w:after="240"/>
    </w:pPr>
    <w:rPr>
      <w:bCs w:val="0"/>
      <w:szCs w:val="24"/>
    </w:rPr>
  </w:style>
  <w:style w:type="paragraph" w:customStyle="1" w:styleId="StyleHeading1Left0cm">
    <w:name w:val="Style Heading 1 + Left:  0 cm"/>
    <w:basedOn w:val="Nadpis1"/>
    <w:autoRedefine/>
    <w:rsid w:val="00433D00"/>
    <w:pPr>
      <w:numPr>
        <w:numId w:val="33"/>
      </w:numPr>
      <w:tabs>
        <w:tab w:val="num" w:pos="850"/>
      </w:tabs>
      <w:spacing w:after="240"/>
    </w:pPr>
    <w:rPr>
      <w:rFonts w:ascii="Times New Roman Bold" w:hAnsi="Times New Roman Bold"/>
      <w:bCs w:val="0"/>
      <w:szCs w:val="24"/>
    </w:rPr>
  </w:style>
  <w:style w:type="character" w:customStyle="1" w:styleId="ZhlavChar">
    <w:name w:val="Záhlaví Char"/>
    <w:link w:val="Zhlav"/>
    <w:uiPriority w:val="99"/>
    <w:rsid w:val="00D066A4"/>
    <w:rPr>
      <w:rFonts w:eastAsia="Calibri"/>
      <w:sz w:val="24"/>
      <w:szCs w:val="22"/>
      <w:lang w:eastAsia="en-US"/>
    </w:rPr>
  </w:style>
  <w:style w:type="character" w:customStyle="1" w:styleId="ZpatChar">
    <w:name w:val="Zápatí Char"/>
    <w:link w:val="Zpat"/>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Nadpis2Char">
    <w:name w:val="Nadpis 2 Char"/>
    <w:link w:val="Nadpis2"/>
    <w:rsid w:val="007D3289"/>
    <w:rPr>
      <w:b/>
      <w:bCs/>
      <w:iCs/>
      <w:sz w:val="24"/>
      <w:szCs w:val="28"/>
      <w:lang w:val="cs-CZ"/>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Nadpis3Char">
    <w:name w:val="Nadpis 3 Char"/>
    <w:link w:val="Nadpis3"/>
    <w:rsid w:val="00596DDF"/>
    <w:rPr>
      <w:b/>
      <w:bCs/>
      <w:iCs/>
      <w:sz w:val="24"/>
      <w:szCs w:val="28"/>
      <w:lang w:val="cs-CZ"/>
    </w:rPr>
  </w:style>
  <w:style w:type="character" w:customStyle="1" w:styleId="Nadpis4Char">
    <w:name w:val="Nadpis 4 Char"/>
    <w:link w:val="Nadpis4"/>
    <w:rsid w:val="0029142A"/>
    <w:rPr>
      <w:bCs/>
      <w:sz w:val="24"/>
      <w:szCs w:val="28"/>
      <w:lang w:eastAsia="en-US"/>
    </w:rPr>
  </w:style>
  <w:style w:type="paragraph" w:customStyle="1" w:styleId="text">
    <w:name w:val="*text"/>
    <w:basedOn w:val="Normln"/>
    <w:link w:val="textChar"/>
    <w:qFormat/>
    <w:rsid w:val="00F45A94"/>
    <w:pPr>
      <w:spacing w:before="0" w:after="160" w:line="259" w:lineRule="auto"/>
      <w:jc w:val="both"/>
    </w:pPr>
    <w:rPr>
      <w:rFonts w:asciiTheme="minorHAnsi" w:eastAsiaTheme="minorHAnsi" w:hAnsiTheme="minorHAnsi" w:cstheme="minorBidi"/>
      <w:sz w:val="22"/>
      <w:szCs w:val="22"/>
      <w:lang w:val="cs-CZ"/>
    </w:rPr>
  </w:style>
  <w:style w:type="character" w:customStyle="1" w:styleId="textChar">
    <w:name w:val="*text Char"/>
    <w:basedOn w:val="Standardnpsmoodstavce"/>
    <w:link w:val="text"/>
    <w:rsid w:val="00F45A94"/>
    <w:rPr>
      <w:rFonts w:asciiTheme="minorHAnsi" w:eastAsiaTheme="minorHAnsi" w:hAnsiTheme="minorHAnsi" w:cstheme="minorBidi"/>
      <w:sz w:val="22"/>
      <w:szCs w:val="22"/>
      <w:lang w:val="cs-CZ"/>
    </w:rPr>
  </w:style>
  <w:style w:type="character" w:customStyle="1" w:styleId="OdstavecseseznamemChar">
    <w:name w:val="Odstavec se seznamem Char"/>
    <w:aliases w:val="Nad Char,Odstavec cíl se seznamem Char,Odstavec se seznamem5 Char,Odstavec_muj Char,List Paragraph Char,_Odstavec se seznamem Char,Seznam - odrážky Char,Conclusion de partie Char"/>
    <w:link w:val="Odstavecseseznamem"/>
    <w:uiPriority w:val="34"/>
    <w:locked/>
    <w:rsid w:val="00384A62"/>
    <w:rPr>
      <w:sz w:val="24"/>
      <w:lang w:val="en-GB"/>
    </w:rPr>
  </w:style>
  <w:style w:type="paragraph" w:customStyle="1" w:styleId="MPtextsodrazkami">
    <w:name w:val="MP_text s odrazkami"/>
    <w:basedOn w:val="Normln"/>
    <w:qFormat/>
    <w:rsid w:val="00AF2904"/>
    <w:pPr>
      <w:numPr>
        <w:numId w:val="65"/>
      </w:numPr>
      <w:spacing w:before="120" w:after="120" w:line="312" w:lineRule="auto"/>
      <w:jc w:val="both"/>
    </w:pPr>
    <w:rPr>
      <w:rFonts w:ascii="Arial" w:eastAsiaTheme="minorEastAsia" w:hAnsi="Arial" w:cstheme="minorBidi"/>
      <w:color w:val="5A5A5A" w:themeColor="text1" w:themeTint="A5"/>
      <w:sz w:val="20"/>
      <w:szCs w:val="20"/>
      <w:lang w:val="cs-CZ" w:bidi="en-US"/>
    </w:rPr>
  </w:style>
  <w:style w:type="paragraph" w:customStyle="1" w:styleId="Default">
    <w:name w:val="Default"/>
    <w:rsid w:val="00AF2904"/>
    <w:pPr>
      <w:autoSpaceDE w:val="0"/>
      <w:autoSpaceDN w:val="0"/>
      <w:adjustRightInd w:val="0"/>
    </w:pPr>
    <w:rPr>
      <w:color w:val="000000"/>
      <w:sz w:val="24"/>
      <w:szCs w:val="24"/>
      <w:lang w:val="cs-CZ" w:eastAsia="cs-CZ"/>
    </w:rPr>
  </w:style>
  <w:style w:type="paragraph" w:customStyle="1" w:styleId="ramecek">
    <w:name w:val="ramecek"/>
    <w:basedOn w:val="Normln"/>
    <w:qFormat/>
    <w:rsid w:val="00AF2904"/>
    <w:pPr>
      <w:widowControl w:val="0"/>
      <w:pBdr>
        <w:top w:val="single" w:sz="4" w:space="1" w:color="auto" w:shadow="1"/>
        <w:left w:val="single" w:sz="4" w:space="4" w:color="auto" w:shadow="1"/>
        <w:bottom w:val="single" w:sz="4" w:space="1" w:color="auto" w:shadow="1"/>
        <w:right w:val="single" w:sz="4" w:space="4" w:color="auto" w:shadow="1"/>
      </w:pBdr>
      <w:spacing w:before="0" w:after="200" w:line="276" w:lineRule="auto"/>
      <w:ind w:left="1134" w:right="849"/>
    </w:pPr>
    <w:rPr>
      <w:rFonts w:eastAsiaTheme="minorHAnsi" w:cstheme="minorBidi"/>
      <w:i/>
      <w:sz w:val="22"/>
      <w:szCs w:val="22"/>
      <w:lang w:val="en-US"/>
    </w:rPr>
  </w:style>
  <w:style w:type="character" w:styleId="Siln">
    <w:name w:val="Strong"/>
    <w:basedOn w:val="Standardnpsmoodstavce"/>
    <w:uiPriority w:val="22"/>
    <w:qFormat/>
    <w:rsid w:val="009C59A7"/>
    <w:rPr>
      <w:b/>
      <w:bCs/>
    </w:rPr>
  </w:style>
  <w:style w:type="table" w:styleId="Tabulkasmkou4zvraznn5">
    <w:name w:val="Grid Table 4 Accent 5"/>
    <w:basedOn w:val="Normlntabulka"/>
    <w:uiPriority w:val="49"/>
    <w:rsid w:val="000A6547"/>
    <w:rPr>
      <w:rFonts w:asciiTheme="minorHAnsi" w:eastAsiaTheme="minorHAnsi" w:hAnsiTheme="minorHAnsi" w:cstheme="minorBidi"/>
      <w:sz w:val="22"/>
      <w:szCs w:val="22"/>
      <w:lang w:val="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textovodkaz">
    <w:name w:val="Hyperlink"/>
    <w:basedOn w:val="Standardnpsmoodstavce"/>
    <w:uiPriority w:val="99"/>
    <w:unhideWhenUsed/>
    <w:rsid w:val="0019514A"/>
    <w:rPr>
      <w:color w:val="0000FF"/>
      <w:u w:val="single"/>
    </w:rPr>
  </w:style>
  <w:style w:type="paragraph" w:styleId="Bezmezer">
    <w:name w:val="No Spacing"/>
    <w:link w:val="BezmezerChar"/>
    <w:uiPriority w:val="1"/>
    <w:qFormat/>
    <w:rsid w:val="00703275"/>
    <w:rPr>
      <w:rFonts w:asciiTheme="minorHAnsi" w:eastAsiaTheme="minorEastAsia" w:hAnsiTheme="minorHAnsi" w:cstheme="minorBidi"/>
      <w:sz w:val="22"/>
      <w:szCs w:val="22"/>
      <w:lang w:val="cs-CZ" w:eastAsia="cs-CZ"/>
    </w:rPr>
  </w:style>
  <w:style w:type="character" w:customStyle="1" w:styleId="BezmezerChar">
    <w:name w:val="Bez mezer Char"/>
    <w:basedOn w:val="Standardnpsmoodstavce"/>
    <w:link w:val="Bezmezer"/>
    <w:uiPriority w:val="1"/>
    <w:rsid w:val="00703275"/>
    <w:rPr>
      <w:rFonts w:asciiTheme="minorHAnsi" w:eastAsiaTheme="minorEastAsia" w:hAnsiTheme="minorHAnsi" w:cstheme="minorBidi"/>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1606">
      <w:bodyDiv w:val="1"/>
      <w:marLeft w:val="0"/>
      <w:marRight w:val="0"/>
      <w:marTop w:val="0"/>
      <w:marBottom w:val="0"/>
      <w:divBdr>
        <w:top w:val="none" w:sz="0" w:space="0" w:color="auto"/>
        <w:left w:val="none" w:sz="0" w:space="0" w:color="auto"/>
        <w:bottom w:val="none" w:sz="0" w:space="0" w:color="auto"/>
        <w:right w:val="none" w:sz="0" w:space="0" w:color="auto"/>
      </w:divBdr>
    </w:div>
    <w:div w:id="594677537">
      <w:bodyDiv w:val="1"/>
      <w:marLeft w:val="0"/>
      <w:marRight w:val="0"/>
      <w:marTop w:val="0"/>
      <w:marBottom w:val="0"/>
      <w:divBdr>
        <w:top w:val="none" w:sz="0" w:space="0" w:color="auto"/>
        <w:left w:val="none" w:sz="0" w:space="0" w:color="auto"/>
        <w:bottom w:val="none" w:sz="0" w:space="0" w:color="auto"/>
        <w:right w:val="none" w:sz="0" w:space="0" w:color="auto"/>
      </w:divBdr>
    </w:div>
    <w:div w:id="756637299">
      <w:bodyDiv w:val="1"/>
      <w:marLeft w:val="0"/>
      <w:marRight w:val="0"/>
      <w:marTop w:val="0"/>
      <w:marBottom w:val="0"/>
      <w:divBdr>
        <w:top w:val="none" w:sz="0" w:space="0" w:color="auto"/>
        <w:left w:val="none" w:sz="0" w:space="0" w:color="auto"/>
        <w:bottom w:val="none" w:sz="0" w:space="0" w:color="auto"/>
        <w:right w:val="none" w:sz="0" w:space="0" w:color="auto"/>
      </w:divBdr>
    </w:div>
    <w:div w:id="872769982">
      <w:bodyDiv w:val="1"/>
      <w:marLeft w:val="0"/>
      <w:marRight w:val="0"/>
      <w:marTop w:val="0"/>
      <w:marBottom w:val="0"/>
      <w:divBdr>
        <w:top w:val="none" w:sz="0" w:space="0" w:color="auto"/>
        <w:left w:val="none" w:sz="0" w:space="0" w:color="auto"/>
        <w:bottom w:val="none" w:sz="0" w:space="0" w:color="auto"/>
        <w:right w:val="none" w:sz="0" w:space="0" w:color="auto"/>
      </w:divBdr>
    </w:div>
    <w:div w:id="960527539">
      <w:bodyDiv w:val="1"/>
      <w:marLeft w:val="0"/>
      <w:marRight w:val="0"/>
      <w:marTop w:val="0"/>
      <w:marBottom w:val="0"/>
      <w:divBdr>
        <w:top w:val="none" w:sz="0" w:space="0" w:color="auto"/>
        <w:left w:val="none" w:sz="0" w:space="0" w:color="auto"/>
        <w:bottom w:val="none" w:sz="0" w:space="0" w:color="auto"/>
        <w:right w:val="none" w:sz="0" w:space="0" w:color="auto"/>
      </w:divBdr>
    </w:div>
    <w:div w:id="1412124094">
      <w:bodyDiv w:val="1"/>
      <w:marLeft w:val="0"/>
      <w:marRight w:val="0"/>
      <w:marTop w:val="0"/>
      <w:marBottom w:val="0"/>
      <w:divBdr>
        <w:top w:val="none" w:sz="0" w:space="0" w:color="auto"/>
        <w:left w:val="none" w:sz="0" w:space="0" w:color="auto"/>
        <w:bottom w:val="none" w:sz="0" w:space="0" w:color="auto"/>
        <w:right w:val="none" w:sz="0" w:space="0" w:color="auto"/>
      </w:divBdr>
    </w:div>
    <w:div w:id="1502356664">
      <w:bodyDiv w:val="1"/>
      <w:marLeft w:val="0"/>
      <w:marRight w:val="0"/>
      <w:marTop w:val="0"/>
      <w:marBottom w:val="0"/>
      <w:divBdr>
        <w:top w:val="none" w:sz="0" w:space="0" w:color="auto"/>
        <w:left w:val="none" w:sz="0" w:space="0" w:color="auto"/>
        <w:bottom w:val="none" w:sz="0" w:space="0" w:color="auto"/>
        <w:right w:val="none" w:sz="0" w:space="0" w:color="auto"/>
      </w:divBdr>
    </w:div>
    <w:div w:id="1523131311">
      <w:bodyDiv w:val="1"/>
      <w:marLeft w:val="0"/>
      <w:marRight w:val="0"/>
      <w:marTop w:val="0"/>
      <w:marBottom w:val="0"/>
      <w:divBdr>
        <w:top w:val="none" w:sz="0" w:space="0" w:color="auto"/>
        <w:left w:val="none" w:sz="0" w:space="0" w:color="auto"/>
        <w:bottom w:val="none" w:sz="0" w:space="0" w:color="auto"/>
        <w:right w:val="none" w:sz="0" w:space="0" w:color="auto"/>
      </w:divBdr>
    </w:div>
    <w:div w:id="1664697399">
      <w:bodyDiv w:val="1"/>
      <w:marLeft w:val="0"/>
      <w:marRight w:val="0"/>
      <w:marTop w:val="0"/>
      <w:marBottom w:val="0"/>
      <w:divBdr>
        <w:top w:val="none" w:sz="0" w:space="0" w:color="auto"/>
        <w:left w:val="none" w:sz="0" w:space="0" w:color="auto"/>
        <w:bottom w:val="none" w:sz="0" w:space="0" w:color="auto"/>
        <w:right w:val="none" w:sz="0" w:space="0" w:color="auto"/>
      </w:divBdr>
      <w:divsChild>
        <w:div w:id="71125093">
          <w:marLeft w:val="0"/>
          <w:marRight w:val="0"/>
          <w:marTop w:val="0"/>
          <w:marBottom w:val="0"/>
          <w:divBdr>
            <w:top w:val="none" w:sz="0" w:space="0" w:color="auto"/>
            <w:left w:val="none" w:sz="0" w:space="0" w:color="auto"/>
            <w:bottom w:val="none" w:sz="0" w:space="0" w:color="auto"/>
            <w:right w:val="none" w:sz="0" w:space="0" w:color="auto"/>
          </w:divBdr>
          <w:divsChild>
            <w:div w:id="1116296905">
              <w:marLeft w:val="0"/>
              <w:marRight w:val="0"/>
              <w:marTop w:val="0"/>
              <w:marBottom w:val="0"/>
              <w:divBdr>
                <w:top w:val="none" w:sz="0" w:space="0" w:color="auto"/>
                <w:left w:val="none" w:sz="0" w:space="0" w:color="auto"/>
                <w:bottom w:val="none" w:sz="0" w:space="0" w:color="auto"/>
                <w:right w:val="none" w:sz="0" w:space="0" w:color="auto"/>
              </w:divBdr>
              <w:divsChild>
                <w:div w:id="50663510">
                  <w:marLeft w:val="0"/>
                  <w:marRight w:val="0"/>
                  <w:marTop w:val="0"/>
                  <w:marBottom w:val="0"/>
                  <w:divBdr>
                    <w:top w:val="none" w:sz="0" w:space="0" w:color="auto"/>
                    <w:left w:val="none" w:sz="0" w:space="0" w:color="auto"/>
                    <w:bottom w:val="none" w:sz="0" w:space="0" w:color="auto"/>
                    <w:right w:val="none" w:sz="0" w:space="0" w:color="auto"/>
                  </w:divBdr>
                  <w:divsChild>
                    <w:div w:id="24839245">
                      <w:marLeft w:val="0"/>
                      <w:marRight w:val="0"/>
                      <w:marTop w:val="0"/>
                      <w:marBottom w:val="0"/>
                      <w:divBdr>
                        <w:top w:val="none" w:sz="0" w:space="0" w:color="auto"/>
                        <w:left w:val="none" w:sz="0" w:space="0" w:color="auto"/>
                        <w:bottom w:val="none" w:sz="0" w:space="0" w:color="auto"/>
                        <w:right w:val="none" w:sz="0" w:space="0" w:color="auto"/>
                      </w:divBdr>
                      <w:divsChild>
                        <w:div w:id="344479860">
                          <w:marLeft w:val="0"/>
                          <w:marRight w:val="0"/>
                          <w:marTop w:val="0"/>
                          <w:marBottom w:val="0"/>
                          <w:divBdr>
                            <w:top w:val="none" w:sz="0" w:space="0" w:color="auto"/>
                            <w:left w:val="none" w:sz="0" w:space="0" w:color="auto"/>
                            <w:bottom w:val="none" w:sz="0" w:space="0" w:color="auto"/>
                            <w:right w:val="none" w:sz="0" w:space="0" w:color="auto"/>
                          </w:divBdr>
                          <w:divsChild>
                            <w:div w:id="644051116">
                              <w:marLeft w:val="0"/>
                              <w:marRight w:val="0"/>
                              <w:marTop w:val="0"/>
                              <w:marBottom w:val="0"/>
                              <w:divBdr>
                                <w:top w:val="none" w:sz="0" w:space="0" w:color="auto"/>
                                <w:left w:val="none" w:sz="0" w:space="0" w:color="auto"/>
                                <w:bottom w:val="none" w:sz="0" w:space="0" w:color="auto"/>
                                <w:right w:val="none" w:sz="0" w:space="0" w:color="auto"/>
                              </w:divBdr>
                              <w:divsChild>
                                <w:div w:id="1520462393">
                                  <w:marLeft w:val="0"/>
                                  <w:marRight w:val="0"/>
                                  <w:marTop w:val="0"/>
                                  <w:marBottom w:val="0"/>
                                  <w:divBdr>
                                    <w:top w:val="none" w:sz="0" w:space="0" w:color="auto"/>
                                    <w:left w:val="none" w:sz="0" w:space="0" w:color="auto"/>
                                    <w:bottom w:val="none" w:sz="0" w:space="0" w:color="auto"/>
                                    <w:right w:val="none" w:sz="0" w:space="0" w:color="auto"/>
                                  </w:divBdr>
                                  <w:divsChild>
                                    <w:div w:id="757676272">
                                      <w:marLeft w:val="0"/>
                                      <w:marRight w:val="0"/>
                                      <w:marTop w:val="0"/>
                                      <w:marBottom w:val="0"/>
                                      <w:divBdr>
                                        <w:top w:val="none" w:sz="0" w:space="0" w:color="auto"/>
                                        <w:left w:val="none" w:sz="0" w:space="0" w:color="auto"/>
                                        <w:bottom w:val="none" w:sz="0" w:space="0" w:color="auto"/>
                                        <w:right w:val="none" w:sz="0" w:space="0" w:color="auto"/>
                                      </w:divBdr>
                                      <w:divsChild>
                                        <w:div w:id="192692303">
                                          <w:marLeft w:val="0"/>
                                          <w:marRight w:val="0"/>
                                          <w:marTop w:val="0"/>
                                          <w:marBottom w:val="0"/>
                                          <w:divBdr>
                                            <w:top w:val="none" w:sz="0" w:space="0" w:color="auto"/>
                                            <w:left w:val="none" w:sz="0" w:space="0" w:color="auto"/>
                                            <w:bottom w:val="none" w:sz="0" w:space="0" w:color="auto"/>
                                            <w:right w:val="none" w:sz="0" w:space="0" w:color="auto"/>
                                          </w:divBdr>
                                          <w:divsChild>
                                            <w:div w:id="1128357778">
                                              <w:marLeft w:val="0"/>
                                              <w:marRight w:val="0"/>
                                              <w:marTop w:val="0"/>
                                              <w:marBottom w:val="0"/>
                                              <w:divBdr>
                                                <w:top w:val="none" w:sz="0" w:space="0" w:color="auto"/>
                                                <w:left w:val="none" w:sz="0" w:space="0" w:color="auto"/>
                                                <w:bottom w:val="none" w:sz="0" w:space="0" w:color="auto"/>
                                                <w:right w:val="none" w:sz="0" w:space="0" w:color="auto"/>
                                              </w:divBdr>
                                              <w:divsChild>
                                                <w:div w:id="253055377">
                                                  <w:marLeft w:val="0"/>
                                                  <w:marRight w:val="0"/>
                                                  <w:marTop w:val="0"/>
                                                  <w:marBottom w:val="0"/>
                                                  <w:divBdr>
                                                    <w:top w:val="none" w:sz="0" w:space="0" w:color="auto"/>
                                                    <w:left w:val="none" w:sz="0" w:space="0" w:color="auto"/>
                                                    <w:bottom w:val="none" w:sz="0" w:space="0" w:color="auto"/>
                                                    <w:right w:val="none" w:sz="0" w:space="0" w:color="auto"/>
                                                  </w:divBdr>
                                                  <w:divsChild>
                                                    <w:div w:id="1527450408">
                                                      <w:marLeft w:val="0"/>
                                                      <w:marRight w:val="0"/>
                                                      <w:marTop w:val="0"/>
                                                      <w:marBottom w:val="0"/>
                                                      <w:divBdr>
                                                        <w:top w:val="none" w:sz="0" w:space="0" w:color="auto"/>
                                                        <w:left w:val="none" w:sz="0" w:space="0" w:color="auto"/>
                                                        <w:bottom w:val="none" w:sz="0" w:space="0" w:color="auto"/>
                                                        <w:right w:val="none" w:sz="0" w:space="0" w:color="auto"/>
                                                      </w:divBdr>
                                                      <w:divsChild>
                                                        <w:div w:id="2105572813">
                                                          <w:marLeft w:val="0"/>
                                                          <w:marRight w:val="0"/>
                                                          <w:marTop w:val="0"/>
                                                          <w:marBottom w:val="0"/>
                                                          <w:divBdr>
                                                            <w:top w:val="none" w:sz="0" w:space="0" w:color="auto"/>
                                                            <w:left w:val="single" w:sz="6" w:space="0" w:color="DCDCDC"/>
                                                            <w:bottom w:val="none" w:sz="0" w:space="0" w:color="auto"/>
                                                            <w:right w:val="single" w:sz="6" w:space="0" w:color="DCDCDC"/>
                                                          </w:divBdr>
                                                          <w:divsChild>
                                                            <w:div w:id="1789080599">
                                                              <w:marLeft w:val="0"/>
                                                              <w:marRight w:val="0"/>
                                                              <w:marTop w:val="0"/>
                                                              <w:marBottom w:val="0"/>
                                                              <w:divBdr>
                                                                <w:top w:val="none" w:sz="0" w:space="0" w:color="auto"/>
                                                                <w:left w:val="none" w:sz="0" w:space="0" w:color="auto"/>
                                                                <w:bottom w:val="none" w:sz="0" w:space="0" w:color="auto"/>
                                                                <w:right w:val="none" w:sz="0" w:space="0" w:color="auto"/>
                                                              </w:divBdr>
                                                              <w:divsChild>
                                                                <w:div w:id="1348870523">
                                                                  <w:marLeft w:val="0"/>
                                                                  <w:marRight w:val="0"/>
                                                                  <w:marTop w:val="0"/>
                                                                  <w:marBottom w:val="0"/>
                                                                  <w:divBdr>
                                                                    <w:top w:val="none" w:sz="0" w:space="0" w:color="auto"/>
                                                                    <w:left w:val="none" w:sz="0" w:space="0" w:color="auto"/>
                                                                    <w:bottom w:val="none" w:sz="0" w:space="0" w:color="auto"/>
                                                                    <w:right w:val="none" w:sz="0" w:space="0" w:color="auto"/>
                                                                  </w:divBdr>
                                                                  <w:divsChild>
                                                                    <w:div w:id="38669712">
                                                                      <w:marLeft w:val="0"/>
                                                                      <w:marRight w:val="0"/>
                                                                      <w:marTop w:val="0"/>
                                                                      <w:marBottom w:val="0"/>
                                                                      <w:divBdr>
                                                                        <w:top w:val="none" w:sz="0" w:space="0" w:color="auto"/>
                                                                        <w:left w:val="none" w:sz="0" w:space="0" w:color="auto"/>
                                                                        <w:bottom w:val="none" w:sz="0" w:space="0" w:color="auto"/>
                                                                        <w:right w:val="none" w:sz="0" w:space="0" w:color="auto"/>
                                                                      </w:divBdr>
                                                                      <w:divsChild>
                                                                        <w:div w:id="367874277">
                                                                          <w:marLeft w:val="0"/>
                                                                          <w:marRight w:val="0"/>
                                                                          <w:marTop w:val="0"/>
                                                                          <w:marBottom w:val="0"/>
                                                                          <w:divBdr>
                                                                            <w:top w:val="none" w:sz="0" w:space="0" w:color="auto"/>
                                                                            <w:left w:val="none" w:sz="0" w:space="0" w:color="auto"/>
                                                                            <w:bottom w:val="none" w:sz="0" w:space="0" w:color="auto"/>
                                                                            <w:right w:val="none" w:sz="0" w:space="0" w:color="auto"/>
                                                                          </w:divBdr>
                                                                          <w:divsChild>
                                                                            <w:div w:id="730464970">
                                                                              <w:marLeft w:val="0"/>
                                                                              <w:marRight w:val="0"/>
                                                                              <w:marTop w:val="0"/>
                                                                              <w:marBottom w:val="0"/>
                                                                              <w:divBdr>
                                                                                <w:top w:val="none" w:sz="0" w:space="0" w:color="auto"/>
                                                                                <w:left w:val="none" w:sz="0" w:space="0" w:color="auto"/>
                                                                                <w:bottom w:val="none" w:sz="0" w:space="0" w:color="auto"/>
                                                                                <w:right w:val="none" w:sz="0" w:space="0" w:color="auto"/>
                                                                              </w:divBdr>
                                                                              <w:divsChild>
                                                                                <w:div w:id="196429099">
                                                                                  <w:marLeft w:val="0"/>
                                                                                  <w:marRight w:val="0"/>
                                                                                  <w:marTop w:val="0"/>
                                                                                  <w:marBottom w:val="0"/>
                                                                                  <w:divBdr>
                                                                                    <w:top w:val="none" w:sz="0" w:space="0" w:color="auto"/>
                                                                                    <w:left w:val="none" w:sz="0" w:space="0" w:color="auto"/>
                                                                                    <w:bottom w:val="none" w:sz="0" w:space="0" w:color="auto"/>
                                                                                    <w:right w:val="none" w:sz="0" w:space="0" w:color="auto"/>
                                                                                  </w:divBdr>
                                                                                  <w:divsChild>
                                                                                    <w:div w:id="1925066976">
                                                                                      <w:marLeft w:val="0"/>
                                                                                      <w:marRight w:val="0"/>
                                                                                      <w:marTop w:val="0"/>
                                                                                      <w:marBottom w:val="0"/>
                                                                                      <w:divBdr>
                                                                                        <w:top w:val="none" w:sz="0" w:space="0" w:color="auto"/>
                                                                                        <w:left w:val="none" w:sz="0" w:space="0" w:color="auto"/>
                                                                                        <w:bottom w:val="none" w:sz="0" w:space="0" w:color="auto"/>
                                                                                        <w:right w:val="none" w:sz="0" w:space="0" w:color="auto"/>
                                                                                      </w:divBdr>
                                                                                      <w:divsChild>
                                                                                        <w:div w:id="1158377783">
                                                                                          <w:marLeft w:val="0"/>
                                                                                          <w:marRight w:val="0"/>
                                                                                          <w:marTop w:val="0"/>
                                                                                          <w:marBottom w:val="0"/>
                                                                                          <w:divBdr>
                                                                                            <w:top w:val="none" w:sz="0" w:space="0" w:color="auto"/>
                                                                                            <w:left w:val="none" w:sz="0" w:space="0" w:color="auto"/>
                                                                                            <w:bottom w:val="none" w:sz="0" w:space="0" w:color="auto"/>
                                                                                            <w:right w:val="none" w:sz="0" w:space="0" w:color="auto"/>
                                                                                          </w:divBdr>
                                                                                          <w:divsChild>
                                                                                            <w:div w:id="1269003144">
                                                                                              <w:marLeft w:val="0"/>
                                                                                              <w:marRight w:val="0"/>
                                                                                              <w:marTop w:val="0"/>
                                                                                              <w:marBottom w:val="0"/>
                                                                                              <w:divBdr>
                                                                                                <w:top w:val="none" w:sz="0" w:space="0" w:color="auto"/>
                                                                                                <w:left w:val="none" w:sz="0" w:space="0" w:color="auto"/>
                                                                                                <w:bottom w:val="none" w:sz="0" w:space="0" w:color="auto"/>
                                                                                                <w:right w:val="none" w:sz="0" w:space="0" w:color="auto"/>
                                                                                              </w:divBdr>
                                                                                              <w:divsChild>
                                                                                                <w:div w:id="608126509">
                                                                                                  <w:marLeft w:val="0"/>
                                                                                                  <w:marRight w:val="0"/>
                                                                                                  <w:marTop w:val="0"/>
                                                                                                  <w:marBottom w:val="0"/>
                                                                                                  <w:divBdr>
                                                                                                    <w:top w:val="none" w:sz="0" w:space="0" w:color="auto"/>
                                                                                                    <w:left w:val="none" w:sz="0" w:space="0" w:color="auto"/>
                                                                                                    <w:bottom w:val="none" w:sz="0" w:space="0" w:color="auto"/>
                                                                                                    <w:right w:val="none" w:sz="0" w:space="0" w:color="auto"/>
                                                                                                  </w:divBdr>
                                                                                                  <w:divsChild>
                                                                                                    <w:div w:id="419957024">
                                                                                                      <w:marLeft w:val="0"/>
                                                                                                      <w:marRight w:val="0"/>
                                                                                                      <w:marTop w:val="0"/>
                                                                                                      <w:marBottom w:val="0"/>
                                                                                                      <w:divBdr>
                                                                                                        <w:top w:val="none" w:sz="0" w:space="0" w:color="auto"/>
                                                                                                        <w:left w:val="none" w:sz="0" w:space="0" w:color="auto"/>
                                                                                                        <w:bottom w:val="none" w:sz="0" w:space="0" w:color="auto"/>
                                                                                                        <w:right w:val="none" w:sz="0" w:space="0" w:color="auto"/>
                                                                                                      </w:divBdr>
                                                                                                      <w:divsChild>
                                                                                                        <w:div w:id="678309562">
                                                                                                          <w:marLeft w:val="0"/>
                                                                                                          <w:marRight w:val="0"/>
                                                                                                          <w:marTop w:val="0"/>
                                                                                                          <w:marBottom w:val="0"/>
                                                                                                          <w:divBdr>
                                                                                                            <w:top w:val="none" w:sz="0" w:space="0" w:color="auto"/>
                                                                                                            <w:left w:val="none" w:sz="0" w:space="0" w:color="auto"/>
                                                                                                            <w:bottom w:val="none" w:sz="0" w:space="0" w:color="auto"/>
                                                                                                            <w:right w:val="none" w:sz="0" w:space="0" w:color="auto"/>
                                                                                                          </w:divBdr>
                                                                                                          <w:divsChild>
                                                                                                            <w:div w:id="1126971777">
                                                                                                              <w:marLeft w:val="0"/>
                                                                                                              <w:marRight w:val="0"/>
                                                                                                              <w:marTop w:val="0"/>
                                                                                                              <w:marBottom w:val="0"/>
                                                                                                              <w:divBdr>
                                                                                                                <w:top w:val="none" w:sz="0" w:space="0" w:color="auto"/>
                                                                                                                <w:left w:val="none" w:sz="0" w:space="0" w:color="auto"/>
                                                                                                                <w:bottom w:val="none" w:sz="0" w:space="0" w:color="auto"/>
                                                                                                                <w:right w:val="none" w:sz="0" w:space="0" w:color="auto"/>
                                                                                                              </w:divBdr>
                                                                                                              <w:divsChild>
                                                                                                                <w:div w:id="1042901211">
                                                                                                                  <w:marLeft w:val="0"/>
                                                                                                                  <w:marRight w:val="0"/>
                                                                                                                  <w:marTop w:val="0"/>
                                                                                                                  <w:marBottom w:val="0"/>
                                                                                                                  <w:divBdr>
                                                                                                                    <w:top w:val="none" w:sz="0" w:space="0" w:color="auto"/>
                                                                                                                    <w:left w:val="none" w:sz="0" w:space="0" w:color="auto"/>
                                                                                                                    <w:bottom w:val="none" w:sz="0" w:space="0" w:color="auto"/>
                                                                                                                    <w:right w:val="none" w:sz="0" w:space="0" w:color="auto"/>
                                                                                                                  </w:divBdr>
                                                                                                                  <w:divsChild>
                                                                                                                    <w:div w:id="1449470787">
                                                                                                                      <w:marLeft w:val="0"/>
                                                                                                                      <w:marRight w:val="0"/>
                                                                                                                      <w:marTop w:val="0"/>
                                                                                                                      <w:marBottom w:val="0"/>
                                                                                                                      <w:divBdr>
                                                                                                                        <w:top w:val="none" w:sz="0" w:space="0" w:color="auto"/>
                                                                                                                        <w:left w:val="single" w:sz="6" w:space="0" w:color="DCDCDC"/>
                                                                                                                        <w:bottom w:val="none" w:sz="0" w:space="0" w:color="auto"/>
                                                                                                                        <w:right w:val="single" w:sz="6" w:space="0" w:color="DCDCDC"/>
                                                                                                                      </w:divBdr>
                                                                                                                      <w:divsChild>
                                                                                                                        <w:div w:id="653145598">
                                                                                                                          <w:marLeft w:val="0"/>
                                                                                                                          <w:marRight w:val="0"/>
                                                                                                                          <w:marTop w:val="0"/>
                                                                                                                          <w:marBottom w:val="0"/>
                                                                                                                          <w:divBdr>
                                                                                                                            <w:top w:val="none" w:sz="0" w:space="0" w:color="auto"/>
                                                                                                                            <w:left w:val="none" w:sz="0" w:space="0" w:color="auto"/>
                                                                                                                            <w:bottom w:val="none" w:sz="0" w:space="0" w:color="auto"/>
                                                                                                                            <w:right w:val="none" w:sz="0" w:space="0" w:color="auto"/>
                                                                                                                          </w:divBdr>
                                                                                                                          <w:divsChild>
                                                                                                                            <w:div w:id="34893949">
                                                                                                                              <w:marLeft w:val="0"/>
                                                                                                                              <w:marRight w:val="0"/>
                                                                                                                              <w:marTop w:val="0"/>
                                                                                                                              <w:marBottom w:val="0"/>
                                                                                                                              <w:divBdr>
                                                                                                                                <w:top w:val="none" w:sz="0" w:space="0" w:color="auto"/>
                                                                                                                                <w:left w:val="none" w:sz="0" w:space="0" w:color="auto"/>
                                                                                                                                <w:bottom w:val="none" w:sz="0" w:space="0" w:color="auto"/>
                                                                                                                                <w:right w:val="none" w:sz="0" w:space="0" w:color="auto"/>
                                                                                                                              </w:divBdr>
                                                                                                                              <w:divsChild>
                                                                                                                                <w:div w:id="1804423871">
                                                                                                                                  <w:marLeft w:val="0"/>
                                                                                                                                  <w:marRight w:val="0"/>
                                                                                                                                  <w:marTop w:val="0"/>
                                                                                                                                  <w:marBottom w:val="0"/>
                                                                                                                                  <w:divBdr>
                                                                                                                                    <w:top w:val="none" w:sz="0" w:space="0" w:color="auto"/>
                                                                                                                                    <w:left w:val="none" w:sz="0" w:space="0" w:color="auto"/>
                                                                                                                                    <w:bottom w:val="none" w:sz="0" w:space="0" w:color="auto"/>
                                                                                                                                    <w:right w:val="none" w:sz="0" w:space="0" w:color="auto"/>
                                                                                                                                  </w:divBdr>
                                                                                                                                  <w:divsChild>
                                                                                                                                    <w:div w:id="1214731987">
                                                                                                                                      <w:marLeft w:val="0"/>
                                                                                                                                      <w:marRight w:val="0"/>
                                                                                                                                      <w:marTop w:val="0"/>
                                                                                                                                      <w:marBottom w:val="0"/>
                                                                                                                                      <w:divBdr>
                                                                                                                                        <w:top w:val="none" w:sz="0" w:space="0" w:color="auto"/>
                                                                                                                                        <w:left w:val="none" w:sz="0" w:space="0" w:color="auto"/>
                                                                                                                                        <w:bottom w:val="none" w:sz="0" w:space="0" w:color="auto"/>
                                                                                                                                        <w:right w:val="none" w:sz="0" w:space="0" w:color="auto"/>
                                                                                                                                      </w:divBdr>
                                                                                                                                      <w:divsChild>
                                                                                                                                        <w:div w:id="1286350212">
                                                                                                                                          <w:marLeft w:val="0"/>
                                                                                                                                          <w:marRight w:val="0"/>
                                                                                                                                          <w:marTop w:val="0"/>
                                                                                                                                          <w:marBottom w:val="0"/>
                                                                                                                                          <w:divBdr>
                                                                                                                                            <w:top w:val="none" w:sz="0" w:space="0" w:color="auto"/>
                                                                                                                                            <w:left w:val="none" w:sz="0" w:space="0" w:color="auto"/>
                                                                                                                                            <w:bottom w:val="none" w:sz="0" w:space="0" w:color="auto"/>
                                                                                                                                            <w:right w:val="none" w:sz="0" w:space="0" w:color="auto"/>
                                                                                                                                          </w:divBdr>
                                                                                                                                          <w:divsChild>
                                                                                                                                            <w:div w:id="547112717">
                                                                                                                                              <w:marLeft w:val="0"/>
                                                                                                                                              <w:marRight w:val="0"/>
                                                                                                                                              <w:marTop w:val="0"/>
                                                                                                                                              <w:marBottom w:val="0"/>
                                                                                                                                              <w:divBdr>
                                                                                                                                                <w:top w:val="none" w:sz="0" w:space="0" w:color="auto"/>
                                                                                                                                                <w:left w:val="none" w:sz="0" w:space="0" w:color="auto"/>
                                                                                                                                                <w:bottom w:val="none" w:sz="0" w:space="0" w:color="auto"/>
                                                                                                                                                <w:right w:val="none" w:sz="0" w:space="0" w:color="auto"/>
                                                                                                                                              </w:divBdr>
                                                                                                                                              <w:divsChild>
                                                                                                                                                <w:div w:id="2073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987195">
      <w:bodyDiv w:val="1"/>
      <w:marLeft w:val="0"/>
      <w:marRight w:val="0"/>
      <w:marTop w:val="0"/>
      <w:marBottom w:val="0"/>
      <w:divBdr>
        <w:top w:val="none" w:sz="0" w:space="0" w:color="auto"/>
        <w:left w:val="none" w:sz="0" w:space="0" w:color="auto"/>
        <w:bottom w:val="none" w:sz="0" w:space="0" w:color="auto"/>
        <w:right w:val="none" w:sz="0" w:space="0" w:color="auto"/>
      </w:divBdr>
      <w:divsChild>
        <w:div w:id="1628197089">
          <w:marLeft w:val="547"/>
          <w:marRight w:val="0"/>
          <w:marTop w:val="0"/>
          <w:marBottom w:val="0"/>
          <w:divBdr>
            <w:top w:val="none" w:sz="0" w:space="0" w:color="auto"/>
            <w:left w:val="none" w:sz="0" w:space="0" w:color="auto"/>
            <w:bottom w:val="none" w:sz="0" w:space="0" w:color="auto"/>
            <w:right w:val="none" w:sz="0" w:space="0" w:color="auto"/>
          </w:divBdr>
        </w:div>
      </w:divsChild>
    </w:div>
    <w:div w:id="1700811197">
      <w:bodyDiv w:val="1"/>
      <w:marLeft w:val="0"/>
      <w:marRight w:val="0"/>
      <w:marTop w:val="0"/>
      <w:marBottom w:val="0"/>
      <w:divBdr>
        <w:top w:val="none" w:sz="0" w:space="0" w:color="auto"/>
        <w:left w:val="none" w:sz="0" w:space="0" w:color="auto"/>
        <w:bottom w:val="none" w:sz="0" w:space="0" w:color="auto"/>
        <w:right w:val="none" w:sz="0" w:space="0" w:color="auto"/>
      </w:divBdr>
      <w:divsChild>
        <w:div w:id="1719622395">
          <w:marLeft w:val="0"/>
          <w:marRight w:val="0"/>
          <w:marTop w:val="0"/>
          <w:marBottom w:val="0"/>
          <w:divBdr>
            <w:top w:val="none" w:sz="0" w:space="0" w:color="auto"/>
            <w:left w:val="none" w:sz="0" w:space="0" w:color="auto"/>
            <w:bottom w:val="none" w:sz="0" w:space="0" w:color="auto"/>
            <w:right w:val="none" w:sz="0" w:space="0" w:color="auto"/>
          </w:divBdr>
          <w:divsChild>
            <w:div w:id="1097482394">
              <w:marLeft w:val="0"/>
              <w:marRight w:val="0"/>
              <w:marTop w:val="0"/>
              <w:marBottom w:val="0"/>
              <w:divBdr>
                <w:top w:val="none" w:sz="0" w:space="0" w:color="auto"/>
                <w:left w:val="none" w:sz="0" w:space="0" w:color="auto"/>
                <w:bottom w:val="none" w:sz="0" w:space="0" w:color="auto"/>
                <w:right w:val="none" w:sz="0" w:space="0" w:color="auto"/>
              </w:divBdr>
              <w:divsChild>
                <w:div w:id="26487229">
                  <w:marLeft w:val="0"/>
                  <w:marRight w:val="0"/>
                  <w:marTop w:val="0"/>
                  <w:marBottom w:val="0"/>
                  <w:divBdr>
                    <w:top w:val="none" w:sz="0" w:space="0" w:color="auto"/>
                    <w:left w:val="none" w:sz="0" w:space="0" w:color="auto"/>
                    <w:bottom w:val="none" w:sz="0" w:space="0" w:color="auto"/>
                    <w:right w:val="none" w:sz="0" w:space="0" w:color="auto"/>
                  </w:divBdr>
                  <w:divsChild>
                    <w:div w:id="2025746093">
                      <w:marLeft w:val="0"/>
                      <w:marRight w:val="0"/>
                      <w:marTop w:val="0"/>
                      <w:marBottom w:val="0"/>
                      <w:divBdr>
                        <w:top w:val="none" w:sz="0" w:space="0" w:color="auto"/>
                        <w:left w:val="none" w:sz="0" w:space="0" w:color="auto"/>
                        <w:bottom w:val="none" w:sz="0" w:space="0" w:color="auto"/>
                        <w:right w:val="none" w:sz="0" w:space="0" w:color="auto"/>
                      </w:divBdr>
                      <w:divsChild>
                        <w:div w:id="1276208398">
                          <w:marLeft w:val="0"/>
                          <w:marRight w:val="0"/>
                          <w:marTop w:val="0"/>
                          <w:marBottom w:val="0"/>
                          <w:divBdr>
                            <w:top w:val="none" w:sz="0" w:space="0" w:color="auto"/>
                            <w:left w:val="none" w:sz="0" w:space="0" w:color="auto"/>
                            <w:bottom w:val="none" w:sz="0" w:space="0" w:color="auto"/>
                            <w:right w:val="none" w:sz="0" w:space="0" w:color="auto"/>
                          </w:divBdr>
                          <w:divsChild>
                            <w:div w:id="2077125121">
                              <w:marLeft w:val="0"/>
                              <w:marRight w:val="0"/>
                              <w:marTop w:val="0"/>
                              <w:marBottom w:val="0"/>
                              <w:divBdr>
                                <w:top w:val="none" w:sz="0" w:space="0" w:color="auto"/>
                                <w:left w:val="none" w:sz="0" w:space="0" w:color="auto"/>
                                <w:bottom w:val="none" w:sz="0" w:space="0" w:color="auto"/>
                                <w:right w:val="none" w:sz="0" w:space="0" w:color="auto"/>
                              </w:divBdr>
                              <w:divsChild>
                                <w:div w:id="134638746">
                                  <w:marLeft w:val="0"/>
                                  <w:marRight w:val="0"/>
                                  <w:marTop w:val="0"/>
                                  <w:marBottom w:val="0"/>
                                  <w:divBdr>
                                    <w:top w:val="none" w:sz="0" w:space="0" w:color="auto"/>
                                    <w:left w:val="none" w:sz="0" w:space="0" w:color="auto"/>
                                    <w:bottom w:val="none" w:sz="0" w:space="0" w:color="auto"/>
                                    <w:right w:val="none" w:sz="0" w:space="0" w:color="auto"/>
                                  </w:divBdr>
                                  <w:divsChild>
                                    <w:div w:id="2099322569">
                                      <w:marLeft w:val="0"/>
                                      <w:marRight w:val="0"/>
                                      <w:marTop w:val="0"/>
                                      <w:marBottom w:val="0"/>
                                      <w:divBdr>
                                        <w:top w:val="none" w:sz="0" w:space="0" w:color="auto"/>
                                        <w:left w:val="none" w:sz="0" w:space="0" w:color="auto"/>
                                        <w:bottom w:val="none" w:sz="0" w:space="0" w:color="auto"/>
                                        <w:right w:val="none" w:sz="0" w:space="0" w:color="auto"/>
                                      </w:divBdr>
                                      <w:divsChild>
                                        <w:div w:id="165749886">
                                          <w:marLeft w:val="0"/>
                                          <w:marRight w:val="0"/>
                                          <w:marTop w:val="0"/>
                                          <w:marBottom w:val="0"/>
                                          <w:divBdr>
                                            <w:top w:val="none" w:sz="0" w:space="0" w:color="auto"/>
                                            <w:left w:val="none" w:sz="0" w:space="0" w:color="auto"/>
                                            <w:bottom w:val="none" w:sz="0" w:space="0" w:color="auto"/>
                                            <w:right w:val="none" w:sz="0" w:space="0" w:color="auto"/>
                                          </w:divBdr>
                                          <w:divsChild>
                                            <w:div w:id="277377639">
                                              <w:marLeft w:val="0"/>
                                              <w:marRight w:val="0"/>
                                              <w:marTop w:val="0"/>
                                              <w:marBottom w:val="0"/>
                                              <w:divBdr>
                                                <w:top w:val="none" w:sz="0" w:space="0" w:color="auto"/>
                                                <w:left w:val="none" w:sz="0" w:space="0" w:color="auto"/>
                                                <w:bottom w:val="none" w:sz="0" w:space="0" w:color="auto"/>
                                                <w:right w:val="none" w:sz="0" w:space="0" w:color="auto"/>
                                              </w:divBdr>
                                              <w:divsChild>
                                                <w:div w:id="1434284767">
                                                  <w:marLeft w:val="0"/>
                                                  <w:marRight w:val="0"/>
                                                  <w:marTop w:val="0"/>
                                                  <w:marBottom w:val="0"/>
                                                  <w:divBdr>
                                                    <w:top w:val="none" w:sz="0" w:space="0" w:color="auto"/>
                                                    <w:left w:val="none" w:sz="0" w:space="0" w:color="auto"/>
                                                    <w:bottom w:val="none" w:sz="0" w:space="0" w:color="auto"/>
                                                    <w:right w:val="none" w:sz="0" w:space="0" w:color="auto"/>
                                                  </w:divBdr>
                                                  <w:divsChild>
                                                    <w:div w:id="732853478">
                                                      <w:marLeft w:val="0"/>
                                                      <w:marRight w:val="0"/>
                                                      <w:marTop w:val="0"/>
                                                      <w:marBottom w:val="0"/>
                                                      <w:divBdr>
                                                        <w:top w:val="none" w:sz="0" w:space="0" w:color="auto"/>
                                                        <w:left w:val="none" w:sz="0" w:space="0" w:color="auto"/>
                                                        <w:bottom w:val="none" w:sz="0" w:space="0" w:color="auto"/>
                                                        <w:right w:val="none" w:sz="0" w:space="0" w:color="auto"/>
                                                      </w:divBdr>
                                                      <w:divsChild>
                                                        <w:div w:id="802506965">
                                                          <w:marLeft w:val="0"/>
                                                          <w:marRight w:val="0"/>
                                                          <w:marTop w:val="0"/>
                                                          <w:marBottom w:val="0"/>
                                                          <w:divBdr>
                                                            <w:top w:val="none" w:sz="0" w:space="0" w:color="auto"/>
                                                            <w:left w:val="single" w:sz="6" w:space="0" w:color="DCDCDC"/>
                                                            <w:bottom w:val="none" w:sz="0" w:space="0" w:color="auto"/>
                                                            <w:right w:val="single" w:sz="6" w:space="0" w:color="DCDCDC"/>
                                                          </w:divBdr>
                                                          <w:divsChild>
                                                            <w:div w:id="971206985">
                                                              <w:marLeft w:val="0"/>
                                                              <w:marRight w:val="0"/>
                                                              <w:marTop w:val="0"/>
                                                              <w:marBottom w:val="0"/>
                                                              <w:divBdr>
                                                                <w:top w:val="none" w:sz="0" w:space="0" w:color="auto"/>
                                                                <w:left w:val="none" w:sz="0" w:space="0" w:color="auto"/>
                                                                <w:bottom w:val="none" w:sz="0" w:space="0" w:color="auto"/>
                                                                <w:right w:val="none" w:sz="0" w:space="0" w:color="auto"/>
                                                              </w:divBdr>
                                                              <w:divsChild>
                                                                <w:div w:id="1933128285">
                                                                  <w:marLeft w:val="0"/>
                                                                  <w:marRight w:val="0"/>
                                                                  <w:marTop w:val="0"/>
                                                                  <w:marBottom w:val="0"/>
                                                                  <w:divBdr>
                                                                    <w:top w:val="none" w:sz="0" w:space="0" w:color="auto"/>
                                                                    <w:left w:val="none" w:sz="0" w:space="0" w:color="auto"/>
                                                                    <w:bottom w:val="none" w:sz="0" w:space="0" w:color="auto"/>
                                                                    <w:right w:val="none" w:sz="0" w:space="0" w:color="auto"/>
                                                                  </w:divBdr>
                                                                  <w:divsChild>
                                                                    <w:div w:id="1587228665">
                                                                      <w:marLeft w:val="0"/>
                                                                      <w:marRight w:val="0"/>
                                                                      <w:marTop w:val="0"/>
                                                                      <w:marBottom w:val="0"/>
                                                                      <w:divBdr>
                                                                        <w:top w:val="none" w:sz="0" w:space="0" w:color="auto"/>
                                                                        <w:left w:val="none" w:sz="0" w:space="0" w:color="auto"/>
                                                                        <w:bottom w:val="none" w:sz="0" w:space="0" w:color="auto"/>
                                                                        <w:right w:val="none" w:sz="0" w:space="0" w:color="auto"/>
                                                                      </w:divBdr>
                                                                      <w:divsChild>
                                                                        <w:div w:id="433285033">
                                                                          <w:marLeft w:val="0"/>
                                                                          <w:marRight w:val="0"/>
                                                                          <w:marTop w:val="0"/>
                                                                          <w:marBottom w:val="0"/>
                                                                          <w:divBdr>
                                                                            <w:top w:val="none" w:sz="0" w:space="0" w:color="auto"/>
                                                                            <w:left w:val="none" w:sz="0" w:space="0" w:color="auto"/>
                                                                            <w:bottom w:val="none" w:sz="0" w:space="0" w:color="auto"/>
                                                                            <w:right w:val="none" w:sz="0" w:space="0" w:color="auto"/>
                                                                          </w:divBdr>
                                                                          <w:divsChild>
                                                                            <w:div w:id="1990597741">
                                                                              <w:marLeft w:val="0"/>
                                                                              <w:marRight w:val="0"/>
                                                                              <w:marTop w:val="0"/>
                                                                              <w:marBottom w:val="0"/>
                                                                              <w:divBdr>
                                                                                <w:top w:val="none" w:sz="0" w:space="0" w:color="auto"/>
                                                                                <w:left w:val="none" w:sz="0" w:space="0" w:color="auto"/>
                                                                                <w:bottom w:val="none" w:sz="0" w:space="0" w:color="auto"/>
                                                                                <w:right w:val="none" w:sz="0" w:space="0" w:color="auto"/>
                                                                              </w:divBdr>
                                                                              <w:divsChild>
                                                                                <w:div w:id="304356937">
                                                                                  <w:marLeft w:val="0"/>
                                                                                  <w:marRight w:val="0"/>
                                                                                  <w:marTop w:val="0"/>
                                                                                  <w:marBottom w:val="0"/>
                                                                                  <w:divBdr>
                                                                                    <w:top w:val="none" w:sz="0" w:space="0" w:color="auto"/>
                                                                                    <w:left w:val="none" w:sz="0" w:space="0" w:color="auto"/>
                                                                                    <w:bottom w:val="none" w:sz="0" w:space="0" w:color="auto"/>
                                                                                    <w:right w:val="none" w:sz="0" w:space="0" w:color="auto"/>
                                                                                  </w:divBdr>
                                                                                  <w:divsChild>
                                                                                    <w:div w:id="148909406">
                                                                                      <w:marLeft w:val="0"/>
                                                                                      <w:marRight w:val="0"/>
                                                                                      <w:marTop w:val="0"/>
                                                                                      <w:marBottom w:val="0"/>
                                                                                      <w:divBdr>
                                                                                        <w:top w:val="none" w:sz="0" w:space="0" w:color="auto"/>
                                                                                        <w:left w:val="none" w:sz="0" w:space="0" w:color="auto"/>
                                                                                        <w:bottom w:val="none" w:sz="0" w:space="0" w:color="auto"/>
                                                                                        <w:right w:val="none" w:sz="0" w:space="0" w:color="auto"/>
                                                                                      </w:divBdr>
                                                                                      <w:divsChild>
                                                                                        <w:div w:id="681469285">
                                                                                          <w:marLeft w:val="0"/>
                                                                                          <w:marRight w:val="0"/>
                                                                                          <w:marTop w:val="0"/>
                                                                                          <w:marBottom w:val="0"/>
                                                                                          <w:divBdr>
                                                                                            <w:top w:val="none" w:sz="0" w:space="0" w:color="auto"/>
                                                                                            <w:left w:val="none" w:sz="0" w:space="0" w:color="auto"/>
                                                                                            <w:bottom w:val="none" w:sz="0" w:space="0" w:color="auto"/>
                                                                                            <w:right w:val="none" w:sz="0" w:space="0" w:color="auto"/>
                                                                                          </w:divBdr>
                                                                                          <w:divsChild>
                                                                                            <w:div w:id="1646162870">
                                                                                              <w:marLeft w:val="0"/>
                                                                                              <w:marRight w:val="0"/>
                                                                                              <w:marTop w:val="0"/>
                                                                                              <w:marBottom w:val="0"/>
                                                                                              <w:divBdr>
                                                                                                <w:top w:val="none" w:sz="0" w:space="0" w:color="auto"/>
                                                                                                <w:left w:val="none" w:sz="0" w:space="0" w:color="auto"/>
                                                                                                <w:bottom w:val="none" w:sz="0" w:space="0" w:color="auto"/>
                                                                                                <w:right w:val="none" w:sz="0" w:space="0" w:color="auto"/>
                                                                                              </w:divBdr>
                                                                                              <w:divsChild>
                                                                                                <w:div w:id="1788354608">
                                                                                                  <w:marLeft w:val="0"/>
                                                                                                  <w:marRight w:val="0"/>
                                                                                                  <w:marTop w:val="0"/>
                                                                                                  <w:marBottom w:val="0"/>
                                                                                                  <w:divBdr>
                                                                                                    <w:top w:val="none" w:sz="0" w:space="0" w:color="auto"/>
                                                                                                    <w:left w:val="none" w:sz="0" w:space="0" w:color="auto"/>
                                                                                                    <w:bottom w:val="none" w:sz="0" w:space="0" w:color="auto"/>
                                                                                                    <w:right w:val="none" w:sz="0" w:space="0" w:color="auto"/>
                                                                                                  </w:divBdr>
                                                                                                  <w:divsChild>
                                                                                                    <w:div w:id="1234972828">
                                                                                                      <w:marLeft w:val="0"/>
                                                                                                      <w:marRight w:val="0"/>
                                                                                                      <w:marTop w:val="0"/>
                                                                                                      <w:marBottom w:val="0"/>
                                                                                                      <w:divBdr>
                                                                                                        <w:top w:val="none" w:sz="0" w:space="0" w:color="auto"/>
                                                                                                        <w:left w:val="none" w:sz="0" w:space="0" w:color="auto"/>
                                                                                                        <w:bottom w:val="none" w:sz="0" w:space="0" w:color="auto"/>
                                                                                                        <w:right w:val="none" w:sz="0" w:space="0" w:color="auto"/>
                                                                                                      </w:divBdr>
                                                                                                      <w:divsChild>
                                                                                                        <w:div w:id="1152521383">
                                                                                                          <w:marLeft w:val="0"/>
                                                                                                          <w:marRight w:val="0"/>
                                                                                                          <w:marTop w:val="0"/>
                                                                                                          <w:marBottom w:val="0"/>
                                                                                                          <w:divBdr>
                                                                                                            <w:top w:val="none" w:sz="0" w:space="0" w:color="auto"/>
                                                                                                            <w:left w:val="none" w:sz="0" w:space="0" w:color="auto"/>
                                                                                                            <w:bottom w:val="none" w:sz="0" w:space="0" w:color="auto"/>
                                                                                                            <w:right w:val="none" w:sz="0" w:space="0" w:color="auto"/>
                                                                                                          </w:divBdr>
                                                                                                          <w:divsChild>
                                                                                                            <w:div w:id="768157864">
                                                                                                              <w:marLeft w:val="0"/>
                                                                                                              <w:marRight w:val="0"/>
                                                                                                              <w:marTop w:val="0"/>
                                                                                                              <w:marBottom w:val="0"/>
                                                                                                              <w:divBdr>
                                                                                                                <w:top w:val="none" w:sz="0" w:space="0" w:color="auto"/>
                                                                                                                <w:left w:val="none" w:sz="0" w:space="0" w:color="auto"/>
                                                                                                                <w:bottom w:val="none" w:sz="0" w:space="0" w:color="auto"/>
                                                                                                                <w:right w:val="none" w:sz="0" w:space="0" w:color="auto"/>
                                                                                                              </w:divBdr>
                                                                                                              <w:divsChild>
                                                                                                                <w:div w:id="488135340">
                                                                                                                  <w:marLeft w:val="0"/>
                                                                                                                  <w:marRight w:val="0"/>
                                                                                                                  <w:marTop w:val="0"/>
                                                                                                                  <w:marBottom w:val="0"/>
                                                                                                                  <w:divBdr>
                                                                                                                    <w:top w:val="none" w:sz="0" w:space="0" w:color="auto"/>
                                                                                                                    <w:left w:val="none" w:sz="0" w:space="0" w:color="auto"/>
                                                                                                                    <w:bottom w:val="none" w:sz="0" w:space="0" w:color="auto"/>
                                                                                                                    <w:right w:val="none" w:sz="0" w:space="0" w:color="auto"/>
                                                                                                                  </w:divBdr>
                                                                                                                  <w:divsChild>
                                                                                                                    <w:div w:id="1942446157">
                                                                                                                      <w:marLeft w:val="0"/>
                                                                                                                      <w:marRight w:val="0"/>
                                                                                                                      <w:marTop w:val="0"/>
                                                                                                                      <w:marBottom w:val="0"/>
                                                                                                                      <w:divBdr>
                                                                                                                        <w:top w:val="none" w:sz="0" w:space="0" w:color="auto"/>
                                                                                                                        <w:left w:val="single" w:sz="6" w:space="0" w:color="DCDCDC"/>
                                                                                                                        <w:bottom w:val="none" w:sz="0" w:space="0" w:color="auto"/>
                                                                                                                        <w:right w:val="single" w:sz="6" w:space="0" w:color="DCDCDC"/>
                                                                                                                      </w:divBdr>
                                                                                                                      <w:divsChild>
                                                                                                                        <w:div w:id="1572348263">
                                                                                                                          <w:marLeft w:val="0"/>
                                                                                                                          <w:marRight w:val="0"/>
                                                                                                                          <w:marTop w:val="0"/>
                                                                                                                          <w:marBottom w:val="0"/>
                                                                                                                          <w:divBdr>
                                                                                                                            <w:top w:val="none" w:sz="0" w:space="0" w:color="auto"/>
                                                                                                                            <w:left w:val="none" w:sz="0" w:space="0" w:color="auto"/>
                                                                                                                            <w:bottom w:val="none" w:sz="0" w:space="0" w:color="auto"/>
                                                                                                                            <w:right w:val="none" w:sz="0" w:space="0" w:color="auto"/>
                                                                                                                          </w:divBdr>
                                                                                                                          <w:divsChild>
                                                                                                                            <w:div w:id="873857050">
                                                                                                                              <w:marLeft w:val="0"/>
                                                                                                                              <w:marRight w:val="0"/>
                                                                                                                              <w:marTop w:val="0"/>
                                                                                                                              <w:marBottom w:val="0"/>
                                                                                                                              <w:divBdr>
                                                                                                                                <w:top w:val="none" w:sz="0" w:space="0" w:color="auto"/>
                                                                                                                                <w:left w:val="none" w:sz="0" w:space="0" w:color="auto"/>
                                                                                                                                <w:bottom w:val="none" w:sz="0" w:space="0" w:color="auto"/>
                                                                                                                                <w:right w:val="none" w:sz="0" w:space="0" w:color="auto"/>
                                                                                                                              </w:divBdr>
                                                                                                                              <w:divsChild>
                                                                                                                                <w:div w:id="2094737952">
                                                                                                                                  <w:marLeft w:val="0"/>
                                                                                                                                  <w:marRight w:val="0"/>
                                                                                                                                  <w:marTop w:val="0"/>
                                                                                                                                  <w:marBottom w:val="0"/>
                                                                                                                                  <w:divBdr>
                                                                                                                                    <w:top w:val="none" w:sz="0" w:space="0" w:color="auto"/>
                                                                                                                                    <w:left w:val="none" w:sz="0" w:space="0" w:color="auto"/>
                                                                                                                                    <w:bottom w:val="none" w:sz="0" w:space="0" w:color="auto"/>
                                                                                                                                    <w:right w:val="none" w:sz="0" w:space="0" w:color="auto"/>
                                                                                                                                  </w:divBdr>
                                                                                                                                  <w:divsChild>
                                                                                                                                    <w:div w:id="1709141723">
                                                                                                                                      <w:marLeft w:val="0"/>
                                                                                                                                      <w:marRight w:val="0"/>
                                                                                                                                      <w:marTop w:val="0"/>
                                                                                                                                      <w:marBottom w:val="0"/>
                                                                                                                                      <w:divBdr>
                                                                                                                                        <w:top w:val="none" w:sz="0" w:space="0" w:color="auto"/>
                                                                                                                                        <w:left w:val="none" w:sz="0" w:space="0" w:color="auto"/>
                                                                                                                                        <w:bottom w:val="none" w:sz="0" w:space="0" w:color="auto"/>
                                                                                                                                        <w:right w:val="none" w:sz="0" w:space="0" w:color="auto"/>
                                                                                                                                      </w:divBdr>
                                                                                                                                      <w:divsChild>
                                                                                                                                        <w:div w:id="474299712">
                                                                                                                                          <w:marLeft w:val="0"/>
                                                                                                                                          <w:marRight w:val="0"/>
                                                                                                                                          <w:marTop w:val="0"/>
                                                                                                                                          <w:marBottom w:val="0"/>
                                                                                                                                          <w:divBdr>
                                                                                                                                            <w:top w:val="none" w:sz="0" w:space="0" w:color="auto"/>
                                                                                                                                            <w:left w:val="none" w:sz="0" w:space="0" w:color="auto"/>
                                                                                                                                            <w:bottom w:val="none" w:sz="0" w:space="0" w:color="auto"/>
                                                                                                                                            <w:right w:val="none" w:sz="0" w:space="0" w:color="auto"/>
                                                                                                                                          </w:divBdr>
                                                                                                                                          <w:divsChild>
                                                                                                                                            <w:div w:id="1171094501">
                                                                                                                                              <w:marLeft w:val="0"/>
                                                                                                                                              <w:marRight w:val="0"/>
                                                                                                                                              <w:marTop w:val="0"/>
                                                                                                                                              <w:marBottom w:val="0"/>
                                                                                                                                              <w:divBdr>
                                                                                                                                                <w:top w:val="none" w:sz="0" w:space="0" w:color="auto"/>
                                                                                                                                                <w:left w:val="none" w:sz="0" w:space="0" w:color="auto"/>
                                                                                                                                                <w:bottom w:val="none" w:sz="0" w:space="0" w:color="auto"/>
                                                                                                                                                <w:right w:val="none" w:sz="0" w:space="0" w:color="auto"/>
                                                                                                                                              </w:divBdr>
                                                                                                                                              <w:divsChild>
                                                                                                                                                <w:div w:id="12185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43758">
      <w:bodyDiv w:val="1"/>
      <w:marLeft w:val="0"/>
      <w:marRight w:val="0"/>
      <w:marTop w:val="0"/>
      <w:marBottom w:val="0"/>
      <w:divBdr>
        <w:top w:val="none" w:sz="0" w:space="0" w:color="auto"/>
        <w:left w:val="none" w:sz="0" w:space="0" w:color="auto"/>
        <w:bottom w:val="none" w:sz="0" w:space="0" w:color="auto"/>
        <w:right w:val="none" w:sz="0" w:space="0" w:color="auto"/>
      </w:divBdr>
    </w:div>
    <w:div w:id="1934973987">
      <w:bodyDiv w:val="1"/>
      <w:marLeft w:val="0"/>
      <w:marRight w:val="0"/>
      <w:marTop w:val="0"/>
      <w:marBottom w:val="0"/>
      <w:divBdr>
        <w:top w:val="none" w:sz="0" w:space="0" w:color="auto"/>
        <w:left w:val="none" w:sz="0" w:space="0" w:color="auto"/>
        <w:bottom w:val="none" w:sz="0" w:space="0" w:color="auto"/>
        <w:right w:val="none" w:sz="0" w:space="0" w:color="auto"/>
      </w:divBdr>
      <w:divsChild>
        <w:div w:id="1481997751">
          <w:marLeft w:val="0"/>
          <w:marRight w:val="0"/>
          <w:marTop w:val="0"/>
          <w:marBottom w:val="0"/>
          <w:divBdr>
            <w:top w:val="none" w:sz="0" w:space="0" w:color="auto"/>
            <w:left w:val="none" w:sz="0" w:space="0" w:color="auto"/>
            <w:bottom w:val="none" w:sz="0" w:space="0" w:color="auto"/>
            <w:right w:val="none" w:sz="0" w:space="0" w:color="auto"/>
          </w:divBdr>
          <w:divsChild>
            <w:div w:id="517546305">
              <w:marLeft w:val="0"/>
              <w:marRight w:val="0"/>
              <w:marTop w:val="0"/>
              <w:marBottom w:val="0"/>
              <w:divBdr>
                <w:top w:val="none" w:sz="0" w:space="0" w:color="auto"/>
                <w:left w:val="none" w:sz="0" w:space="0" w:color="auto"/>
                <w:bottom w:val="none" w:sz="0" w:space="0" w:color="auto"/>
                <w:right w:val="none" w:sz="0" w:space="0" w:color="auto"/>
              </w:divBdr>
              <w:divsChild>
                <w:div w:id="231041439">
                  <w:marLeft w:val="0"/>
                  <w:marRight w:val="0"/>
                  <w:marTop w:val="0"/>
                  <w:marBottom w:val="0"/>
                  <w:divBdr>
                    <w:top w:val="none" w:sz="0" w:space="0" w:color="auto"/>
                    <w:left w:val="none" w:sz="0" w:space="0" w:color="auto"/>
                    <w:bottom w:val="none" w:sz="0" w:space="0" w:color="auto"/>
                    <w:right w:val="none" w:sz="0" w:space="0" w:color="auto"/>
                  </w:divBdr>
                  <w:divsChild>
                    <w:div w:id="2096196692">
                      <w:marLeft w:val="0"/>
                      <w:marRight w:val="0"/>
                      <w:marTop w:val="0"/>
                      <w:marBottom w:val="0"/>
                      <w:divBdr>
                        <w:top w:val="none" w:sz="0" w:space="0" w:color="auto"/>
                        <w:left w:val="none" w:sz="0" w:space="0" w:color="auto"/>
                        <w:bottom w:val="none" w:sz="0" w:space="0" w:color="auto"/>
                        <w:right w:val="none" w:sz="0" w:space="0" w:color="auto"/>
                      </w:divBdr>
                      <w:divsChild>
                        <w:div w:id="1891722090">
                          <w:marLeft w:val="0"/>
                          <w:marRight w:val="0"/>
                          <w:marTop w:val="0"/>
                          <w:marBottom w:val="0"/>
                          <w:divBdr>
                            <w:top w:val="none" w:sz="0" w:space="0" w:color="auto"/>
                            <w:left w:val="none" w:sz="0" w:space="0" w:color="auto"/>
                            <w:bottom w:val="none" w:sz="0" w:space="0" w:color="auto"/>
                            <w:right w:val="none" w:sz="0" w:space="0" w:color="auto"/>
                          </w:divBdr>
                          <w:divsChild>
                            <w:div w:id="139274002">
                              <w:marLeft w:val="0"/>
                              <w:marRight w:val="0"/>
                              <w:marTop w:val="0"/>
                              <w:marBottom w:val="0"/>
                              <w:divBdr>
                                <w:top w:val="none" w:sz="0" w:space="0" w:color="auto"/>
                                <w:left w:val="none" w:sz="0" w:space="0" w:color="auto"/>
                                <w:bottom w:val="none" w:sz="0" w:space="0" w:color="auto"/>
                                <w:right w:val="none" w:sz="0" w:space="0" w:color="auto"/>
                              </w:divBdr>
                              <w:divsChild>
                                <w:div w:id="805004679">
                                  <w:marLeft w:val="0"/>
                                  <w:marRight w:val="0"/>
                                  <w:marTop w:val="0"/>
                                  <w:marBottom w:val="0"/>
                                  <w:divBdr>
                                    <w:top w:val="none" w:sz="0" w:space="0" w:color="auto"/>
                                    <w:left w:val="none" w:sz="0" w:space="0" w:color="auto"/>
                                    <w:bottom w:val="none" w:sz="0" w:space="0" w:color="auto"/>
                                    <w:right w:val="none" w:sz="0" w:space="0" w:color="auto"/>
                                  </w:divBdr>
                                  <w:divsChild>
                                    <w:div w:id="469827755">
                                      <w:marLeft w:val="0"/>
                                      <w:marRight w:val="0"/>
                                      <w:marTop w:val="0"/>
                                      <w:marBottom w:val="0"/>
                                      <w:divBdr>
                                        <w:top w:val="none" w:sz="0" w:space="0" w:color="auto"/>
                                        <w:left w:val="none" w:sz="0" w:space="0" w:color="auto"/>
                                        <w:bottom w:val="none" w:sz="0" w:space="0" w:color="auto"/>
                                        <w:right w:val="none" w:sz="0" w:space="0" w:color="auto"/>
                                      </w:divBdr>
                                      <w:divsChild>
                                        <w:div w:id="518351843">
                                          <w:marLeft w:val="0"/>
                                          <w:marRight w:val="0"/>
                                          <w:marTop w:val="0"/>
                                          <w:marBottom w:val="0"/>
                                          <w:divBdr>
                                            <w:top w:val="none" w:sz="0" w:space="0" w:color="auto"/>
                                            <w:left w:val="none" w:sz="0" w:space="0" w:color="auto"/>
                                            <w:bottom w:val="none" w:sz="0" w:space="0" w:color="auto"/>
                                            <w:right w:val="none" w:sz="0" w:space="0" w:color="auto"/>
                                          </w:divBdr>
                                          <w:divsChild>
                                            <w:div w:id="1377392553">
                                              <w:marLeft w:val="0"/>
                                              <w:marRight w:val="0"/>
                                              <w:marTop w:val="0"/>
                                              <w:marBottom w:val="0"/>
                                              <w:divBdr>
                                                <w:top w:val="none" w:sz="0" w:space="0" w:color="auto"/>
                                                <w:left w:val="none" w:sz="0" w:space="0" w:color="auto"/>
                                                <w:bottom w:val="none" w:sz="0" w:space="0" w:color="auto"/>
                                                <w:right w:val="none" w:sz="0" w:space="0" w:color="auto"/>
                                              </w:divBdr>
                                              <w:divsChild>
                                                <w:div w:id="16398359">
                                                  <w:marLeft w:val="0"/>
                                                  <w:marRight w:val="0"/>
                                                  <w:marTop w:val="0"/>
                                                  <w:marBottom w:val="0"/>
                                                  <w:divBdr>
                                                    <w:top w:val="none" w:sz="0" w:space="0" w:color="auto"/>
                                                    <w:left w:val="none" w:sz="0" w:space="0" w:color="auto"/>
                                                    <w:bottom w:val="none" w:sz="0" w:space="0" w:color="auto"/>
                                                    <w:right w:val="none" w:sz="0" w:space="0" w:color="auto"/>
                                                  </w:divBdr>
                                                  <w:divsChild>
                                                    <w:div w:id="247540936">
                                                      <w:marLeft w:val="0"/>
                                                      <w:marRight w:val="0"/>
                                                      <w:marTop w:val="0"/>
                                                      <w:marBottom w:val="0"/>
                                                      <w:divBdr>
                                                        <w:top w:val="none" w:sz="0" w:space="0" w:color="auto"/>
                                                        <w:left w:val="none" w:sz="0" w:space="0" w:color="auto"/>
                                                        <w:bottom w:val="none" w:sz="0" w:space="0" w:color="auto"/>
                                                        <w:right w:val="none" w:sz="0" w:space="0" w:color="auto"/>
                                                      </w:divBdr>
                                                      <w:divsChild>
                                                        <w:div w:id="1732652913">
                                                          <w:marLeft w:val="0"/>
                                                          <w:marRight w:val="0"/>
                                                          <w:marTop w:val="0"/>
                                                          <w:marBottom w:val="0"/>
                                                          <w:divBdr>
                                                            <w:top w:val="none" w:sz="0" w:space="0" w:color="auto"/>
                                                            <w:left w:val="single" w:sz="6" w:space="0" w:color="DCDCDC"/>
                                                            <w:bottom w:val="none" w:sz="0" w:space="0" w:color="auto"/>
                                                            <w:right w:val="single" w:sz="6" w:space="0" w:color="DCDCDC"/>
                                                          </w:divBdr>
                                                          <w:divsChild>
                                                            <w:div w:id="245308704">
                                                              <w:marLeft w:val="0"/>
                                                              <w:marRight w:val="0"/>
                                                              <w:marTop w:val="0"/>
                                                              <w:marBottom w:val="0"/>
                                                              <w:divBdr>
                                                                <w:top w:val="none" w:sz="0" w:space="0" w:color="auto"/>
                                                                <w:left w:val="none" w:sz="0" w:space="0" w:color="auto"/>
                                                                <w:bottom w:val="none" w:sz="0" w:space="0" w:color="auto"/>
                                                                <w:right w:val="none" w:sz="0" w:space="0" w:color="auto"/>
                                                              </w:divBdr>
                                                              <w:divsChild>
                                                                <w:div w:id="1321957058">
                                                                  <w:marLeft w:val="0"/>
                                                                  <w:marRight w:val="0"/>
                                                                  <w:marTop w:val="0"/>
                                                                  <w:marBottom w:val="0"/>
                                                                  <w:divBdr>
                                                                    <w:top w:val="none" w:sz="0" w:space="0" w:color="auto"/>
                                                                    <w:left w:val="none" w:sz="0" w:space="0" w:color="auto"/>
                                                                    <w:bottom w:val="none" w:sz="0" w:space="0" w:color="auto"/>
                                                                    <w:right w:val="none" w:sz="0" w:space="0" w:color="auto"/>
                                                                  </w:divBdr>
                                                                  <w:divsChild>
                                                                    <w:div w:id="1063724407">
                                                                      <w:marLeft w:val="0"/>
                                                                      <w:marRight w:val="0"/>
                                                                      <w:marTop w:val="0"/>
                                                                      <w:marBottom w:val="0"/>
                                                                      <w:divBdr>
                                                                        <w:top w:val="none" w:sz="0" w:space="0" w:color="auto"/>
                                                                        <w:left w:val="none" w:sz="0" w:space="0" w:color="auto"/>
                                                                        <w:bottom w:val="none" w:sz="0" w:space="0" w:color="auto"/>
                                                                        <w:right w:val="none" w:sz="0" w:space="0" w:color="auto"/>
                                                                      </w:divBdr>
                                                                      <w:divsChild>
                                                                        <w:div w:id="157231025">
                                                                          <w:marLeft w:val="0"/>
                                                                          <w:marRight w:val="0"/>
                                                                          <w:marTop w:val="0"/>
                                                                          <w:marBottom w:val="0"/>
                                                                          <w:divBdr>
                                                                            <w:top w:val="none" w:sz="0" w:space="0" w:color="auto"/>
                                                                            <w:left w:val="none" w:sz="0" w:space="0" w:color="auto"/>
                                                                            <w:bottom w:val="none" w:sz="0" w:space="0" w:color="auto"/>
                                                                            <w:right w:val="none" w:sz="0" w:space="0" w:color="auto"/>
                                                                          </w:divBdr>
                                                                          <w:divsChild>
                                                                            <w:div w:id="1817523791">
                                                                              <w:marLeft w:val="0"/>
                                                                              <w:marRight w:val="0"/>
                                                                              <w:marTop w:val="0"/>
                                                                              <w:marBottom w:val="0"/>
                                                                              <w:divBdr>
                                                                                <w:top w:val="none" w:sz="0" w:space="0" w:color="auto"/>
                                                                                <w:left w:val="none" w:sz="0" w:space="0" w:color="auto"/>
                                                                                <w:bottom w:val="none" w:sz="0" w:space="0" w:color="auto"/>
                                                                                <w:right w:val="none" w:sz="0" w:space="0" w:color="auto"/>
                                                                              </w:divBdr>
                                                                              <w:divsChild>
                                                                                <w:div w:id="83842737">
                                                                                  <w:marLeft w:val="0"/>
                                                                                  <w:marRight w:val="0"/>
                                                                                  <w:marTop w:val="0"/>
                                                                                  <w:marBottom w:val="0"/>
                                                                                  <w:divBdr>
                                                                                    <w:top w:val="none" w:sz="0" w:space="0" w:color="auto"/>
                                                                                    <w:left w:val="none" w:sz="0" w:space="0" w:color="auto"/>
                                                                                    <w:bottom w:val="none" w:sz="0" w:space="0" w:color="auto"/>
                                                                                    <w:right w:val="none" w:sz="0" w:space="0" w:color="auto"/>
                                                                                  </w:divBdr>
                                                                                  <w:divsChild>
                                                                                    <w:div w:id="1988775304">
                                                                                      <w:marLeft w:val="0"/>
                                                                                      <w:marRight w:val="0"/>
                                                                                      <w:marTop w:val="0"/>
                                                                                      <w:marBottom w:val="0"/>
                                                                                      <w:divBdr>
                                                                                        <w:top w:val="none" w:sz="0" w:space="0" w:color="auto"/>
                                                                                        <w:left w:val="none" w:sz="0" w:space="0" w:color="auto"/>
                                                                                        <w:bottom w:val="none" w:sz="0" w:space="0" w:color="auto"/>
                                                                                        <w:right w:val="none" w:sz="0" w:space="0" w:color="auto"/>
                                                                                      </w:divBdr>
                                                                                      <w:divsChild>
                                                                                        <w:div w:id="1671636164">
                                                                                          <w:marLeft w:val="0"/>
                                                                                          <w:marRight w:val="0"/>
                                                                                          <w:marTop w:val="0"/>
                                                                                          <w:marBottom w:val="0"/>
                                                                                          <w:divBdr>
                                                                                            <w:top w:val="none" w:sz="0" w:space="0" w:color="auto"/>
                                                                                            <w:left w:val="none" w:sz="0" w:space="0" w:color="auto"/>
                                                                                            <w:bottom w:val="none" w:sz="0" w:space="0" w:color="auto"/>
                                                                                            <w:right w:val="none" w:sz="0" w:space="0" w:color="auto"/>
                                                                                          </w:divBdr>
                                                                                          <w:divsChild>
                                                                                            <w:div w:id="1183475228">
                                                                                              <w:marLeft w:val="0"/>
                                                                                              <w:marRight w:val="0"/>
                                                                                              <w:marTop w:val="0"/>
                                                                                              <w:marBottom w:val="0"/>
                                                                                              <w:divBdr>
                                                                                                <w:top w:val="none" w:sz="0" w:space="0" w:color="auto"/>
                                                                                                <w:left w:val="none" w:sz="0" w:space="0" w:color="auto"/>
                                                                                                <w:bottom w:val="none" w:sz="0" w:space="0" w:color="auto"/>
                                                                                                <w:right w:val="none" w:sz="0" w:space="0" w:color="auto"/>
                                                                                              </w:divBdr>
                                                                                              <w:divsChild>
                                                                                                <w:div w:id="1936592128">
                                                                                                  <w:marLeft w:val="0"/>
                                                                                                  <w:marRight w:val="0"/>
                                                                                                  <w:marTop w:val="0"/>
                                                                                                  <w:marBottom w:val="0"/>
                                                                                                  <w:divBdr>
                                                                                                    <w:top w:val="none" w:sz="0" w:space="0" w:color="auto"/>
                                                                                                    <w:left w:val="none" w:sz="0" w:space="0" w:color="auto"/>
                                                                                                    <w:bottom w:val="none" w:sz="0" w:space="0" w:color="auto"/>
                                                                                                    <w:right w:val="none" w:sz="0" w:space="0" w:color="auto"/>
                                                                                                  </w:divBdr>
                                                                                                  <w:divsChild>
                                                                                                    <w:div w:id="1765764687">
                                                                                                      <w:marLeft w:val="0"/>
                                                                                                      <w:marRight w:val="0"/>
                                                                                                      <w:marTop w:val="0"/>
                                                                                                      <w:marBottom w:val="0"/>
                                                                                                      <w:divBdr>
                                                                                                        <w:top w:val="none" w:sz="0" w:space="0" w:color="auto"/>
                                                                                                        <w:left w:val="none" w:sz="0" w:space="0" w:color="auto"/>
                                                                                                        <w:bottom w:val="none" w:sz="0" w:space="0" w:color="auto"/>
                                                                                                        <w:right w:val="none" w:sz="0" w:space="0" w:color="auto"/>
                                                                                                      </w:divBdr>
                                                                                                      <w:divsChild>
                                                                                                        <w:div w:id="1268537176">
                                                                                                          <w:marLeft w:val="0"/>
                                                                                                          <w:marRight w:val="0"/>
                                                                                                          <w:marTop w:val="0"/>
                                                                                                          <w:marBottom w:val="0"/>
                                                                                                          <w:divBdr>
                                                                                                            <w:top w:val="none" w:sz="0" w:space="0" w:color="auto"/>
                                                                                                            <w:left w:val="none" w:sz="0" w:space="0" w:color="auto"/>
                                                                                                            <w:bottom w:val="none" w:sz="0" w:space="0" w:color="auto"/>
                                                                                                            <w:right w:val="none" w:sz="0" w:space="0" w:color="auto"/>
                                                                                                          </w:divBdr>
                                                                                                          <w:divsChild>
                                                                                                            <w:div w:id="160851350">
                                                                                                              <w:marLeft w:val="0"/>
                                                                                                              <w:marRight w:val="0"/>
                                                                                                              <w:marTop w:val="0"/>
                                                                                                              <w:marBottom w:val="0"/>
                                                                                                              <w:divBdr>
                                                                                                                <w:top w:val="none" w:sz="0" w:space="0" w:color="auto"/>
                                                                                                                <w:left w:val="none" w:sz="0" w:space="0" w:color="auto"/>
                                                                                                                <w:bottom w:val="none" w:sz="0" w:space="0" w:color="auto"/>
                                                                                                                <w:right w:val="none" w:sz="0" w:space="0" w:color="auto"/>
                                                                                                              </w:divBdr>
                                                                                                              <w:divsChild>
                                                                                                                <w:div w:id="606086977">
                                                                                                                  <w:marLeft w:val="0"/>
                                                                                                                  <w:marRight w:val="0"/>
                                                                                                                  <w:marTop w:val="0"/>
                                                                                                                  <w:marBottom w:val="0"/>
                                                                                                                  <w:divBdr>
                                                                                                                    <w:top w:val="none" w:sz="0" w:space="0" w:color="auto"/>
                                                                                                                    <w:left w:val="none" w:sz="0" w:space="0" w:color="auto"/>
                                                                                                                    <w:bottom w:val="none" w:sz="0" w:space="0" w:color="auto"/>
                                                                                                                    <w:right w:val="none" w:sz="0" w:space="0" w:color="auto"/>
                                                                                                                  </w:divBdr>
                                                                                                                  <w:divsChild>
                                                                                                                    <w:div w:id="746414101">
                                                                                                                      <w:marLeft w:val="0"/>
                                                                                                                      <w:marRight w:val="0"/>
                                                                                                                      <w:marTop w:val="0"/>
                                                                                                                      <w:marBottom w:val="0"/>
                                                                                                                      <w:divBdr>
                                                                                                                        <w:top w:val="none" w:sz="0" w:space="0" w:color="auto"/>
                                                                                                                        <w:left w:val="single" w:sz="6" w:space="0" w:color="DCDCDC"/>
                                                                                                                        <w:bottom w:val="none" w:sz="0" w:space="0" w:color="auto"/>
                                                                                                                        <w:right w:val="single" w:sz="6" w:space="0" w:color="DCDCDC"/>
                                                                                                                      </w:divBdr>
                                                                                                                      <w:divsChild>
                                                                                                                        <w:div w:id="1685786893">
                                                                                                                          <w:marLeft w:val="0"/>
                                                                                                                          <w:marRight w:val="0"/>
                                                                                                                          <w:marTop w:val="0"/>
                                                                                                                          <w:marBottom w:val="0"/>
                                                                                                                          <w:divBdr>
                                                                                                                            <w:top w:val="none" w:sz="0" w:space="0" w:color="auto"/>
                                                                                                                            <w:left w:val="none" w:sz="0" w:space="0" w:color="auto"/>
                                                                                                                            <w:bottom w:val="none" w:sz="0" w:space="0" w:color="auto"/>
                                                                                                                            <w:right w:val="none" w:sz="0" w:space="0" w:color="auto"/>
                                                                                                                          </w:divBdr>
                                                                                                                          <w:divsChild>
                                                                                                                            <w:div w:id="481432833">
                                                                                                                              <w:marLeft w:val="0"/>
                                                                                                                              <w:marRight w:val="0"/>
                                                                                                                              <w:marTop w:val="0"/>
                                                                                                                              <w:marBottom w:val="0"/>
                                                                                                                              <w:divBdr>
                                                                                                                                <w:top w:val="none" w:sz="0" w:space="0" w:color="auto"/>
                                                                                                                                <w:left w:val="none" w:sz="0" w:space="0" w:color="auto"/>
                                                                                                                                <w:bottom w:val="none" w:sz="0" w:space="0" w:color="auto"/>
                                                                                                                                <w:right w:val="none" w:sz="0" w:space="0" w:color="auto"/>
                                                                                                                              </w:divBdr>
                                                                                                                              <w:divsChild>
                                                                                                                                <w:div w:id="1468013717">
                                                                                                                                  <w:marLeft w:val="0"/>
                                                                                                                                  <w:marRight w:val="0"/>
                                                                                                                                  <w:marTop w:val="0"/>
                                                                                                                                  <w:marBottom w:val="0"/>
                                                                                                                                  <w:divBdr>
                                                                                                                                    <w:top w:val="none" w:sz="0" w:space="0" w:color="auto"/>
                                                                                                                                    <w:left w:val="none" w:sz="0" w:space="0" w:color="auto"/>
                                                                                                                                    <w:bottom w:val="none" w:sz="0" w:space="0" w:color="auto"/>
                                                                                                                                    <w:right w:val="none" w:sz="0" w:space="0" w:color="auto"/>
                                                                                                                                  </w:divBdr>
                                                                                                                                  <w:divsChild>
                                                                                                                                    <w:div w:id="734082881">
                                                                                                                                      <w:marLeft w:val="0"/>
                                                                                                                                      <w:marRight w:val="0"/>
                                                                                                                                      <w:marTop w:val="0"/>
                                                                                                                                      <w:marBottom w:val="0"/>
                                                                                                                                      <w:divBdr>
                                                                                                                                        <w:top w:val="none" w:sz="0" w:space="0" w:color="auto"/>
                                                                                                                                        <w:left w:val="none" w:sz="0" w:space="0" w:color="auto"/>
                                                                                                                                        <w:bottom w:val="none" w:sz="0" w:space="0" w:color="auto"/>
                                                                                                                                        <w:right w:val="none" w:sz="0" w:space="0" w:color="auto"/>
                                                                                                                                      </w:divBdr>
                                                                                                                                      <w:divsChild>
                                                                                                                                        <w:div w:id="1073357137">
                                                                                                                                          <w:marLeft w:val="0"/>
                                                                                                                                          <w:marRight w:val="0"/>
                                                                                                                                          <w:marTop w:val="0"/>
                                                                                                                                          <w:marBottom w:val="0"/>
                                                                                                                                          <w:divBdr>
                                                                                                                                            <w:top w:val="none" w:sz="0" w:space="0" w:color="auto"/>
                                                                                                                                            <w:left w:val="none" w:sz="0" w:space="0" w:color="auto"/>
                                                                                                                                            <w:bottom w:val="none" w:sz="0" w:space="0" w:color="auto"/>
                                                                                                                                            <w:right w:val="none" w:sz="0" w:space="0" w:color="auto"/>
                                                                                                                                          </w:divBdr>
                                                                                                                                          <w:divsChild>
                                                                                                                                            <w:div w:id="1262109285">
                                                                                                                                              <w:marLeft w:val="0"/>
                                                                                                                                              <w:marRight w:val="0"/>
                                                                                                                                              <w:marTop w:val="0"/>
                                                                                                                                              <w:marBottom w:val="0"/>
                                                                                                                                              <w:divBdr>
                                                                                                                                                <w:top w:val="none" w:sz="0" w:space="0" w:color="auto"/>
                                                                                                                                                <w:left w:val="none" w:sz="0" w:space="0" w:color="auto"/>
                                                                                                                                                <w:bottom w:val="none" w:sz="0" w:space="0" w:color="auto"/>
                                                                                                                                                <w:right w:val="none" w:sz="0" w:space="0" w:color="auto"/>
                                                                                                                                              </w:divBdr>
                                                                                                                                              <w:divsChild>
                                                                                                                                                <w:div w:id="3284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0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dotaceeu.cz/cs/Fondy-EU/2014-2020/Indikatory" TargetMode="Externa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eb.opd.cz/wp-content/uploads/2017/04/Shrnut&#237;-web.pdf" TargetMode="External"/><Relationship Id="rId29" Type="http://schemas.openxmlformats.org/officeDocument/2006/relationships/hyperlink" Target="http://www.dotaceeu.cz/cs/Fondy-EU/2014-2020/Operacni-programy" TargetMode="External"/><Relationship Id="rId41" Type="http://schemas.openxmlformats.org/officeDocument/2006/relationships/footer" Target="footer9.xml"/><Relationship Id="rId54" Type="http://schemas.openxmlformats.org/officeDocument/2006/relationships/header" Target="header22.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dotaceeu.cz/cs/Fondy-EU/2014-2020/Metodicke-pokyny/Metodika-pripravy-programu"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oter" Target="footer14.xml"/><Relationship Id="rId58"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www.dotaceeu.cz/cs/Fondy-EU/2014-2020/Indikatory" TargetMode="External"/><Relationship Id="rId36" Type="http://schemas.openxmlformats.org/officeDocument/2006/relationships/footer" Target="footer7.xml"/><Relationship Id="rId49" Type="http://schemas.openxmlformats.org/officeDocument/2006/relationships/header" Target="header19.xml"/><Relationship Id="rId57" Type="http://schemas.openxmlformats.org/officeDocument/2006/relationships/header" Target="header24.xml"/><Relationship Id="rId61"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www.dotaceeu.cz/cs/Fondy-EU/2014-2020/Operacni-programy" TargetMode="External"/><Relationship Id="rId44" Type="http://schemas.openxmlformats.org/officeDocument/2006/relationships/header" Target="header16.xml"/><Relationship Id="rId52" Type="http://schemas.openxmlformats.org/officeDocument/2006/relationships/header" Target="header21.xml"/><Relationship Id="rId60" Type="http://schemas.openxmlformats.org/officeDocument/2006/relationships/header" Target="header2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www.uoou.cz/stanovisko-c-2-2016/d-20163" TargetMode="External"/><Relationship Id="rId30" Type="http://schemas.openxmlformats.org/officeDocument/2006/relationships/hyperlink" Target="http://www.dotaceeu.cz/cs/Fondy-EU/2014-2020/Metodicke-pokyny/Metodika-pripravy-programu" TargetMode="External"/><Relationship Id="rId35" Type="http://schemas.openxmlformats.org/officeDocument/2006/relationships/header" Target="header11.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footer" Target="footer15.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www.dotaceeu.cz/cs/Fondy-EU/2014-2020/Metodicke-pokyny/Metodika-rizeni-programu" TargetMode="Externa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eader" Target="header25.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Motiv Office">
  <a:themeElements>
    <a:clrScheme name="Vlastní 2">
      <a:dk1>
        <a:sysClr val="windowText" lastClr="000000"/>
      </a:dk1>
      <a:lt1>
        <a:sysClr val="window" lastClr="FFFFFF"/>
      </a:lt1>
      <a:dk2>
        <a:srgbClr val="366092"/>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E5C2FF-C7A0-46C6-949C-25274677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26</TotalTime>
  <Pages>116</Pages>
  <Words>27572</Words>
  <Characters>159586</Characters>
  <Application>Microsoft Office Word</Application>
  <DocSecurity>0</DocSecurity>
  <Lines>1329</Lines>
  <Paragraphs>373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VÝROČNÍ ZPRÁVA O PROVÁDĚNÍ OPD 2014-2020</vt:lpstr>
      <vt:lpstr/>
    </vt:vector>
  </TitlesOfParts>
  <Company/>
  <LinksUpToDate>false</LinksUpToDate>
  <CharactersWithSpaces>186785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PROVÁDĚNÍ OPD 2014-2020</dc:title>
  <dc:subject/>
  <dc:creator>MINISTERSTVO DOPRAVY ĆR                   DUBEN 2017</dc:creator>
  <cp:keywords/>
  <dc:description/>
  <cp:lastModifiedBy>Pacáková Magdalena Mgr.</cp:lastModifiedBy>
  <cp:revision>5</cp:revision>
  <cp:lastPrinted>2017-04-20T07:59:00Z</cp:lastPrinted>
  <dcterms:created xsi:type="dcterms:W3CDTF">2017-04-20T15:18:00Z</dcterms:created>
  <dcterms:modified xsi:type="dcterms:W3CDTF">2017-04-21T08:20:00Z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